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84BB7">
      <w:pPr>
        <w:spacing w:line="360" w:lineRule="auto"/>
        <w:jc w:val="center"/>
        <w:rPr>
          <w:rFonts w:hint="eastAsia"/>
          <w:b/>
          <w:color w:val="auto"/>
          <w:szCs w:val="28"/>
          <w:highlight w:val="none"/>
        </w:rPr>
      </w:pPr>
      <w:bookmarkStart w:id="0" w:name="_Hlk37751872"/>
      <w:bookmarkStart w:id="1" w:name="_Hlk517255404"/>
      <w:r>
        <w:rPr>
          <w:rFonts w:hint="eastAsia"/>
          <w:b/>
          <w:color w:val="auto"/>
          <w:szCs w:val="28"/>
          <w:highlight w:val="none"/>
        </w:rPr>
        <w:t>G0122秦皇岛至沈阳高速公路北戴河新区至京秦高速段项目</w:t>
      </w:r>
    </w:p>
    <w:p w14:paraId="4BB2D107">
      <w:pPr>
        <w:spacing w:line="360" w:lineRule="auto"/>
        <w:jc w:val="center"/>
        <w:rPr>
          <w:b/>
          <w:color w:val="auto"/>
          <w:szCs w:val="28"/>
          <w:highlight w:val="none"/>
        </w:rPr>
      </w:pPr>
      <w:r>
        <w:rPr>
          <w:rFonts w:hint="eastAsia"/>
          <w:b/>
          <w:color w:val="auto"/>
          <w:szCs w:val="28"/>
          <w:highlight w:val="none"/>
        </w:rPr>
        <w:t>跟踪审计业务</w:t>
      </w:r>
      <w:r>
        <w:rPr>
          <w:b/>
          <w:color w:val="auto"/>
          <w:szCs w:val="28"/>
          <w:highlight w:val="none"/>
        </w:rPr>
        <w:t>招标</w:t>
      </w:r>
      <w:bookmarkEnd w:id="0"/>
      <w:r>
        <w:rPr>
          <w:b/>
          <w:color w:val="auto"/>
          <w:szCs w:val="28"/>
          <w:highlight w:val="none"/>
        </w:rPr>
        <w:t>公告</w:t>
      </w:r>
    </w:p>
    <w:p w14:paraId="6C6E4162">
      <w:pPr>
        <w:spacing w:line="360" w:lineRule="auto"/>
        <w:rPr>
          <w:b/>
          <w:bCs/>
          <w:color w:val="auto"/>
          <w:sz w:val="24"/>
          <w:szCs w:val="24"/>
          <w:highlight w:val="none"/>
        </w:rPr>
      </w:pPr>
      <w:bookmarkStart w:id="2" w:name="_Toc289866005"/>
      <w:bookmarkStart w:id="3" w:name="_Toc289864617"/>
      <w:bookmarkStart w:id="4" w:name="_Toc17977"/>
      <w:bookmarkStart w:id="5" w:name="_Toc514238193"/>
      <w:bookmarkStart w:id="6" w:name="_Toc289864805"/>
      <w:r>
        <w:rPr>
          <w:b/>
          <w:bCs/>
          <w:color w:val="auto"/>
          <w:sz w:val="24"/>
          <w:szCs w:val="24"/>
          <w:highlight w:val="none"/>
        </w:rPr>
        <w:t>1. 招标条件</w:t>
      </w:r>
      <w:bookmarkEnd w:id="2"/>
      <w:bookmarkEnd w:id="3"/>
      <w:bookmarkEnd w:id="4"/>
      <w:bookmarkEnd w:id="5"/>
      <w:bookmarkEnd w:id="6"/>
    </w:p>
    <w:p w14:paraId="74D01187">
      <w:pPr>
        <w:spacing w:line="360" w:lineRule="auto"/>
        <w:ind w:firstLine="516" w:firstLineChars="200"/>
        <w:rPr>
          <w:rFonts w:hint="eastAsia" w:ascii="宋体" w:hAnsi="宋体" w:cs="仿宋"/>
          <w:color w:val="auto"/>
          <w:sz w:val="24"/>
          <w:highlight w:val="none"/>
        </w:rPr>
      </w:pPr>
      <w:bookmarkStart w:id="7" w:name="_Toc289866006"/>
      <w:bookmarkStart w:id="8" w:name="_Toc27209"/>
      <w:bookmarkStart w:id="9" w:name="_Toc289864806"/>
      <w:bookmarkStart w:id="10" w:name="_Toc289864618"/>
      <w:bookmarkStart w:id="11" w:name="_Toc514238194"/>
      <w:r>
        <w:rPr>
          <w:rFonts w:hint="eastAsia" w:ascii="宋体" w:hAnsi="宋体" w:cs="仿宋"/>
          <w:color w:val="auto"/>
          <w:spacing w:val="9"/>
          <w:sz w:val="24"/>
          <w:highlight w:val="none"/>
        </w:rPr>
        <w:t>本招标项目</w:t>
      </w:r>
      <w:r>
        <w:rPr>
          <w:rFonts w:ascii="宋体" w:hAnsi="宋体" w:cs="仿宋"/>
          <w:color w:val="auto"/>
          <w:spacing w:val="9"/>
          <w:sz w:val="24"/>
          <w:highlight w:val="none"/>
          <w:u w:val="single"/>
        </w:rPr>
        <w:t>G0122</w:t>
      </w:r>
      <w:r>
        <w:rPr>
          <w:rFonts w:hint="eastAsia" w:ascii="宋体" w:hAnsi="宋体" w:cs="仿宋"/>
          <w:color w:val="auto"/>
          <w:sz w:val="24"/>
          <w:highlight w:val="none"/>
          <w:u w:val="single"/>
        </w:rPr>
        <w:t>秦皇岛至沈阳高速公路北戴河新区至京秦高速段项目跟踪审计业务</w:t>
      </w:r>
      <w:r>
        <w:rPr>
          <w:rFonts w:hint="eastAsia" w:ascii="宋体" w:hAnsi="宋体" w:cs="仿宋"/>
          <w:color w:val="auto"/>
          <w:spacing w:val="9"/>
          <w:sz w:val="24"/>
          <w:highlight w:val="none"/>
        </w:rPr>
        <w:t>已由</w:t>
      </w:r>
      <w:r>
        <w:rPr>
          <w:rFonts w:hint="eastAsia" w:ascii="宋体" w:hAnsi="宋体" w:cs="仿宋"/>
          <w:color w:val="auto"/>
          <w:sz w:val="24"/>
          <w:highlight w:val="none"/>
          <w:u w:val="single"/>
        </w:rPr>
        <w:t>河北高速公路集团有限公司</w:t>
      </w:r>
      <w:r>
        <w:rPr>
          <w:rFonts w:hint="eastAsia" w:ascii="宋体" w:hAnsi="宋体" w:cs="仿宋"/>
          <w:color w:val="auto"/>
          <w:sz w:val="24"/>
          <w:highlight w:val="none"/>
          <w:u w:val="none"/>
        </w:rPr>
        <w:t>批</w:t>
      </w:r>
      <w:r>
        <w:rPr>
          <w:rFonts w:hint="eastAsia" w:ascii="宋体" w:hAnsi="宋体" w:cs="仿宋"/>
          <w:color w:val="auto"/>
          <w:spacing w:val="9"/>
          <w:sz w:val="24"/>
          <w:highlight w:val="none"/>
        </w:rPr>
        <w:t>准建设。</w:t>
      </w:r>
      <w:bookmarkStart w:id="12" w:name="_Hlk121167702"/>
      <w:r>
        <w:rPr>
          <w:rFonts w:hint="eastAsia" w:ascii="宋体" w:hAnsi="宋体" w:cs="仿宋"/>
          <w:color w:val="auto"/>
          <w:spacing w:val="9"/>
          <w:sz w:val="24"/>
          <w:highlight w:val="none"/>
          <w:lang w:val="en-US" w:eastAsia="zh-CN"/>
        </w:rPr>
        <w:t>项目</w:t>
      </w:r>
      <w:r>
        <w:rPr>
          <w:rFonts w:hint="eastAsia" w:ascii="宋体" w:hAnsi="宋体" w:cs="仿宋"/>
          <w:color w:val="auto"/>
          <w:sz w:val="24"/>
          <w:highlight w:val="none"/>
        </w:rPr>
        <w:t>资金来自</w:t>
      </w:r>
      <w:r>
        <w:rPr>
          <w:rFonts w:hint="eastAsia" w:ascii="宋体" w:hAnsi="宋体" w:cs="仿宋"/>
          <w:color w:val="auto"/>
          <w:sz w:val="24"/>
          <w:highlight w:val="none"/>
          <w:u w:val="single"/>
          <w:lang w:val="en-US" w:eastAsia="zh-CN"/>
        </w:rPr>
        <w:t>企业自筹</w:t>
      </w:r>
      <w:r>
        <w:rPr>
          <w:rFonts w:ascii="宋体" w:hAnsi="宋体" w:cs="仿宋"/>
          <w:color w:val="auto"/>
          <w:sz w:val="24"/>
          <w:highlight w:val="none"/>
        </w:rPr>
        <w:t>，</w:t>
      </w:r>
      <w:r>
        <w:rPr>
          <w:rFonts w:hint="eastAsia" w:ascii="宋体" w:hAnsi="宋体" w:cs="仿宋"/>
          <w:color w:val="auto"/>
          <w:sz w:val="24"/>
          <w:highlight w:val="none"/>
        </w:rPr>
        <w:t>出资比例为：</w:t>
      </w:r>
      <w:bookmarkEnd w:id="12"/>
      <w:r>
        <w:rPr>
          <w:rFonts w:hint="eastAsia" w:ascii="宋体" w:hAnsi="宋体" w:cs="仿宋"/>
          <w:color w:val="auto"/>
          <w:sz w:val="24"/>
          <w:highlight w:val="none"/>
          <w:u w:val="single"/>
        </w:rPr>
        <w:t>100</w:t>
      </w:r>
      <w:r>
        <w:rPr>
          <w:rFonts w:hint="eastAsia" w:ascii="宋体" w:hAnsi="宋体" w:cs="宋体"/>
          <w:color w:val="auto"/>
          <w:spacing w:val="-8"/>
          <w:sz w:val="24"/>
          <w:highlight w:val="none"/>
          <w:u w:val="single"/>
        </w:rPr>
        <w:t>%</w:t>
      </w:r>
      <w:r>
        <w:rPr>
          <w:rFonts w:ascii="宋体" w:hAnsi="宋体" w:cs="仿宋"/>
          <w:color w:val="auto"/>
          <w:sz w:val="24"/>
          <w:highlight w:val="none"/>
        </w:rPr>
        <w:t>，</w:t>
      </w:r>
      <w:r>
        <w:rPr>
          <w:rFonts w:hint="eastAsia" w:ascii="宋体" w:hAnsi="宋体" w:cs="仿宋"/>
          <w:color w:val="auto"/>
          <w:sz w:val="24"/>
          <w:highlight w:val="none"/>
        </w:rPr>
        <w:t>招标人为</w:t>
      </w:r>
      <w:r>
        <w:rPr>
          <w:rFonts w:ascii="宋体" w:hAnsi="宋体" w:cs="仿宋"/>
          <w:color w:val="auto"/>
          <w:sz w:val="24"/>
          <w:highlight w:val="none"/>
          <w:u w:val="single"/>
        </w:rPr>
        <w:t>河北高速秦沈高速公路有限公司</w:t>
      </w:r>
      <w:r>
        <w:rPr>
          <w:rFonts w:ascii="宋体" w:hAnsi="宋体" w:cs="仿宋"/>
          <w:color w:val="auto"/>
          <w:sz w:val="24"/>
          <w:highlight w:val="none"/>
        </w:rPr>
        <w:t>。</w:t>
      </w:r>
      <w:r>
        <w:rPr>
          <w:rFonts w:hint="eastAsia" w:ascii="宋体" w:hAnsi="宋体" w:cs="仿宋"/>
          <w:color w:val="auto"/>
          <w:sz w:val="24"/>
          <w:highlight w:val="none"/>
        </w:rPr>
        <w:t>项目已具备招标条件，现对该项目的</w:t>
      </w:r>
      <w:r>
        <w:rPr>
          <w:rFonts w:hint="eastAsia" w:ascii="宋体" w:hAnsi="宋体" w:cs="仿宋"/>
          <w:color w:val="auto"/>
          <w:sz w:val="24"/>
          <w:highlight w:val="none"/>
          <w:u w:val="single"/>
        </w:rPr>
        <w:t>跟踪审计业务</w:t>
      </w:r>
      <w:r>
        <w:rPr>
          <w:rFonts w:hint="eastAsia" w:ascii="宋体" w:hAnsi="宋体" w:cs="仿宋"/>
          <w:color w:val="auto"/>
          <w:sz w:val="24"/>
          <w:highlight w:val="none"/>
        </w:rPr>
        <w:t>进行公开招标。本次招标采用资格后审方式，双信封形式，评标办法采用综合评估法。</w:t>
      </w:r>
    </w:p>
    <w:p w14:paraId="0AD722F3">
      <w:pPr>
        <w:spacing w:line="360" w:lineRule="auto"/>
        <w:rPr>
          <w:b/>
          <w:bCs/>
          <w:color w:val="auto"/>
          <w:sz w:val="24"/>
          <w:szCs w:val="24"/>
          <w:highlight w:val="none"/>
        </w:rPr>
      </w:pPr>
      <w:r>
        <w:rPr>
          <w:b/>
          <w:bCs/>
          <w:color w:val="auto"/>
          <w:sz w:val="24"/>
          <w:szCs w:val="24"/>
          <w:highlight w:val="none"/>
        </w:rPr>
        <w:t>2.</w:t>
      </w:r>
      <w:bookmarkStart w:id="13" w:name="_Hlk89162176"/>
      <w:r>
        <w:rPr>
          <w:b/>
          <w:bCs/>
          <w:color w:val="auto"/>
          <w:sz w:val="24"/>
          <w:szCs w:val="24"/>
          <w:highlight w:val="none"/>
        </w:rPr>
        <w:t xml:space="preserve"> 项目概况与招标范围</w:t>
      </w:r>
      <w:bookmarkEnd w:id="7"/>
      <w:bookmarkEnd w:id="8"/>
      <w:bookmarkEnd w:id="9"/>
      <w:bookmarkEnd w:id="10"/>
      <w:bookmarkEnd w:id="11"/>
      <w:bookmarkEnd w:id="13"/>
    </w:p>
    <w:p w14:paraId="6D408452">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2.1</w:t>
      </w:r>
      <w:bookmarkStart w:id="14" w:name="_Hlk93740499"/>
      <w:r>
        <w:rPr>
          <w:rFonts w:ascii="Times New Roman" w:hAnsi="Times New Roman" w:cs="Times New Roman"/>
          <w:color w:val="auto"/>
          <w:szCs w:val="24"/>
          <w:highlight w:val="none"/>
        </w:rPr>
        <w:t xml:space="preserve"> 项目概况</w:t>
      </w:r>
      <w:bookmarkEnd w:id="14"/>
      <w:r>
        <w:rPr>
          <w:rFonts w:ascii="Times New Roman" w:hAnsi="Times New Roman" w:cs="Times New Roman"/>
          <w:color w:val="auto"/>
          <w:szCs w:val="24"/>
          <w:highlight w:val="none"/>
        </w:rPr>
        <w:t>：</w:t>
      </w:r>
    </w:p>
    <w:p w14:paraId="7EE76017">
      <w:pPr>
        <w:tabs>
          <w:tab w:val="left" w:pos="0"/>
        </w:tabs>
        <w:spacing w:line="360" w:lineRule="auto"/>
        <w:ind w:firstLine="516" w:firstLineChars="200"/>
        <w:rPr>
          <w:rFonts w:ascii="宋体" w:hAnsi="宋体" w:cs="仿宋"/>
          <w:color w:val="auto"/>
          <w:sz w:val="24"/>
          <w:highlight w:val="none"/>
        </w:rPr>
      </w:pPr>
      <w:bookmarkStart w:id="15" w:name="_Hlk89162242"/>
      <w:r>
        <w:rPr>
          <w:rFonts w:hint="eastAsia" w:ascii="宋体" w:hAnsi="宋体" w:cs="仿宋"/>
          <w:color w:val="auto"/>
          <w:spacing w:val="9"/>
          <w:sz w:val="24"/>
          <w:highlight w:val="none"/>
        </w:rPr>
        <w:t>G0122秦皇岛至沈阳高速公路北戴河新区至京秦高速段</w:t>
      </w:r>
      <w:r>
        <w:rPr>
          <w:rFonts w:hint="eastAsia" w:ascii="宋体" w:hAnsi="宋体" w:cs="仿宋"/>
          <w:color w:val="auto"/>
          <w:spacing w:val="9"/>
          <w:sz w:val="24"/>
          <w:highlight w:val="none"/>
          <w:lang w:val="en-US" w:eastAsia="zh-CN"/>
        </w:rPr>
        <w:t>项目</w:t>
      </w:r>
      <w:r>
        <w:rPr>
          <w:rFonts w:ascii="宋体" w:hAnsi="宋体" w:cs="仿宋"/>
          <w:color w:val="auto"/>
          <w:sz w:val="24"/>
          <w:highlight w:val="none"/>
        </w:rPr>
        <w:t>采用政府与社会资本合作（PPP）模式建设</w:t>
      </w:r>
      <w:r>
        <w:rPr>
          <w:rFonts w:hint="eastAsia" w:ascii="宋体" w:hAnsi="宋体" w:cs="仿宋"/>
          <w:color w:val="auto"/>
          <w:sz w:val="24"/>
          <w:highlight w:val="none"/>
          <w:lang w:eastAsia="zh-CN"/>
        </w:rPr>
        <w:t>，</w:t>
      </w:r>
      <w:r>
        <w:rPr>
          <w:rFonts w:hint="eastAsia" w:ascii="宋体" w:hAnsi="宋体" w:cs="仿宋"/>
          <w:color w:val="auto"/>
          <w:sz w:val="24"/>
          <w:highlight w:val="none"/>
        </w:rPr>
        <w:t>路线起自北戴河新区潮河村东与沿海公路交叉处，向西于潮河村北上跨滨海快速路（G228）、于康官营北上跨沿海高速，在北戴河机场与昌黎县城之间经过后转向北，经十里铺乡西后沿省道黄迁线西侧并行，向北于刘田各庄镇与柳河山谷景区之间经过后至卢龙县城东上跨京哈高速，经陈官屯与印庄乡之间后于潘庄镇东上跨大秦铁路，向北至项目终点卢龙县潘庄镇新庄村北，与京秦高速公路相接，路线全长60.5</w:t>
      </w:r>
      <w:r>
        <w:rPr>
          <w:rFonts w:ascii="宋体" w:hAnsi="宋体" w:cs="仿宋"/>
          <w:color w:val="auto"/>
          <w:sz w:val="24"/>
          <w:highlight w:val="none"/>
        </w:rPr>
        <w:t>93</w:t>
      </w:r>
      <w:r>
        <w:rPr>
          <w:rFonts w:hint="eastAsia" w:ascii="宋体" w:hAnsi="宋体" w:cs="仿宋"/>
          <w:color w:val="auto"/>
          <w:sz w:val="24"/>
          <w:highlight w:val="none"/>
        </w:rPr>
        <w:t>Km，采用双向四车道高速公路标准建设，设计速度采用120Km/h，路基宽度采用27m。全线共设置大桥</w:t>
      </w:r>
      <w:r>
        <w:rPr>
          <w:rFonts w:ascii="宋体" w:hAnsi="宋体" w:cs="仿宋"/>
          <w:color w:val="auto"/>
          <w:sz w:val="24"/>
          <w:highlight w:val="none"/>
        </w:rPr>
        <w:t>563</w:t>
      </w:r>
      <w:r>
        <w:rPr>
          <w:rFonts w:hint="eastAsia" w:ascii="宋体" w:hAnsi="宋体" w:cs="仿宋"/>
          <w:color w:val="auto"/>
          <w:sz w:val="24"/>
          <w:highlight w:val="none"/>
        </w:rPr>
        <w:t>m/</w:t>
      </w:r>
      <w:r>
        <w:rPr>
          <w:rFonts w:ascii="宋体" w:hAnsi="宋体" w:cs="仿宋"/>
          <w:color w:val="auto"/>
          <w:sz w:val="24"/>
          <w:highlight w:val="none"/>
        </w:rPr>
        <w:t>3</w:t>
      </w:r>
      <w:r>
        <w:rPr>
          <w:rFonts w:hint="eastAsia" w:ascii="宋体" w:hAnsi="宋体" w:cs="仿宋"/>
          <w:color w:val="auto"/>
          <w:sz w:val="24"/>
          <w:highlight w:val="none"/>
        </w:rPr>
        <w:t>座，中桥</w:t>
      </w:r>
      <w:r>
        <w:rPr>
          <w:rFonts w:ascii="宋体" w:hAnsi="宋体" w:cs="仿宋"/>
          <w:color w:val="auto"/>
          <w:sz w:val="24"/>
          <w:highlight w:val="none"/>
        </w:rPr>
        <w:t>1138</w:t>
      </w:r>
      <w:r>
        <w:rPr>
          <w:rFonts w:hint="eastAsia" w:ascii="宋体" w:hAnsi="宋体" w:cs="仿宋"/>
          <w:color w:val="auto"/>
          <w:sz w:val="24"/>
          <w:highlight w:val="none"/>
        </w:rPr>
        <w:t>m/1</w:t>
      </w:r>
      <w:r>
        <w:rPr>
          <w:rFonts w:ascii="宋体" w:hAnsi="宋体" w:cs="仿宋"/>
          <w:color w:val="auto"/>
          <w:sz w:val="24"/>
          <w:highlight w:val="none"/>
        </w:rPr>
        <w:t>8</w:t>
      </w:r>
      <w:r>
        <w:rPr>
          <w:rFonts w:hint="eastAsia" w:ascii="宋体" w:hAnsi="宋体" w:cs="仿宋"/>
          <w:color w:val="auto"/>
          <w:sz w:val="24"/>
          <w:highlight w:val="none"/>
        </w:rPr>
        <w:t>座，涵洞4</w:t>
      </w:r>
      <w:r>
        <w:rPr>
          <w:rFonts w:ascii="宋体" w:hAnsi="宋体" w:cs="仿宋"/>
          <w:color w:val="auto"/>
          <w:sz w:val="24"/>
          <w:highlight w:val="none"/>
        </w:rPr>
        <w:t>8</w:t>
      </w:r>
      <w:r>
        <w:rPr>
          <w:rFonts w:hint="eastAsia" w:ascii="宋体" w:hAnsi="宋体" w:cs="仿宋"/>
          <w:color w:val="auto"/>
          <w:sz w:val="24"/>
          <w:highlight w:val="none"/>
        </w:rPr>
        <w:t>道，互通式立交10座（其中与秦唐高速交叉犁湾河枢纽互通只计入主线部分），分离式立交38</w:t>
      </w:r>
      <w:r>
        <w:rPr>
          <w:rFonts w:ascii="宋体" w:hAnsi="宋体" w:cs="仿宋"/>
          <w:color w:val="auto"/>
          <w:sz w:val="24"/>
          <w:highlight w:val="none"/>
        </w:rPr>
        <w:t>1</w:t>
      </w:r>
      <w:r>
        <w:rPr>
          <w:rFonts w:hint="eastAsia" w:ascii="宋体" w:hAnsi="宋体" w:cs="仿宋"/>
          <w:color w:val="auto"/>
          <w:sz w:val="24"/>
          <w:highlight w:val="none"/>
        </w:rPr>
        <w:t>9m/</w:t>
      </w:r>
      <w:r>
        <w:rPr>
          <w:rFonts w:ascii="宋体" w:hAnsi="宋体" w:cs="仿宋"/>
          <w:color w:val="auto"/>
          <w:sz w:val="24"/>
          <w:highlight w:val="none"/>
        </w:rPr>
        <w:t>19</w:t>
      </w:r>
      <w:r>
        <w:rPr>
          <w:rFonts w:hint="eastAsia" w:ascii="宋体" w:hAnsi="宋体" w:cs="仿宋"/>
          <w:color w:val="auto"/>
          <w:sz w:val="24"/>
          <w:highlight w:val="none"/>
        </w:rPr>
        <w:t>座（其中铁路分离式2756m/4座），通道6</w:t>
      </w:r>
      <w:r>
        <w:rPr>
          <w:rFonts w:ascii="宋体" w:hAnsi="宋体" w:cs="仿宋"/>
          <w:color w:val="auto"/>
          <w:sz w:val="24"/>
          <w:highlight w:val="none"/>
        </w:rPr>
        <w:t>3</w:t>
      </w:r>
      <w:r>
        <w:rPr>
          <w:rFonts w:hint="eastAsia" w:ascii="宋体" w:hAnsi="宋体" w:cs="仿宋"/>
          <w:color w:val="auto"/>
          <w:sz w:val="24"/>
          <w:highlight w:val="none"/>
        </w:rPr>
        <w:t>道，天桥1</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座。全线设置端口收费站1处，匝道收费站5处，服务区1处，养护工区2处，监控通信分中心1处。</w:t>
      </w:r>
    </w:p>
    <w:p w14:paraId="22444EEF">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2.2 招标范围：</w:t>
      </w:r>
      <w:bookmarkEnd w:id="15"/>
    </w:p>
    <w:p w14:paraId="00FE986B">
      <w:pPr>
        <w:pStyle w:val="9"/>
        <w:spacing w:line="360" w:lineRule="auto"/>
        <w:rPr>
          <w:rFonts w:hint="eastAsia" w:ascii="Times New Roman" w:hAnsi="Times New Roman" w:cs="Times New Roman"/>
          <w:color w:val="auto"/>
          <w:szCs w:val="24"/>
          <w:highlight w:val="none"/>
        </w:rPr>
      </w:pPr>
      <w:r>
        <w:rPr>
          <w:rFonts w:hint="eastAsia" w:ascii="Times New Roman" w:hAnsi="Times New Roman" w:cs="Times New Roman"/>
          <w:color w:val="auto"/>
          <w:szCs w:val="24"/>
          <w:highlight w:val="none"/>
        </w:rPr>
        <w:t>（1）对本项目有关的建设管理活动及其载体（财务会计资料和工程造价资料以及与内部控制制度有关的其他资料等）进行全过程跟踪审计，开展建设前期审计、建设期间审计，实施竣工决算审计及项目建设相关的其他专项审计等，并分别出具审计报告。</w:t>
      </w:r>
    </w:p>
    <w:p w14:paraId="7ECD4747">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w:t>
      </w:r>
      <w:r>
        <w:rPr>
          <w:rFonts w:hint="eastAsia" w:ascii="Times New Roman" w:hAnsi="Times New Roman" w:cs="Times New Roman"/>
          <w:color w:val="auto"/>
          <w:szCs w:val="24"/>
          <w:highlight w:val="none"/>
        </w:rPr>
        <w:t>2</w:t>
      </w:r>
      <w:r>
        <w:rPr>
          <w:rFonts w:ascii="Times New Roman" w:hAnsi="Times New Roman" w:cs="Times New Roman"/>
          <w:color w:val="auto"/>
          <w:szCs w:val="24"/>
          <w:highlight w:val="none"/>
        </w:rPr>
        <w:t>）服务期限：自签订审计业务约定书之日起至跟踪审计服务事项验收完毕。</w:t>
      </w:r>
    </w:p>
    <w:p w14:paraId="66144B9B">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w:t>
      </w:r>
      <w:r>
        <w:rPr>
          <w:rFonts w:hint="eastAsia" w:ascii="Times New Roman" w:hAnsi="Times New Roman" w:cs="Times New Roman"/>
          <w:color w:val="auto"/>
          <w:szCs w:val="24"/>
          <w:highlight w:val="none"/>
        </w:rPr>
        <w:t>3</w:t>
      </w:r>
      <w:r>
        <w:rPr>
          <w:rFonts w:ascii="Times New Roman" w:hAnsi="Times New Roman" w:cs="Times New Roman"/>
          <w:color w:val="auto"/>
          <w:szCs w:val="24"/>
          <w:highlight w:val="none"/>
        </w:rPr>
        <w:t>）质量要求：符合国家及行业标准和规范并满足</w:t>
      </w:r>
      <w:r>
        <w:rPr>
          <w:rFonts w:hint="eastAsia" w:ascii="Times New Roman" w:hAnsi="Times New Roman" w:cs="Times New Roman"/>
          <w:color w:val="auto"/>
          <w:szCs w:val="24"/>
          <w:highlight w:val="none"/>
        </w:rPr>
        <w:t>招标文件</w:t>
      </w:r>
      <w:r>
        <w:rPr>
          <w:rFonts w:ascii="Times New Roman" w:hAnsi="Times New Roman" w:cs="Times New Roman"/>
          <w:color w:val="auto"/>
          <w:szCs w:val="24"/>
          <w:highlight w:val="none"/>
        </w:rPr>
        <w:t>第五章</w:t>
      </w:r>
      <w:r>
        <w:rPr>
          <w:rFonts w:hint="eastAsia" w:ascii="Times New Roman" w:hAnsi="Times New Roman" w:cs="Times New Roman"/>
          <w:color w:val="auto"/>
          <w:szCs w:val="24"/>
          <w:highlight w:val="none"/>
        </w:rPr>
        <w:t>《</w:t>
      </w:r>
      <w:r>
        <w:rPr>
          <w:rFonts w:ascii="Times New Roman" w:hAnsi="Times New Roman" w:cs="Times New Roman"/>
          <w:color w:val="auto"/>
          <w:szCs w:val="24"/>
          <w:highlight w:val="none"/>
        </w:rPr>
        <w:t>发包人要求</w:t>
      </w:r>
      <w:r>
        <w:rPr>
          <w:rFonts w:hint="eastAsia" w:ascii="Times New Roman" w:hAnsi="Times New Roman" w:cs="Times New Roman"/>
          <w:color w:val="auto"/>
          <w:szCs w:val="24"/>
          <w:highlight w:val="none"/>
        </w:rPr>
        <w:t>》的</w:t>
      </w:r>
      <w:r>
        <w:rPr>
          <w:rFonts w:ascii="Times New Roman" w:hAnsi="Times New Roman" w:cs="Times New Roman"/>
          <w:color w:val="auto"/>
          <w:szCs w:val="24"/>
          <w:highlight w:val="none"/>
        </w:rPr>
        <w:t>全部内容。</w:t>
      </w:r>
    </w:p>
    <w:p w14:paraId="53B9F2A7">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w:t>
      </w:r>
      <w:r>
        <w:rPr>
          <w:rFonts w:hint="eastAsia" w:ascii="Times New Roman" w:hAnsi="Times New Roman" w:cs="Times New Roman"/>
          <w:color w:val="auto"/>
          <w:szCs w:val="24"/>
          <w:highlight w:val="none"/>
        </w:rPr>
        <w:t>4</w:t>
      </w:r>
      <w:r>
        <w:rPr>
          <w:rFonts w:ascii="Times New Roman" w:hAnsi="Times New Roman" w:cs="Times New Roman"/>
          <w:color w:val="auto"/>
          <w:szCs w:val="24"/>
          <w:highlight w:val="none"/>
        </w:rPr>
        <w:t>）安全目标：不发生安全生产责任事故。</w:t>
      </w:r>
    </w:p>
    <w:p w14:paraId="7244CF53">
      <w:pPr>
        <w:spacing w:line="360" w:lineRule="auto"/>
        <w:rPr>
          <w:b/>
          <w:bCs/>
          <w:color w:val="auto"/>
          <w:sz w:val="24"/>
          <w:szCs w:val="24"/>
          <w:highlight w:val="none"/>
        </w:rPr>
      </w:pPr>
      <w:bookmarkStart w:id="16" w:name="_Toc289864807"/>
      <w:bookmarkStart w:id="17" w:name="_Toc289866007"/>
      <w:bookmarkStart w:id="18" w:name="_Toc514238195"/>
      <w:bookmarkStart w:id="19" w:name="_Toc25600"/>
      <w:bookmarkStart w:id="20" w:name="_Toc289864619"/>
      <w:r>
        <w:rPr>
          <w:b/>
          <w:bCs/>
          <w:color w:val="auto"/>
          <w:sz w:val="24"/>
          <w:szCs w:val="24"/>
          <w:highlight w:val="none"/>
        </w:rPr>
        <w:t>3. 投标人资格要求</w:t>
      </w:r>
      <w:bookmarkEnd w:id="16"/>
      <w:bookmarkEnd w:id="17"/>
      <w:bookmarkEnd w:id="18"/>
      <w:bookmarkEnd w:id="19"/>
      <w:bookmarkEnd w:id="20"/>
    </w:p>
    <w:p w14:paraId="46A10C4B">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3.1 本次招标对投标人的资格要求如下：</w:t>
      </w:r>
    </w:p>
    <w:p w14:paraId="43899674">
      <w:pPr>
        <w:pStyle w:val="9"/>
        <w:spacing w:line="360" w:lineRule="auto"/>
        <w:ind w:firstLine="480" w:firstLineChars="200"/>
        <w:rPr>
          <w:rFonts w:hint="eastAsia" w:ascii="Times New Roman" w:hAnsi="Times New Roman" w:cs="Times New Roman"/>
          <w:color w:val="auto"/>
          <w:szCs w:val="24"/>
          <w:highlight w:val="none"/>
        </w:rPr>
      </w:pPr>
      <w:r>
        <w:rPr>
          <w:rFonts w:ascii="Times New Roman" w:hAnsi="Times New Roman" w:cs="Times New Roman"/>
          <w:color w:val="auto"/>
          <w:szCs w:val="24"/>
          <w:highlight w:val="none"/>
        </w:rPr>
        <w:t>3.1.1 资质要求：详见附件1附录1 资格审查条件（资质最低要求）</w:t>
      </w:r>
      <w:r>
        <w:rPr>
          <w:rFonts w:hint="eastAsia" w:ascii="Times New Roman" w:hAnsi="Times New Roman" w:cs="Times New Roman"/>
          <w:color w:val="auto"/>
          <w:szCs w:val="24"/>
          <w:highlight w:val="none"/>
        </w:rPr>
        <w:t>；</w:t>
      </w:r>
    </w:p>
    <w:p w14:paraId="78CD0C96">
      <w:pPr>
        <w:pStyle w:val="9"/>
        <w:spacing w:line="360" w:lineRule="auto"/>
        <w:rPr>
          <w:rFonts w:hint="eastAsia" w:ascii="Times New Roman" w:hAnsi="Times New Roman" w:cs="Times New Roman"/>
          <w:color w:val="auto"/>
          <w:szCs w:val="24"/>
          <w:highlight w:val="none"/>
        </w:rPr>
      </w:pPr>
      <w:r>
        <w:rPr>
          <w:rFonts w:ascii="Times New Roman" w:hAnsi="Times New Roman" w:cs="Times New Roman"/>
          <w:color w:val="auto"/>
          <w:szCs w:val="24"/>
          <w:highlight w:val="none"/>
        </w:rPr>
        <w:t>3.1.</w:t>
      </w:r>
      <w:r>
        <w:rPr>
          <w:rFonts w:hint="eastAsia" w:ascii="Times New Roman" w:hAnsi="Times New Roman" w:cs="Times New Roman"/>
          <w:color w:val="auto"/>
          <w:szCs w:val="24"/>
          <w:highlight w:val="none"/>
          <w:lang w:val="en-US" w:eastAsia="zh-CN"/>
        </w:rPr>
        <w:t>2</w:t>
      </w:r>
      <w:r>
        <w:rPr>
          <w:rFonts w:ascii="Times New Roman" w:hAnsi="Times New Roman" w:cs="Times New Roman"/>
          <w:color w:val="auto"/>
          <w:szCs w:val="24"/>
          <w:highlight w:val="none"/>
        </w:rPr>
        <w:t xml:space="preserve"> 业绩要求：详见附件1附录</w:t>
      </w:r>
      <w:r>
        <w:rPr>
          <w:rFonts w:hint="eastAsia" w:ascii="Times New Roman" w:hAnsi="Times New Roman" w:cs="Times New Roman"/>
          <w:color w:val="auto"/>
          <w:szCs w:val="24"/>
          <w:highlight w:val="none"/>
          <w:lang w:val="en-US" w:eastAsia="zh-CN"/>
        </w:rPr>
        <w:t>2</w:t>
      </w:r>
      <w:r>
        <w:rPr>
          <w:rFonts w:ascii="Times New Roman" w:hAnsi="Times New Roman" w:cs="Times New Roman"/>
          <w:color w:val="auto"/>
          <w:szCs w:val="24"/>
          <w:highlight w:val="none"/>
        </w:rPr>
        <w:t xml:space="preserve"> 资格审查条件（业绩最低要求）</w:t>
      </w:r>
      <w:r>
        <w:rPr>
          <w:rFonts w:hint="eastAsia" w:ascii="Times New Roman" w:hAnsi="Times New Roman" w:cs="Times New Roman"/>
          <w:color w:val="auto"/>
          <w:szCs w:val="24"/>
          <w:highlight w:val="none"/>
        </w:rPr>
        <w:t>；</w:t>
      </w:r>
    </w:p>
    <w:p w14:paraId="36E775CB">
      <w:pPr>
        <w:pStyle w:val="9"/>
        <w:spacing w:line="360" w:lineRule="auto"/>
        <w:rPr>
          <w:rFonts w:hint="eastAsia" w:ascii="Times New Roman" w:hAnsi="Times New Roman" w:cs="Times New Roman"/>
          <w:color w:val="auto"/>
          <w:szCs w:val="24"/>
          <w:highlight w:val="none"/>
        </w:rPr>
      </w:pPr>
      <w:r>
        <w:rPr>
          <w:rFonts w:ascii="Times New Roman" w:hAnsi="Times New Roman" w:cs="Times New Roman"/>
          <w:color w:val="auto"/>
          <w:szCs w:val="24"/>
          <w:highlight w:val="none"/>
        </w:rPr>
        <w:t>3.1.</w:t>
      </w:r>
      <w:r>
        <w:rPr>
          <w:rFonts w:hint="eastAsia" w:ascii="Times New Roman" w:hAnsi="Times New Roman" w:cs="Times New Roman"/>
          <w:color w:val="auto"/>
          <w:szCs w:val="24"/>
          <w:highlight w:val="none"/>
          <w:lang w:val="en-US" w:eastAsia="zh-CN"/>
        </w:rPr>
        <w:t>3</w:t>
      </w:r>
      <w:r>
        <w:rPr>
          <w:rFonts w:ascii="Times New Roman" w:hAnsi="Times New Roman" w:cs="Times New Roman"/>
          <w:color w:val="auto"/>
          <w:szCs w:val="24"/>
          <w:highlight w:val="none"/>
        </w:rPr>
        <w:t xml:space="preserve"> 信誉要求：详见附件1附录</w:t>
      </w:r>
      <w:r>
        <w:rPr>
          <w:rFonts w:hint="eastAsia" w:ascii="Times New Roman" w:hAnsi="Times New Roman" w:cs="Times New Roman"/>
          <w:color w:val="auto"/>
          <w:szCs w:val="24"/>
          <w:highlight w:val="none"/>
          <w:lang w:val="en-US" w:eastAsia="zh-CN"/>
        </w:rPr>
        <w:t>3</w:t>
      </w:r>
      <w:r>
        <w:rPr>
          <w:rFonts w:ascii="Times New Roman" w:hAnsi="Times New Roman" w:cs="Times New Roman"/>
          <w:color w:val="auto"/>
          <w:szCs w:val="24"/>
          <w:highlight w:val="none"/>
        </w:rPr>
        <w:t xml:space="preserve"> 资格审查条件（信誉最低要求）</w:t>
      </w:r>
      <w:r>
        <w:rPr>
          <w:rFonts w:hint="eastAsia" w:ascii="Times New Roman" w:hAnsi="Times New Roman" w:cs="Times New Roman"/>
          <w:color w:val="auto"/>
          <w:szCs w:val="24"/>
          <w:highlight w:val="none"/>
        </w:rPr>
        <w:t>；</w:t>
      </w:r>
    </w:p>
    <w:p w14:paraId="0AD8A33B">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3.1.</w:t>
      </w:r>
      <w:r>
        <w:rPr>
          <w:rFonts w:hint="eastAsia" w:ascii="Times New Roman" w:hAnsi="Times New Roman" w:cs="Times New Roman"/>
          <w:color w:val="auto"/>
          <w:szCs w:val="24"/>
          <w:highlight w:val="none"/>
          <w:lang w:val="en-US" w:eastAsia="zh-CN"/>
        </w:rPr>
        <w:t>4</w:t>
      </w:r>
      <w:r>
        <w:rPr>
          <w:rFonts w:ascii="Times New Roman" w:hAnsi="Times New Roman" w:cs="Times New Roman"/>
          <w:color w:val="auto"/>
          <w:szCs w:val="24"/>
          <w:highlight w:val="none"/>
        </w:rPr>
        <w:t xml:space="preserve"> </w:t>
      </w:r>
      <w:r>
        <w:rPr>
          <w:rFonts w:hint="eastAsia" w:cs="宋体"/>
          <w:color w:val="auto"/>
          <w:kern w:val="21"/>
          <w:highlight w:val="none"/>
        </w:rPr>
        <w:t>专业人员最低要求及拟投入本项目的主要审计人员要求</w:t>
      </w:r>
      <w:r>
        <w:rPr>
          <w:rFonts w:ascii="Times New Roman" w:hAnsi="Times New Roman" w:cs="Times New Roman"/>
          <w:color w:val="auto"/>
          <w:szCs w:val="24"/>
          <w:highlight w:val="none"/>
        </w:rPr>
        <w:t>：详见附件1附录</w:t>
      </w:r>
      <w:r>
        <w:rPr>
          <w:rFonts w:hint="eastAsia" w:ascii="Times New Roman" w:hAnsi="Times New Roman" w:cs="Times New Roman"/>
          <w:color w:val="auto"/>
          <w:szCs w:val="24"/>
          <w:highlight w:val="none"/>
          <w:lang w:val="en-US" w:eastAsia="zh-CN"/>
        </w:rPr>
        <w:t>4</w:t>
      </w:r>
      <w:r>
        <w:rPr>
          <w:rFonts w:ascii="Times New Roman" w:hAnsi="Times New Roman" w:cs="Times New Roman"/>
          <w:color w:val="auto"/>
          <w:szCs w:val="24"/>
          <w:highlight w:val="none"/>
        </w:rPr>
        <w:t xml:space="preserve"> 资格审查条件（</w:t>
      </w:r>
      <w:r>
        <w:rPr>
          <w:rFonts w:hint="eastAsia" w:cs="宋体"/>
          <w:color w:val="auto"/>
          <w:kern w:val="21"/>
          <w:highlight w:val="none"/>
        </w:rPr>
        <w:t>投标人拥有的专业人员最低要求及拟投入本项目的主要审计人员最低要求</w:t>
      </w:r>
      <w:r>
        <w:rPr>
          <w:rFonts w:ascii="Times New Roman" w:hAnsi="Times New Roman" w:cs="Times New Roman"/>
          <w:color w:val="auto"/>
          <w:szCs w:val="24"/>
          <w:highlight w:val="none"/>
        </w:rPr>
        <w:t>）。</w:t>
      </w:r>
    </w:p>
    <w:p w14:paraId="0E790D40">
      <w:pPr>
        <w:pStyle w:val="9"/>
        <w:spacing w:line="360" w:lineRule="auto"/>
        <w:rPr>
          <w:rFonts w:ascii="Times New Roman" w:hAnsi="Times New Roman" w:cs="Times New Roman"/>
          <w:color w:val="auto"/>
          <w:szCs w:val="24"/>
          <w:highlight w:val="none"/>
        </w:rPr>
      </w:pPr>
      <w:r>
        <w:rPr>
          <w:rFonts w:ascii="Times New Roman" w:hAnsi="Times New Roman" w:cs="Times New Roman"/>
          <w:color w:val="auto"/>
          <w:szCs w:val="24"/>
          <w:highlight w:val="none"/>
        </w:rPr>
        <w:t>3.2 其他要求：</w:t>
      </w:r>
    </w:p>
    <w:p w14:paraId="0D0DCCB4">
      <w:pPr>
        <w:snapToGrid w:val="0"/>
        <w:spacing w:line="360" w:lineRule="auto"/>
        <w:ind w:firstLine="480" w:firstLineChars="200"/>
        <w:rPr>
          <w:rFonts w:hint="eastAsia" w:eastAsia="宋体"/>
          <w:color w:val="auto"/>
          <w:sz w:val="24"/>
          <w:highlight w:val="none"/>
          <w:lang w:eastAsia="zh-CN"/>
        </w:rPr>
      </w:pPr>
      <w:r>
        <w:rPr>
          <w:color w:val="auto"/>
          <w:kern w:val="2"/>
          <w:sz w:val="24"/>
          <w:szCs w:val="24"/>
          <w:highlight w:val="none"/>
        </w:rPr>
        <w:t>（1）与招标人存在利害关系可能影响招标公正性的单位，不得参加投标。单位</w:t>
      </w:r>
      <w:r>
        <w:rPr>
          <w:bCs/>
          <w:color w:val="auto"/>
          <w:sz w:val="24"/>
          <w:szCs w:val="24"/>
          <w:highlight w:val="none"/>
        </w:rPr>
        <w:t>负责人为同一人或者存在控股、管理关系的不同单位，不得同时参加同一标段的投标，否则，相关投标均无效。</w:t>
      </w:r>
      <w:r>
        <w:rPr>
          <w:color w:val="auto"/>
          <w:kern w:val="21"/>
          <w:sz w:val="24"/>
          <w:highlight w:val="none"/>
        </w:rPr>
        <w:t>与所有</w:t>
      </w:r>
      <w:r>
        <w:rPr>
          <w:color w:val="auto"/>
          <w:sz w:val="24"/>
          <w:highlight w:val="none"/>
        </w:rPr>
        <w:t>被审计单位有控股</w:t>
      </w:r>
      <w:r>
        <w:rPr>
          <w:rFonts w:hint="eastAsia"/>
          <w:color w:val="auto"/>
          <w:sz w:val="24"/>
          <w:highlight w:val="none"/>
          <w:lang w:eastAsia="zh-CN"/>
        </w:rPr>
        <w:t>、</w:t>
      </w:r>
      <w:r>
        <w:rPr>
          <w:color w:val="auto"/>
          <w:sz w:val="24"/>
          <w:highlight w:val="none"/>
        </w:rPr>
        <w:t>管理关系的单位</w:t>
      </w:r>
      <w:r>
        <w:rPr>
          <w:rFonts w:hint="eastAsia"/>
          <w:color w:val="auto"/>
          <w:sz w:val="24"/>
          <w:highlight w:val="none"/>
        </w:rPr>
        <w:t>，</w:t>
      </w:r>
      <w:r>
        <w:rPr>
          <w:color w:val="auto"/>
          <w:sz w:val="24"/>
          <w:highlight w:val="none"/>
        </w:rPr>
        <w:t>不得参加投标。</w:t>
      </w:r>
    </w:p>
    <w:p w14:paraId="69690AB0">
      <w:pPr>
        <w:snapToGrid w:val="0"/>
        <w:spacing w:line="360" w:lineRule="auto"/>
        <w:ind w:firstLine="480" w:firstLineChars="200"/>
        <w:rPr>
          <w:bCs/>
          <w:color w:val="auto"/>
          <w:sz w:val="24"/>
          <w:szCs w:val="24"/>
          <w:highlight w:val="none"/>
        </w:rPr>
      </w:pPr>
      <w:r>
        <w:rPr>
          <w:color w:val="auto"/>
          <w:kern w:val="2"/>
          <w:sz w:val="24"/>
          <w:szCs w:val="24"/>
          <w:highlight w:val="none"/>
        </w:rPr>
        <w:t>（2）在国家企业信用信息公示系统（</w:t>
      </w:r>
      <w:r>
        <w:rPr>
          <w:color w:val="auto"/>
          <w:kern w:val="2"/>
          <w:sz w:val="24"/>
          <w:szCs w:val="24"/>
          <w:highlight w:val="none"/>
        </w:rPr>
        <w:fldChar w:fldCharType="begin"/>
      </w:r>
      <w:r>
        <w:rPr>
          <w:color w:val="auto"/>
          <w:kern w:val="2"/>
          <w:sz w:val="24"/>
          <w:szCs w:val="24"/>
          <w:highlight w:val="none"/>
        </w:rPr>
        <w:instrText xml:space="preserve">HYPERLINK "http://www.gsxt.gov.cn/"</w:instrText>
      </w:r>
      <w:r>
        <w:rPr>
          <w:color w:val="auto"/>
          <w:kern w:val="2"/>
          <w:sz w:val="24"/>
          <w:szCs w:val="24"/>
          <w:highlight w:val="none"/>
        </w:rPr>
        <w:fldChar w:fldCharType="separate"/>
      </w:r>
      <w:r>
        <w:rPr>
          <w:color w:val="auto"/>
          <w:kern w:val="2"/>
          <w:sz w:val="24"/>
          <w:szCs w:val="24"/>
          <w:highlight w:val="none"/>
        </w:rPr>
        <w:t>http://www.gsxt.gov.cn/</w:t>
      </w:r>
      <w:r>
        <w:rPr>
          <w:color w:val="auto"/>
          <w:kern w:val="2"/>
          <w:sz w:val="24"/>
          <w:szCs w:val="24"/>
          <w:highlight w:val="none"/>
        </w:rPr>
        <w:fldChar w:fldCharType="end"/>
      </w:r>
      <w:r>
        <w:rPr>
          <w:color w:val="auto"/>
          <w:kern w:val="2"/>
          <w:sz w:val="24"/>
          <w:szCs w:val="24"/>
          <w:highlight w:val="none"/>
        </w:rPr>
        <w:t>）中被列入严重</w:t>
      </w:r>
      <w:r>
        <w:rPr>
          <w:bCs/>
          <w:color w:val="auto"/>
          <w:sz w:val="24"/>
          <w:szCs w:val="24"/>
          <w:highlight w:val="none"/>
        </w:rPr>
        <w:t>违法失信名单（黑名单）信息（不含分公司）、在“信用中国”网站（</w:t>
      </w:r>
      <w:r>
        <w:rPr>
          <w:bCs/>
          <w:color w:val="auto"/>
          <w:sz w:val="24"/>
          <w:szCs w:val="24"/>
          <w:highlight w:val="none"/>
        </w:rPr>
        <w:fldChar w:fldCharType="begin"/>
      </w:r>
      <w:r>
        <w:rPr>
          <w:bCs/>
          <w:color w:val="auto"/>
          <w:sz w:val="24"/>
          <w:szCs w:val="24"/>
          <w:highlight w:val="none"/>
        </w:rPr>
        <w:instrText xml:space="preserve">HYPERLINK "http://www.creditchina.gov.cn/"</w:instrText>
      </w:r>
      <w:r>
        <w:rPr>
          <w:bCs/>
          <w:color w:val="auto"/>
          <w:sz w:val="24"/>
          <w:szCs w:val="24"/>
          <w:highlight w:val="none"/>
        </w:rPr>
        <w:fldChar w:fldCharType="separate"/>
      </w:r>
      <w:r>
        <w:rPr>
          <w:bCs/>
          <w:color w:val="auto"/>
          <w:sz w:val="24"/>
          <w:szCs w:val="24"/>
          <w:highlight w:val="none"/>
        </w:rPr>
        <w:t>http://www.creditchina.gov.cn/</w:t>
      </w:r>
      <w:r>
        <w:rPr>
          <w:bCs/>
          <w:color w:val="auto"/>
          <w:sz w:val="24"/>
          <w:szCs w:val="24"/>
          <w:highlight w:val="none"/>
        </w:rPr>
        <w:fldChar w:fldCharType="end"/>
      </w:r>
      <w:r>
        <w:rPr>
          <w:bCs/>
          <w:color w:val="auto"/>
          <w:sz w:val="24"/>
          <w:szCs w:val="24"/>
          <w:highlight w:val="none"/>
        </w:rPr>
        <w:t>）中被列入失信被执行人、经营</w:t>
      </w:r>
      <w:r>
        <w:rPr>
          <w:rFonts w:hint="eastAsia"/>
          <w:bCs/>
          <w:color w:val="auto"/>
          <w:sz w:val="24"/>
          <w:szCs w:val="24"/>
          <w:highlight w:val="none"/>
        </w:rPr>
        <w:t>（活动）</w:t>
      </w:r>
      <w:r>
        <w:rPr>
          <w:bCs/>
          <w:color w:val="auto"/>
          <w:sz w:val="24"/>
          <w:szCs w:val="24"/>
          <w:highlight w:val="none"/>
        </w:rPr>
        <w:t>异常名录、</w:t>
      </w:r>
      <w:r>
        <w:rPr>
          <w:rFonts w:hint="eastAsia"/>
          <w:bCs/>
          <w:color w:val="auto"/>
          <w:sz w:val="24"/>
          <w:szCs w:val="24"/>
          <w:highlight w:val="none"/>
        </w:rPr>
        <w:t>重大</w:t>
      </w:r>
      <w:r>
        <w:rPr>
          <w:bCs/>
          <w:color w:val="auto"/>
          <w:sz w:val="24"/>
          <w:szCs w:val="24"/>
          <w:highlight w:val="none"/>
        </w:rPr>
        <w:t>税收违法</w:t>
      </w:r>
      <w:r>
        <w:rPr>
          <w:rFonts w:hint="eastAsia"/>
          <w:bCs/>
          <w:color w:val="auto"/>
          <w:sz w:val="24"/>
          <w:szCs w:val="24"/>
          <w:highlight w:val="none"/>
        </w:rPr>
        <w:t>失信主体</w:t>
      </w:r>
      <w:r>
        <w:rPr>
          <w:bCs/>
          <w:color w:val="auto"/>
          <w:sz w:val="24"/>
          <w:szCs w:val="24"/>
          <w:highlight w:val="none"/>
        </w:rPr>
        <w:t>和</w:t>
      </w:r>
      <w:r>
        <w:rPr>
          <w:rFonts w:hint="eastAsia"/>
          <w:bCs/>
          <w:color w:val="auto"/>
          <w:sz w:val="24"/>
          <w:szCs w:val="24"/>
          <w:highlight w:val="none"/>
        </w:rPr>
        <w:t>政府采购严重违法失信行为记录名单</w:t>
      </w:r>
      <w:r>
        <w:rPr>
          <w:bCs/>
          <w:color w:val="auto"/>
          <w:sz w:val="24"/>
          <w:szCs w:val="24"/>
          <w:highlight w:val="none"/>
        </w:rPr>
        <w:t>（均不含分公司）的投标人，不得参加投标。</w:t>
      </w:r>
    </w:p>
    <w:p w14:paraId="6CC3148B">
      <w:pPr>
        <w:snapToGrid w:val="0"/>
        <w:spacing w:line="360" w:lineRule="auto"/>
        <w:ind w:firstLine="480" w:firstLineChars="200"/>
        <w:rPr>
          <w:rFonts w:hint="eastAsia"/>
          <w:bCs/>
          <w:color w:val="auto"/>
          <w:sz w:val="24"/>
          <w:szCs w:val="24"/>
          <w:highlight w:val="none"/>
          <w:lang w:val="en-US" w:eastAsia="zh-CN"/>
        </w:rPr>
      </w:pPr>
      <w:bookmarkStart w:id="21" w:name="_Toc289864620"/>
      <w:bookmarkStart w:id="22" w:name="_Toc289866008"/>
      <w:bookmarkStart w:id="23" w:name="_Toc514238196"/>
      <w:bookmarkStart w:id="24" w:name="_Toc289864808"/>
      <w:r>
        <w:rPr>
          <w:rFonts w:hint="eastAsia"/>
          <w:bCs/>
          <w:color w:val="auto"/>
          <w:sz w:val="24"/>
          <w:szCs w:val="24"/>
          <w:highlight w:val="none"/>
          <w:lang w:val="en-US" w:eastAsia="zh-CN"/>
        </w:rPr>
        <w:t>3.3 标段划分及内容：本次招标分为2个标段，投标人可同时参加2个标段的投标，但仅允许中标1个标段。</w:t>
      </w:r>
    </w:p>
    <w:tbl>
      <w:tblPr>
        <w:tblStyle w:val="7"/>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7371"/>
      </w:tblGrid>
      <w:tr w14:paraId="14EC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noWrap w:val="0"/>
            <w:vAlign w:val="center"/>
          </w:tcPr>
          <w:p w14:paraId="01C043B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标段号</w:t>
            </w:r>
          </w:p>
        </w:tc>
        <w:tc>
          <w:tcPr>
            <w:tcW w:w="7371" w:type="dxa"/>
            <w:noWrap w:val="0"/>
            <w:vAlign w:val="center"/>
          </w:tcPr>
          <w:p w14:paraId="548A520D">
            <w:pPr>
              <w:spacing w:line="240" w:lineRule="auto"/>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主要工作内容</w:t>
            </w:r>
          </w:p>
        </w:tc>
      </w:tr>
      <w:tr w14:paraId="4461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noWrap w:val="0"/>
            <w:vAlign w:val="center"/>
          </w:tcPr>
          <w:p w14:paraId="7EF6882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SJ1</w:t>
            </w:r>
          </w:p>
        </w:tc>
        <w:tc>
          <w:tcPr>
            <w:tcW w:w="7371" w:type="dxa"/>
            <w:noWrap w:val="0"/>
            <w:vAlign w:val="center"/>
          </w:tcPr>
          <w:p w14:paraId="4DFD851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1、负责本项目主体工程（路基、路面、桥梁、交安、绿化环保等）的招标、合同、造价、计量、变更、履约、分包等工程跟踪审计、工程结算审核；</w:t>
            </w:r>
          </w:p>
          <w:p w14:paraId="3DF48A8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2、负责承包人的工程延伸审计；</w:t>
            </w:r>
          </w:p>
          <w:p w14:paraId="6E135502">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3、负责本项目相关业务的过程咨询。</w:t>
            </w:r>
          </w:p>
        </w:tc>
      </w:tr>
      <w:tr w14:paraId="64B0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noWrap w:val="0"/>
            <w:vAlign w:val="center"/>
          </w:tcPr>
          <w:p w14:paraId="778968D0">
            <w:pPr>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SJ2</w:t>
            </w:r>
          </w:p>
        </w:tc>
        <w:tc>
          <w:tcPr>
            <w:tcW w:w="7371" w:type="dxa"/>
            <w:noWrap w:val="0"/>
            <w:vAlign w:val="center"/>
          </w:tcPr>
          <w:p w14:paraId="47A086DA">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1.负责本项目房建、机电、智慧交通、科研课题、征拆工程的招标、合同、造价、计量、变更、履约、分包等工程跟踪审计、工程结算审核； </w:t>
            </w:r>
          </w:p>
          <w:p w14:paraId="1B401FE5">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2.负责本项目内控制度审计； </w:t>
            </w:r>
          </w:p>
          <w:p w14:paraId="44E4A273">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3.负责本项目的财务审计及财务延伸审计； </w:t>
            </w:r>
          </w:p>
          <w:p w14:paraId="583B48E4">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4.负责本项目建设前期审计； </w:t>
            </w:r>
          </w:p>
          <w:p w14:paraId="459BCD26">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5.负责本项目征地拆迁审计； </w:t>
            </w:r>
          </w:p>
          <w:p w14:paraId="00D4BB8E">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6.负责本项目竣工决算审计； </w:t>
            </w:r>
          </w:p>
          <w:p w14:paraId="06CCFFBA">
            <w:pPr>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7.负责与本项目建设相关的其他审计工作。</w:t>
            </w:r>
          </w:p>
        </w:tc>
      </w:tr>
    </w:tbl>
    <w:p w14:paraId="2E1D7A88">
      <w:pPr>
        <w:keepNext w:val="0"/>
        <w:keepLines w:val="0"/>
        <w:widowControl/>
        <w:suppressLineNumbers w:val="0"/>
        <w:snapToGrid w:val="0"/>
        <w:spacing w:line="360" w:lineRule="auto"/>
        <w:ind w:firstLine="480" w:firstLineChars="200"/>
        <w:jc w:val="left"/>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3.</w:t>
      </w:r>
      <w:r>
        <w:rPr>
          <w:rFonts w:hint="eastAsia" w:ascii="Times New Roman" w:hAnsi="Times New Roman" w:eastAsia="宋体" w:cs="Times New Roman"/>
          <w:bCs/>
          <w:color w:val="auto"/>
          <w:sz w:val="24"/>
          <w:szCs w:val="24"/>
          <w:highlight w:val="none"/>
          <w:lang w:val="en-US" w:eastAsia="zh-CN"/>
        </w:rPr>
        <w:t>4</w:t>
      </w:r>
      <w:r>
        <w:rPr>
          <w:rFonts w:hint="eastAsia" w:ascii="Times New Roman" w:hAnsi="Times New Roman" w:eastAsia="宋体" w:cs="Times New Roman"/>
          <w:bCs/>
          <w:color w:val="auto"/>
          <w:sz w:val="24"/>
          <w:szCs w:val="24"/>
          <w:highlight w:val="none"/>
        </w:rPr>
        <w:t xml:space="preserve"> </w:t>
      </w:r>
      <w:r>
        <w:rPr>
          <w:rFonts w:hint="eastAsia" w:ascii="Times New Roman" w:hAnsi="Times New Roman" w:eastAsia="宋体" w:cs="Times New Roman"/>
          <w:bCs/>
          <w:color w:val="auto"/>
          <w:kern w:val="28"/>
          <w:sz w:val="24"/>
          <w:szCs w:val="24"/>
          <w:highlight w:val="none"/>
          <w:lang w:val="en-US" w:eastAsia="zh-CN" w:bidi="ar"/>
        </w:rPr>
        <w:t>联合体要求：</w:t>
      </w:r>
    </w:p>
    <w:p w14:paraId="7397E85D">
      <w:pPr>
        <w:snapToGrid w:val="0"/>
        <w:spacing w:line="360" w:lineRule="auto"/>
        <w:ind w:firstLine="480" w:firstLineChars="20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SJ1标段：此标段不接受联合体投标。</w:t>
      </w:r>
    </w:p>
    <w:p w14:paraId="0E20E367">
      <w:pPr>
        <w:snapToGrid w:val="0"/>
        <w:spacing w:line="360" w:lineRule="auto"/>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rPr>
        <w:t>SJ2标段：此标段接受联合体投标。联合体投标的，应满足下列要求</w:t>
      </w:r>
      <w:r>
        <w:rPr>
          <w:rFonts w:hint="eastAsia" w:ascii="Times New Roman" w:hAnsi="Times New Roman" w:eastAsia="宋体" w:cs="Times New Roman"/>
          <w:bCs/>
          <w:color w:val="auto"/>
          <w:sz w:val="24"/>
          <w:szCs w:val="24"/>
          <w:highlight w:val="none"/>
          <w:lang w:eastAsia="zh-CN"/>
        </w:rPr>
        <w:t>：</w:t>
      </w:r>
    </w:p>
    <w:p w14:paraId="5F11D8CD">
      <w:pPr>
        <w:snapToGrid w:val="0"/>
        <w:spacing w:line="360" w:lineRule="auto"/>
        <w:ind w:firstLine="480" w:firstLineChars="20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（1）联合体所有成员数量不得超过2家。</w:t>
      </w:r>
    </w:p>
    <w:p w14:paraId="37CF41E7">
      <w:pPr>
        <w:snapToGrid w:val="0"/>
        <w:spacing w:line="360" w:lineRule="auto"/>
        <w:ind w:firstLine="480" w:firstLineChars="20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w:t>
      </w:r>
      <w:r>
        <w:rPr>
          <w:rFonts w:hint="eastAsia" w:ascii="Times New Roman" w:hAnsi="Times New Roman" w:eastAsia="宋体" w:cs="Times New Roman"/>
          <w:bCs/>
          <w:color w:val="auto"/>
          <w:sz w:val="24"/>
          <w:szCs w:val="24"/>
          <w:highlight w:val="none"/>
          <w:lang w:val="en-US" w:eastAsia="zh-CN"/>
        </w:rPr>
        <w:t>2</w:t>
      </w:r>
      <w:r>
        <w:rPr>
          <w:rFonts w:hint="eastAsia" w:ascii="Times New Roman" w:hAnsi="Times New Roman" w:eastAsia="宋体" w:cs="Times New Roman"/>
          <w:bCs/>
          <w:color w:val="auto"/>
          <w:sz w:val="24"/>
          <w:szCs w:val="24"/>
          <w:highlight w:val="none"/>
        </w:rPr>
        <w:t>）联合体各方不得再以自己</w:t>
      </w:r>
      <w:r>
        <w:rPr>
          <w:rFonts w:hint="eastAsia" w:ascii="Times New Roman" w:hAnsi="Times New Roman" w:eastAsia="宋体" w:cs="Times New Roman"/>
          <w:bCs/>
          <w:color w:val="auto"/>
          <w:sz w:val="24"/>
          <w:szCs w:val="24"/>
          <w:highlight w:val="none"/>
          <w:lang w:val="en-US" w:eastAsia="zh-CN"/>
        </w:rPr>
        <w:t>的</w:t>
      </w:r>
      <w:r>
        <w:rPr>
          <w:rFonts w:hint="eastAsia" w:ascii="Times New Roman" w:hAnsi="Times New Roman" w:eastAsia="宋体" w:cs="Times New Roman"/>
          <w:bCs/>
          <w:color w:val="auto"/>
          <w:sz w:val="24"/>
          <w:szCs w:val="24"/>
          <w:highlight w:val="none"/>
        </w:rPr>
        <w:t>名义单独或参加其他联合体在本</w:t>
      </w:r>
      <w:r>
        <w:rPr>
          <w:rFonts w:hint="eastAsia" w:ascii="Times New Roman" w:hAnsi="Times New Roman" w:eastAsia="宋体" w:cs="Times New Roman"/>
          <w:bCs/>
          <w:color w:val="auto"/>
          <w:sz w:val="24"/>
          <w:szCs w:val="24"/>
          <w:highlight w:val="none"/>
          <w:lang w:val="en-US" w:eastAsia="zh-CN"/>
        </w:rPr>
        <w:t>标段</w:t>
      </w:r>
      <w:r>
        <w:rPr>
          <w:rFonts w:hint="eastAsia" w:ascii="Times New Roman" w:hAnsi="Times New Roman" w:eastAsia="宋体" w:cs="Times New Roman"/>
          <w:bCs/>
          <w:color w:val="auto"/>
          <w:sz w:val="24"/>
          <w:szCs w:val="24"/>
          <w:highlight w:val="none"/>
        </w:rPr>
        <w:t>中投标。</w:t>
      </w:r>
    </w:p>
    <w:p w14:paraId="43467BCE">
      <w:pPr>
        <w:snapToGrid w:val="0"/>
        <w:spacing w:line="360" w:lineRule="auto"/>
        <w:ind w:firstLine="480" w:firstLineChars="20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（3）联合体牵头人应具备会计师事务所执业证书。</w:t>
      </w:r>
    </w:p>
    <w:p w14:paraId="5F423B8F">
      <w:pPr>
        <w:spacing w:line="360" w:lineRule="auto"/>
        <w:rPr>
          <w:b/>
          <w:bCs/>
          <w:color w:val="auto"/>
          <w:sz w:val="24"/>
          <w:szCs w:val="24"/>
          <w:highlight w:val="none"/>
        </w:rPr>
      </w:pPr>
      <w:bookmarkStart w:id="25" w:name="_Toc1169"/>
      <w:r>
        <w:rPr>
          <w:b/>
          <w:bCs/>
          <w:color w:val="auto"/>
          <w:sz w:val="24"/>
          <w:szCs w:val="24"/>
          <w:highlight w:val="none"/>
        </w:rPr>
        <w:t>4.</w:t>
      </w:r>
      <w:r>
        <w:rPr>
          <w:rFonts w:hint="eastAsia"/>
          <w:b/>
          <w:bCs/>
          <w:color w:val="auto"/>
          <w:sz w:val="24"/>
          <w:szCs w:val="24"/>
          <w:highlight w:val="none"/>
        </w:rPr>
        <w:t xml:space="preserve"> </w:t>
      </w:r>
      <w:r>
        <w:rPr>
          <w:b/>
          <w:bCs/>
          <w:color w:val="auto"/>
          <w:sz w:val="24"/>
          <w:szCs w:val="24"/>
          <w:highlight w:val="none"/>
        </w:rPr>
        <w:t>招标文件的获取</w:t>
      </w:r>
      <w:bookmarkEnd w:id="21"/>
      <w:bookmarkEnd w:id="22"/>
      <w:bookmarkEnd w:id="23"/>
      <w:bookmarkEnd w:id="24"/>
      <w:bookmarkEnd w:id="25"/>
    </w:p>
    <w:p w14:paraId="01CDE3D7">
      <w:pPr>
        <w:spacing w:line="360" w:lineRule="auto"/>
        <w:ind w:firstLine="480" w:firstLineChars="200"/>
        <w:rPr>
          <w:color w:val="auto"/>
          <w:sz w:val="24"/>
          <w:szCs w:val="24"/>
          <w:highlight w:val="none"/>
        </w:rPr>
      </w:pPr>
      <w:bookmarkStart w:id="26" w:name="_Toc289864809"/>
      <w:bookmarkStart w:id="27" w:name="_Toc289866009"/>
      <w:bookmarkStart w:id="28" w:name="_Toc514238197"/>
      <w:bookmarkStart w:id="29" w:name="_Toc289864621"/>
      <w:r>
        <w:rPr>
          <w:color w:val="auto"/>
          <w:sz w:val="24"/>
          <w:szCs w:val="24"/>
          <w:highlight w:val="none"/>
        </w:rPr>
        <w:t>4.1凡有意参加投标者，请于</w:t>
      </w:r>
      <w:r>
        <w:rPr>
          <w:color w:val="auto"/>
          <w:sz w:val="24"/>
          <w:szCs w:val="24"/>
          <w:highlight w:val="none"/>
          <w:u w:val="single"/>
        </w:rPr>
        <w:t xml:space="preserve"> 202</w:t>
      </w:r>
      <w:r>
        <w:rPr>
          <w:rFonts w:hint="eastAsia"/>
          <w:color w:val="auto"/>
          <w:sz w:val="24"/>
          <w:szCs w:val="24"/>
          <w:highlight w:val="none"/>
          <w:u w:val="single"/>
          <w:lang w:val="en-US" w:eastAsia="zh-CN"/>
        </w:rPr>
        <w:t>5</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lang w:val="en-US" w:eastAsia="zh-CN"/>
        </w:rPr>
        <w:t>4</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4</w:t>
      </w:r>
      <w:r>
        <w:rPr>
          <w:color w:val="auto"/>
          <w:sz w:val="24"/>
          <w:szCs w:val="24"/>
          <w:highlight w:val="none"/>
          <w:u w:val="single"/>
        </w:rPr>
        <w:t xml:space="preserve"> </w:t>
      </w:r>
      <w:r>
        <w:rPr>
          <w:color w:val="auto"/>
          <w:sz w:val="24"/>
          <w:szCs w:val="24"/>
          <w:highlight w:val="none"/>
        </w:rPr>
        <w:t>日</w:t>
      </w:r>
      <w:r>
        <w:rPr>
          <w:color w:val="auto"/>
          <w:sz w:val="24"/>
          <w:szCs w:val="24"/>
          <w:highlight w:val="none"/>
          <w:u w:val="single"/>
        </w:rPr>
        <w:t xml:space="preserve"> 9 </w:t>
      </w:r>
      <w:r>
        <w:rPr>
          <w:color w:val="auto"/>
          <w:sz w:val="24"/>
          <w:szCs w:val="24"/>
          <w:highlight w:val="none"/>
        </w:rPr>
        <w:t>时</w:t>
      </w:r>
      <w:r>
        <w:rPr>
          <w:color w:val="auto"/>
          <w:sz w:val="24"/>
          <w:szCs w:val="24"/>
          <w:highlight w:val="none"/>
          <w:u w:val="single"/>
        </w:rPr>
        <w:t xml:space="preserve"> 0 </w:t>
      </w:r>
      <w:r>
        <w:rPr>
          <w:color w:val="auto"/>
          <w:sz w:val="24"/>
          <w:szCs w:val="24"/>
          <w:highlight w:val="none"/>
        </w:rPr>
        <w:t>分（北京时间，下同）至</w:t>
      </w:r>
      <w:r>
        <w:rPr>
          <w:color w:val="auto"/>
          <w:sz w:val="24"/>
          <w:szCs w:val="24"/>
          <w:highlight w:val="none"/>
          <w:u w:val="single"/>
        </w:rPr>
        <w:t xml:space="preserve"> 202</w:t>
      </w:r>
      <w:r>
        <w:rPr>
          <w:rFonts w:hint="eastAsia"/>
          <w:color w:val="auto"/>
          <w:sz w:val="24"/>
          <w:szCs w:val="24"/>
          <w:highlight w:val="none"/>
          <w:u w:val="single"/>
          <w:lang w:val="en-US" w:eastAsia="zh-CN"/>
        </w:rPr>
        <w:t>5</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lang w:val="en-US" w:eastAsia="zh-CN"/>
        </w:rPr>
        <w:t>4</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11</w:t>
      </w:r>
      <w:r>
        <w:rPr>
          <w:color w:val="auto"/>
          <w:sz w:val="24"/>
          <w:szCs w:val="24"/>
          <w:highlight w:val="none"/>
          <w:u w:val="single"/>
        </w:rPr>
        <w:t xml:space="preserve"> </w:t>
      </w:r>
      <w:r>
        <w:rPr>
          <w:color w:val="auto"/>
          <w:sz w:val="24"/>
          <w:szCs w:val="24"/>
          <w:highlight w:val="none"/>
        </w:rPr>
        <w:t>日</w:t>
      </w:r>
      <w:r>
        <w:rPr>
          <w:color w:val="auto"/>
          <w:sz w:val="24"/>
          <w:szCs w:val="24"/>
          <w:highlight w:val="none"/>
          <w:u w:val="single"/>
        </w:rPr>
        <w:t>17</w:t>
      </w:r>
      <w:r>
        <w:rPr>
          <w:color w:val="auto"/>
          <w:sz w:val="24"/>
          <w:szCs w:val="24"/>
          <w:highlight w:val="none"/>
        </w:rPr>
        <w:t>时</w:t>
      </w:r>
      <w:r>
        <w:rPr>
          <w:color w:val="auto"/>
          <w:sz w:val="24"/>
          <w:szCs w:val="24"/>
          <w:highlight w:val="none"/>
          <w:u w:val="single"/>
        </w:rPr>
        <w:t xml:space="preserve"> 0 </w:t>
      </w:r>
      <w:r>
        <w:rPr>
          <w:color w:val="auto"/>
          <w:sz w:val="24"/>
          <w:szCs w:val="24"/>
          <w:highlight w:val="none"/>
        </w:rPr>
        <w:t>分，登录“惠招标电子招投标交易平台”下载电子招标文件。</w:t>
      </w:r>
    </w:p>
    <w:p w14:paraId="389C19E7">
      <w:pPr>
        <w:spacing w:line="360" w:lineRule="auto"/>
        <w:ind w:firstLine="480" w:firstLineChars="200"/>
        <w:rPr>
          <w:color w:val="auto"/>
          <w:sz w:val="24"/>
          <w:szCs w:val="24"/>
          <w:highlight w:val="none"/>
        </w:rPr>
      </w:pPr>
      <w:r>
        <w:rPr>
          <w:color w:val="auto"/>
          <w:sz w:val="24"/>
          <w:szCs w:val="24"/>
          <w:highlight w:val="none"/>
        </w:rPr>
        <w:t>4.2</w:t>
      </w:r>
      <w:r>
        <w:rPr>
          <w:rFonts w:hint="eastAsia"/>
          <w:color w:val="auto"/>
          <w:sz w:val="24"/>
          <w:szCs w:val="24"/>
          <w:highlight w:val="none"/>
        </w:rPr>
        <w:t>招标文件每套售价</w:t>
      </w:r>
      <w:r>
        <w:rPr>
          <w:rFonts w:hint="eastAsia"/>
          <w:color w:val="auto"/>
          <w:sz w:val="24"/>
          <w:szCs w:val="24"/>
          <w:highlight w:val="none"/>
          <w:u w:val="single"/>
        </w:rPr>
        <w:t xml:space="preserve"> 0 </w:t>
      </w:r>
      <w:r>
        <w:rPr>
          <w:rFonts w:hint="eastAsia"/>
          <w:color w:val="auto"/>
          <w:sz w:val="24"/>
          <w:szCs w:val="24"/>
          <w:highlight w:val="none"/>
        </w:rPr>
        <w:t>元，技术资料每套售价</w:t>
      </w:r>
      <w:r>
        <w:rPr>
          <w:rFonts w:hint="eastAsia"/>
          <w:color w:val="auto"/>
          <w:sz w:val="24"/>
          <w:szCs w:val="24"/>
          <w:highlight w:val="none"/>
          <w:u w:val="single"/>
        </w:rPr>
        <w:t xml:space="preserve"> 500 </w:t>
      </w:r>
      <w:r>
        <w:rPr>
          <w:rFonts w:hint="eastAsia"/>
          <w:color w:val="auto"/>
          <w:sz w:val="24"/>
          <w:szCs w:val="24"/>
          <w:highlight w:val="none"/>
        </w:rPr>
        <w:t>元，售后不退。</w:t>
      </w:r>
    </w:p>
    <w:p w14:paraId="5867126A">
      <w:pPr>
        <w:spacing w:line="360" w:lineRule="auto"/>
        <w:rPr>
          <w:b/>
          <w:bCs/>
          <w:color w:val="auto"/>
          <w:sz w:val="24"/>
          <w:szCs w:val="24"/>
          <w:highlight w:val="none"/>
        </w:rPr>
      </w:pPr>
      <w:bookmarkStart w:id="30" w:name="_Toc31601"/>
      <w:r>
        <w:rPr>
          <w:b/>
          <w:bCs/>
          <w:color w:val="auto"/>
          <w:sz w:val="24"/>
          <w:szCs w:val="24"/>
          <w:highlight w:val="none"/>
        </w:rPr>
        <w:t>5.</w:t>
      </w:r>
      <w:r>
        <w:rPr>
          <w:rFonts w:hint="eastAsia"/>
          <w:b/>
          <w:bCs/>
          <w:color w:val="auto"/>
          <w:sz w:val="24"/>
          <w:szCs w:val="24"/>
          <w:highlight w:val="none"/>
        </w:rPr>
        <w:t xml:space="preserve"> </w:t>
      </w:r>
      <w:r>
        <w:rPr>
          <w:b/>
          <w:bCs/>
          <w:color w:val="auto"/>
          <w:sz w:val="24"/>
          <w:szCs w:val="24"/>
          <w:highlight w:val="none"/>
        </w:rPr>
        <w:t>投标文件的递交及相关事宜</w:t>
      </w:r>
      <w:bookmarkEnd w:id="26"/>
      <w:bookmarkEnd w:id="27"/>
      <w:bookmarkEnd w:id="28"/>
      <w:bookmarkEnd w:id="29"/>
      <w:bookmarkEnd w:id="30"/>
    </w:p>
    <w:p w14:paraId="30273E62">
      <w:pPr>
        <w:snapToGrid w:val="0"/>
        <w:spacing w:line="360" w:lineRule="auto"/>
        <w:ind w:firstLine="480" w:firstLineChars="200"/>
        <w:rPr>
          <w:snapToGrid w:val="0"/>
          <w:color w:val="auto"/>
          <w:sz w:val="24"/>
          <w:szCs w:val="24"/>
          <w:highlight w:val="none"/>
          <w:u w:val="single"/>
          <w:lang w:bidi="ar"/>
        </w:rPr>
      </w:pPr>
      <w:bookmarkStart w:id="31" w:name="_Toc289866010"/>
      <w:bookmarkStart w:id="32" w:name="_Toc289864622"/>
      <w:bookmarkStart w:id="33" w:name="_Toc514238198"/>
      <w:bookmarkStart w:id="34" w:name="_Toc289864810"/>
      <w:r>
        <w:rPr>
          <w:color w:val="auto"/>
          <w:sz w:val="24"/>
          <w:szCs w:val="24"/>
          <w:highlight w:val="none"/>
        </w:rPr>
        <w:t>5.1投标文件递交的截止时间</w:t>
      </w:r>
      <w:r>
        <w:rPr>
          <w:rFonts w:hint="eastAsia"/>
          <w:color w:val="auto"/>
          <w:sz w:val="24"/>
          <w:szCs w:val="24"/>
          <w:highlight w:val="none"/>
        </w:rPr>
        <w:t>（</w:t>
      </w:r>
      <w:r>
        <w:rPr>
          <w:color w:val="auto"/>
          <w:sz w:val="24"/>
          <w:szCs w:val="24"/>
          <w:highlight w:val="none"/>
        </w:rPr>
        <w:t>投标截止时间，下同</w:t>
      </w:r>
      <w:r>
        <w:rPr>
          <w:rFonts w:hint="eastAsia"/>
          <w:color w:val="auto"/>
          <w:sz w:val="24"/>
          <w:szCs w:val="24"/>
          <w:highlight w:val="none"/>
        </w:rPr>
        <w:t>）</w:t>
      </w:r>
      <w:r>
        <w:rPr>
          <w:color w:val="auto"/>
          <w:sz w:val="24"/>
          <w:szCs w:val="24"/>
          <w:highlight w:val="none"/>
        </w:rPr>
        <w:t>为</w:t>
      </w:r>
      <w:r>
        <w:rPr>
          <w:color w:val="auto"/>
          <w:sz w:val="24"/>
          <w:szCs w:val="24"/>
          <w:highlight w:val="none"/>
          <w:u w:val="single"/>
        </w:rPr>
        <w:t xml:space="preserve"> 202</w:t>
      </w:r>
      <w:r>
        <w:rPr>
          <w:rFonts w:hint="eastAsia"/>
          <w:color w:val="auto"/>
          <w:sz w:val="24"/>
          <w:szCs w:val="24"/>
          <w:highlight w:val="none"/>
          <w:u w:val="single"/>
        </w:rPr>
        <w:t>5</w:t>
      </w: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lang w:val="en-US" w:eastAsia="zh-CN"/>
        </w:rPr>
        <w:t>4</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25</w:t>
      </w:r>
      <w:r>
        <w:rPr>
          <w:color w:val="auto"/>
          <w:sz w:val="24"/>
          <w:szCs w:val="24"/>
          <w:highlight w:val="none"/>
          <w:u w:val="single"/>
        </w:rPr>
        <w:t xml:space="preserve"> </w:t>
      </w:r>
      <w:r>
        <w:rPr>
          <w:color w:val="auto"/>
          <w:sz w:val="24"/>
          <w:szCs w:val="24"/>
          <w:highlight w:val="none"/>
        </w:rPr>
        <w:t>日</w:t>
      </w:r>
      <w:r>
        <w:rPr>
          <w:color w:val="auto"/>
          <w:sz w:val="24"/>
          <w:szCs w:val="24"/>
          <w:highlight w:val="none"/>
          <w:u w:val="single"/>
        </w:rPr>
        <w:t xml:space="preserve"> 9 </w:t>
      </w:r>
      <w:r>
        <w:rPr>
          <w:color w:val="auto"/>
          <w:sz w:val="24"/>
          <w:szCs w:val="24"/>
          <w:highlight w:val="none"/>
        </w:rPr>
        <w:t>时</w:t>
      </w:r>
      <w:r>
        <w:rPr>
          <w:color w:val="auto"/>
          <w:sz w:val="24"/>
          <w:szCs w:val="24"/>
          <w:highlight w:val="none"/>
          <w:u w:val="single"/>
        </w:rPr>
        <w:t>0</w:t>
      </w:r>
      <w:r>
        <w:rPr>
          <w:color w:val="auto"/>
          <w:sz w:val="24"/>
          <w:szCs w:val="24"/>
          <w:highlight w:val="none"/>
        </w:rPr>
        <w:t>分，</w:t>
      </w:r>
      <w:r>
        <w:rPr>
          <w:snapToGrid w:val="0"/>
          <w:color w:val="auto"/>
          <w:sz w:val="24"/>
          <w:szCs w:val="24"/>
          <w:highlight w:val="none"/>
          <w:lang w:bidi="ar"/>
        </w:rPr>
        <w:t>投标人应在投标截止时间前通过</w:t>
      </w:r>
      <w:r>
        <w:rPr>
          <w:snapToGrid w:val="0"/>
          <w:color w:val="auto"/>
          <w:sz w:val="24"/>
          <w:szCs w:val="24"/>
          <w:highlight w:val="none"/>
          <w:u w:val="single"/>
          <w:lang w:bidi="ar"/>
        </w:rPr>
        <w:t>互联网使用CA数字证书登录“惠招标电子招投标交易平台”（http://www.hbidding.com），将加密的投标文件上传递交成功，电子投标文件上传时间即为递交时间。本次招标采用电子招投标形式，招标人不再邀请投标人参加现场开标，投标人在开标时间登陆“惠招标电子招投标交易平台”按时完成投标文件解密、确认工作，并可在开标直播大厅观看开标视频直播。</w:t>
      </w:r>
    </w:p>
    <w:p w14:paraId="1F8FFC2A">
      <w:pPr>
        <w:widowControl/>
        <w:spacing w:line="360" w:lineRule="auto"/>
        <w:ind w:firstLine="480" w:firstLineChars="200"/>
        <w:rPr>
          <w:color w:val="auto"/>
          <w:sz w:val="24"/>
          <w:szCs w:val="24"/>
          <w:highlight w:val="none"/>
        </w:rPr>
      </w:pPr>
      <w:r>
        <w:rPr>
          <w:color w:val="auto"/>
          <w:sz w:val="24"/>
          <w:szCs w:val="24"/>
          <w:highlight w:val="none"/>
        </w:rPr>
        <w:t>5.2 未在投标截止时间前在电子</w:t>
      </w:r>
      <w:r>
        <w:rPr>
          <w:rFonts w:hint="eastAsia"/>
          <w:color w:val="auto"/>
          <w:sz w:val="24"/>
          <w:szCs w:val="24"/>
          <w:highlight w:val="none"/>
          <w:lang w:val="en-US" w:eastAsia="zh-CN"/>
        </w:rPr>
        <w:t>招标投标</w:t>
      </w:r>
      <w:r>
        <w:rPr>
          <w:color w:val="auto"/>
          <w:sz w:val="24"/>
          <w:szCs w:val="24"/>
          <w:highlight w:val="none"/>
        </w:rPr>
        <w:t>交易平台完成上传的、未按要求进行加密的投标文件，招标人将予以拒收。</w:t>
      </w:r>
    </w:p>
    <w:p w14:paraId="2BB7A72C">
      <w:pPr>
        <w:spacing w:line="360" w:lineRule="auto"/>
        <w:rPr>
          <w:b/>
          <w:bCs/>
          <w:color w:val="auto"/>
          <w:sz w:val="24"/>
          <w:szCs w:val="24"/>
          <w:highlight w:val="none"/>
        </w:rPr>
      </w:pPr>
      <w:bookmarkStart w:id="35" w:name="_Toc18443"/>
      <w:r>
        <w:rPr>
          <w:b/>
          <w:bCs/>
          <w:color w:val="auto"/>
          <w:sz w:val="24"/>
          <w:szCs w:val="24"/>
          <w:highlight w:val="none"/>
        </w:rPr>
        <w:t>6.</w:t>
      </w:r>
      <w:r>
        <w:rPr>
          <w:rFonts w:hint="eastAsia"/>
          <w:b/>
          <w:bCs/>
          <w:color w:val="auto"/>
          <w:sz w:val="24"/>
          <w:szCs w:val="24"/>
          <w:highlight w:val="none"/>
        </w:rPr>
        <w:t xml:space="preserve"> </w:t>
      </w:r>
      <w:r>
        <w:rPr>
          <w:b/>
          <w:bCs/>
          <w:color w:val="auto"/>
          <w:sz w:val="24"/>
          <w:szCs w:val="24"/>
          <w:highlight w:val="none"/>
        </w:rPr>
        <w:t>发布公告的媒介</w:t>
      </w:r>
      <w:bookmarkEnd w:id="31"/>
      <w:bookmarkEnd w:id="32"/>
      <w:bookmarkEnd w:id="33"/>
      <w:bookmarkEnd w:id="34"/>
      <w:bookmarkEnd w:id="35"/>
    </w:p>
    <w:p w14:paraId="3672CD20">
      <w:pPr>
        <w:spacing w:line="360" w:lineRule="auto"/>
        <w:ind w:firstLine="480" w:firstLineChars="200"/>
        <w:rPr>
          <w:color w:val="auto"/>
          <w:sz w:val="24"/>
          <w:szCs w:val="24"/>
          <w:highlight w:val="none"/>
        </w:rPr>
      </w:pPr>
      <w:bookmarkStart w:id="36" w:name="_Hlk136697784"/>
      <w:bookmarkStart w:id="37" w:name="_Hlk503261018"/>
      <w:bookmarkStart w:id="38" w:name="_Toc514238199"/>
      <w:r>
        <w:rPr>
          <w:color w:val="auto"/>
          <w:sz w:val="24"/>
          <w:szCs w:val="24"/>
          <w:highlight w:val="none"/>
        </w:rPr>
        <w:t>本次招标公告同时在</w:t>
      </w:r>
      <w:r>
        <w:rPr>
          <w:color w:val="auto"/>
          <w:sz w:val="24"/>
          <w:szCs w:val="24"/>
          <w:highlight w:val="none"/>
          <w:u w:val="single"/>
        </w:rPr>
        <w:t>“河北高速公路集团有限公司网站”（http://www.hbgs.com.cn）、</w:t>
      </w:r>
      <w:bookmarkEnd w:id="36"/>
      <w:r>
        <w:rPr>
          <w:color w:val="auto"/>
          <w:sz w:val="24"/>
          <w:szCs w:val="24"/>
          <w:highlight w:val="none"/>
          <w:u w:val="single"/>
        </w:rPr>
        <w:t>“惠招标电子招投标交易平台”（www.hbidding.com/）</w:t>
      </w:r>
      <w:r>
        <w:rPr>
          <w:color w:val="auto"/>
          <w:sz w:val="24"/>
          <w:szCs w:val="24"/>
          <w:highlight w:val="none"/>
        </w:rPr>
        <w:t>上发布。</w:t>
      </w:r>
    </w:p>
    <w:bookmarkEnd w:id="37"/>
    <w:p w14:paraId="4F384694">
      <w:pPr>
        <w:spacing w:line="360" w:lineRule="auto"/>
        <w:rPr>
          <w:b/>
          <w:bCs/>
          <w:color w:val="auto"/>
          <w:sz w:val="24"/>
          <w:szCs w:val="24"/>
          <w:highlight w:val="none"/>
        </w:rPr>
      </w:pPr>
      <w:bookmarkStart w:id="39" w:name="_Toc23999"/>
      <w:r>
        <w:rPr>
          <w:b/>
          <w:bCs/>
          <w:color w:val="auto"/>
          <w:sz w:val="24"/>
          <w:szCs w:val="24"/>
          <w:highlight w:val="none"/>
        </w:rPr>
        <w:t>7.</w:t>
      </w:r>
      <w:r>
        <w:rPr>
          <w:rFonts w:hint="eastAsia"/>
          <w:b/>
          <w:bCs/>
          <w:color w:val="auto"/>
          <w:sz w:val="24"/>
          <w:szCs w:val="24"/>
          <w:highlight w:val="none"/>
        </w:rPr>
        <w:t xml:space="preserve"> </w:t>
      </w:r>
      <w:r>
        <w:rPr>
          <w:b/>
          <w:bCs/>
          <w:color w:val="auto"/>
          <w:sz w:val="24"/>
          <w:szCs w:val="24"/>
          <w:highlight w:val="none"/>
        </w:rPr>
        <w:t>联系方式</w:t>
      </w:r>
      <w:bookmarkEnd w:id="38"/>
      <w:bookmarkEnd w:id="39"/>
    </w:p>
    <w:p w14:paraId="51499F63">
      <w:pPr>
        <w:topLinePunct/>
        <w:adjustRightInd w:val="0"/>
        <w:snapToGrid w:val="0"/>
        <w:spacing w:line="360" w:lineRule="auto"/>
        <w:ind w:firstLine="480" w:firstLineChars="200"/>
        <w:rPr>
          <w:rFonts w:hint="eastAsia"/>
          <w:color w:val="auto"/>
          <w:sz w:val="24"/>
          <w:szCs w:val="24"/>
          <w:highlight w:val="none"/>
        </w:rPr>
      </w:pPr>
      <w:bookmarkStart w:id="40" w:name="_Hlk46478693"/>
      <w:bookmarkStart w:id="41" w:name="_Toc514238200"/>
      <w:r>
        <w:rPr>
          <w:color w:val="auto"/>
          <w:sz w:val="24"/>
          <w:szCs w:val="24"/>
          <w:highlight w:val="none"/>
        </w:rPr>
        <w:t>招标人：河北高速</w:t>
      </w:r>
      <w:r>
        <w:rPr>
          <w:rFonts w:hint="eastAsia"/>
          <w:color w:val="auto"/>
          <w:sz w:val="24"/>
          <w:szCs w:val="24"/>
          <w:highlight w:val="none"/>
        </w:rPr>
        <w:t>秦沈高速公路有限公司</w:t>
      </w:r>
    </w:p>
    <w:p w14:paraId="7FD52707">
      <w:pPr>
        <w:topLinePunct/>
        <w:adjustRightInd w:val="0"/>
        <w:snapToGrid w:val="0"/>
        <w:spacing w:line="360" w:lineRule="auto"/>
        <w:ind w:firstLine="480" w:firstLineChars="200"/>
        <w:rPr>
          <w:color w:val="auto"/>
          <w:sz w:val="24"/>
          <w:szCs w:val="24"/>
          <w:highlight w:val="none"/>
        </w:rPr>
      </w:pPr>
      <w:r>
        <w:rPr>
          <w:color w:val="auto"/>
          <w:sz w:val="24"/>
          <w:szCs w:val="24"/>
          <w:highlight w:val="none"/>
        </w:rPr>
        <w:t>地址：</w:t>
      </w:r>
      <w:r>
        <w:rPr>
          <w:rFonts w:hint="eastAsia"/>
          <w:snapToGrid w:val="0"/>
          <w:color w:val="auto"/>
          <w:kern w:val="0"/>
          <w:sz w:val="24"/>
          <w:highlight w:val="none"/>
        </w:rPr>
        <w:t>河北省秦皇岛市海港区燕山大街21号</w:t>
      </w:r>
    </w:p>
    <w:p w14:paraId="07BE1B85">
      <w:pPr>
        <w:topLinePunct/>
        <w:adjustRightInd w:val="0"/>
        <w:snapToGrid w:val="0"/>
        <w:spacing w:line="360" w:lineRule="auto"/>
        <w:ind w:firstLine="480" w:firstLineChars="200"/>
        <w:rPr>
          <w:color w:val="auto"/>
          <w:sz w:val="24"/>
          <w:szCs w:val="24"/>
          <w:highlight w:val="none"/>
        </w:rPr>
      </w:pPr>
      <w:r>
        <w:rPr>
          <w:color w:val="auto"/>
          <w:sz w:val="24"/>
          <w:szCs w:val="24"/>
          <w:highlight w:val="none"/>
        </w:rPr>
        <w:t>联系人：</w:t>
      </w:r>
      <w:r>
        <w:rPr>
          <w:rFonts w:hint="eastAsia"/>
          <w:color w:val="auto"/>
          <w:sz w:val="24"/>
          <w:szCs w:val="24"/>
          <w:highlight w:val="none"/>
        </w:rPr>
        <w:t>甄旭明</w:t>
      </w:r>
      <w:r>
        <w:rPr>
          <w:rFonts w:hint="eastAsia"/>
          <w:color w:val="auto"/>
          <w:sz w:val="24"/>
          <w:szCs w:val="24"/>
          <w:highlight w:val="none"/>
          <w:lang w:eastAsia="zh-CN"/>
        </w:rPr>
        <w:t>、</w:t>
      </w:r>
      <w:r>
        <w:rPr>
          <w:rFonts w:hint="eastAsia"/>
          <w:color w:val="auto"/>
          <w:sz w:val="24"/>
          <w:szCs w:val="24"/>
          <w:highlight w:val="none"/>
        </w:rPr>
        <w:t>姜丽</w:t>
      </w:r>
    </w:p>
    <w:p w14:paraId="1D3C361D">
      <w:pPr>
        <w:topLinePunct/>
        <w:adjustRightInd w:val="0"/>
        <w:snapToGrid w:val="0"/>
        <w:spacing w:line="360" w:lineRule="auto"/>
        <w:ind w:firstLine="480" w:firstLineChars="200"/>
        <w:rPr>
          <w:color w:val="auto"/>
          <w:sz w:val="24"/>
          <w:szCs w:val="24"/>
          <w:highlight w:val="none"/>
        </w:rPr>
      </w:pPr>
      <w:r>
        <w:rPr>
          <w:color w:val="auto"/>
          <w:sz w:val="24"/>
          <w:szCs w:val="24"/>
          <w:highlight w:val="none"/>
        </w:rPr>
        <w:t>电话：</w:t>
      </w:r>
      <w:bookmarkEnd w:id="40"/>
      <w:r>
        <w:rPr>
          <w:rFonts w:hint="eastAsia"/>
          <w:color w:val="auto"/>
          <w:sz w:val="24"/>
          <w:szCs w:val="24"/>
          <w:highlight w:val="none"/>
        </w:rPr>
        <w:t>0335-3958196</w:t>
      </w:r>
    </w:p>
    <w:p w14:paraId="1B369B05">
      <w:pPr>
        <w:topLinePunct/>
        <w:adjustRightInd w:val="0"/>
        <w:snapToGrid w:val="0"/>
        <w:spacing w:line="360" w:lineRule="auto"/>
        <w:ind w:firstLine="480" w:firstLineChars="200"/>
        <w:rPr>
          <w:color w:val="auto"/>
          <w:sz w:val="24"/>
          <w:szCs w:val="24"/>
          <w:highlight w:val="none"/>
        </w:rPr>
      </w:pPr>
    </w:p>
    <w:p w14:paraId="5559BB86">
      <w:pPr>
        <w:topLinePunct/>
        <w:adjustRightInd w:val="0"/>
        <w:snapToGrid w:val="0"/>
        <w:spacing w:line="360" w:lineRule="auto"/>
        <w:ind w:firstLine="480" w:firstLineChars="200"/>
        <w:rPr>
          <w:color w:val="auto"/>
          <w:sz w:val="24"/>
          <w:szCs w:val="24"/>
          <w:highlight w:val="none"/>
        </w:rPr>
      </w:pPr>
      <w:r>
        <w:rPr>
          <w:color w:val="auto"/>
          <w:sz w:val="24"/>
          <w:szCs w:val="24"/>
          <w:highlight w:val="none"/>
        </w:rPr>
        <w:t>招标代理机构：河北省成套招标有限公司</w:t>
      </w:r>
    </w:p>
    <w:p w14:paraId="4F93B355">
      <w:pPr>
        <w:topLinePunct/>
        <w:adjustRightInd w:val="0"/>
        <w:snapToGrid w:val="0"/>
        <w:spacing w:line="360" w:lineRule="auto"/>
        <w:ind w:firstLine="480" w:firstLineChars="200"/>
        <w:rPr>
          <w:color w:val="auto"/>
          <w:sz w:val="24"/>
          <w:szCs w:val="24"/>
          <w:highlight w:val="none"/>
        </w:rPr>
      </w:pPr>
      <w:r>
        <w:rPr>
          <w:color w:val="auto"/>
          <w:sz w:val="24"/>
          <w:szCs w:val="24"/>
          <w:highlight w:val="none"/>
        </w:rPr>
        <w:t>地址：河北省石家庄市桥西区工农路486号</w:t>
      </w:r>
    </w:p>
    <w:p w14:paraId="50E315E4">
      <w:pPr>
        <w:topLinePunct/>
        <w:adjustRightInd w:val="0"/>
        <w:snapToGrid w:val="0"/>
        <w:spacing w:line="360" w:lineRule="auto"/>
        <w:ind w:firstLine="480" w:firstLineChars="200"/>
        <w:rPr>
          <w:rFonts w:hint="eastAsia"/>
          <w:color w:val="auto"/>
          <w:sz w:val="24"/>
          <w:szCs w:val="24"/>
          <w:highlight w:val="none"/>
        </w:rPr>
      </w:pPr>
      <w:r>
        <w:rPr>
          <w:color w:val="auto"/>
          <w:sz w:val="24"/>
          <w:szCs w:val="24"/>
          <w:highlight w:val="none"/>
        </w:rPr>
        <w:t>联系人：</w:t>
      </w:r>
      <w:r>
        <w:rPr>
          <w:rFonts w:hint="eastAsia"/>
          <w:color w:val="auto"/>
          <w:sz w:val="24"/>
          <w:szCs w:val="24"/>
          <w:highlight w:val="none"/>
        </w:rPr>
        <w:t>宿子轩</w:t>
      </w:r>
    </w:p>
    <w:p w14:paraId="3AE30BBC">
      <w:pPr>
        <w:topLinePunct/>
        <w:adjustRightInd w:val="0"/>
        <w:snapToGrid w:val="0"/>
        <w:spacing w:line="360" w:lineRule="auto"/>
        <w:ind w:firstLine="480" w:firstLineChars="200"/>
        <w:rPr>
          <w:color w:val="auto"/>
          <w:sz w:val="24"/>
          <w:szCs w:val="24"/>
          <w:highlight w:val="none"/>
        </w:rPr>
      </w:pPr>
      <w:r>
        <w:rPr>
          <w:color w:val="auto"/>
          <w:sz w:val="24"/>
          <w:szCs w:val="24"/>
          <w:highlight w:val="none"/>
        </w:rPr>
        <w:t>电话：0311-83086974</w:t>
      </w:r>
      <w:r>
        <w:rPr>
          <w:rFonts w:hint="eastAsia"/>
          <w:color w:val="auto"/>
          <w:sz w:val="24"/>
          <w:szCs w:val="24"/>
          <w:highlight w:val="none"/>
        </w:rPr>
        <w:t>/18032016183</w:t>
      </w:r>
    </w:p>
    <w:p w14:paraId="6F5B5300">
      <w:pPr>
        <w:topLinePunct/>
        <w:adjustRightInd w:val="0"/>
        <w:snapToGrid w:val="0"/>
        <w:spacing w:line="360" w:lineRule="auto"/>
        <w:ind w:firstLine="480" w:firstLineChars="200"/>
        <w:rPr>
          <w:color w:val="auto"/>
          <w:sz w:val="24"/>
          <w:szCs w:val="24"/>
          <w:highlight w:val="none"/>
        </w:rPr>
      </w:pPr>
      <w:r>
        <w:rPr>
          <w:color w:val="auto"/>
          <w:sz w:val="24"/>
          <w:szCs w:val="24"/>
          <w:highlight w:val="none"/>
        </w:rPr>
        <w:t>电子邮件：hbctxm2c@vip.163.com</w:t>
      </w:r>
    </w:p>
    <w:p w14:paraId="343B84F4">
      <w:pPr>
        <w:spacing w:line="360" w:lineRule="auto"/>
        <w:rPr>
          <w:b/>
          <w:bCs/>
          <w:color w:val="auto"/>
          <w:sz w:val="24"/>
          <w:szCs w:val="24"/>
          <w:highlight w:val="none"/>
        </w:rPr>
      </w:pPr>
      <w:bookmarkStart w:id="42" w:name="_Toc15501"/>
      <w:r>
        <w:rPr>
          <w:b/>
          <w:bCs/>
          <w:color w:val="auto"/>
          <w:sz w:val="24"/>
          <w:szCs w:val="24"/>
          <w:highlight w:val="none"/>
        </w:rPr>
        <w:t>8.</w:t>
      </w:r>
      <w:r>
        <w:rPr>
          <w:rFonts w:hint="eastAsia"/>
          <w:b/>
          <w:bCs/>
          <w:color w:val="auto"/>
          <w:sz w:val="24"/>
          <w:szCs w:val="24"/>
          <w:highlight w:val="none"/>
        </w:rPr>
        <w:t xml:space="preserve"> </w:t>
      </w:r>
      <w:r>
        <w:rPr>
          <w:b/>
          <w:bCs/>
          <w:color w:val="auto"/>
          <w:sz w:val="24"/>
          <w:szCs w:val="24"/>
          <w:highlight w:val="none"/>
        </w:rPr>
        <w:t>附件</w:t>
      </w:r>
      <w:bookmarkEnd w:id="41"/>
      <w:bookmarkEnd w:id="42"/>
    </w:p>
    <w:p w14:paraId="74ABD0FA">
      <w:pPr>
        <w:spacing w:line="360" w:lineRule="auto"/>
        <w:ind w:firstLine="480" w:firstLineChars="200"/>
        <w:rPr>
          <w:rFonts w:hint="eastAsia"/>
          <w:color w:val="auto"/>
          <w:sz w:val="24"/>
          <w:szCs w:val="24"/>
          <w:highlight w:val="none"/>
        </w:rPr>
      </w:pPr>
      <w:bookmarkStart w:id="43" w:name="_Hlk43714340"/>
      <w:r>
        <w:rPr>
          <w:color w:val="auto"/>
          <w:sz w:val="24"/>
          <w:szCs w:val="24"/>
          <w:highlight w:val="none"/>
        </w:rPr>
        <w:t>附件1：资格审查条件</w:t>
      </w:r>
    </w:p>
    <w:p w14:paraId="2B5DCA24">
      <w:pPr>
        <w:spacing w:line="360" w:lineRule="auto"/>
        <w:ind w:firstLine="480" w:firstLineChars="200"/>
        <w:rPr>
          <w:color w:val="auto"/>
          <w:sz w:val="24"/>
          <w:szCs w:val="24"/>
          <w:highlight w:val="none"/>
        </w:rPr>
      </w:pPr>
      <w:r>
        <w:rPr>
          <w:rFonts w:hint="eastAsia"/>
          <w:color w:val="auto"/>
          <w:sz w:val="24"/>
          <w:szCs w:val="24"/>
          <w:highlight w:val="none"/>
        </w:rPr>
        <w:t>附件2：随机确定评标基准价计算方法的规则与程序</w:t>
      </w:r>
    </w:p>
    <w:p w14:paraId="1B6DAC48">
      <w:pPr>
        <w:spacing w:line="360" w:lineRule="auto"/>
        <w:ind w:firstLine="480" w:firstLineChars="200"/>
        <w:rPr>
          <w:rFonts w:hint="eastAsia"/>
          <w:color w:val="auto"/>
          <w:sz w:val="24"/>
          <w:szCs w:val="24"/>
          <w:highlight w:val="none"/>
          <w:lang w:val="en-US" w:eastAsia="zh-CN"/>
        </w:rPr>
      </w:pPr>
      <w:r>
        <w:rPr>
          <w:color w:val="auto"/>
          <w:sz w:val="24"/>
          <w:szCs w:val="24"/>
          <w:highlight w:val="none"/>
        </w:rPr>
        <w:t>附件</w:t>
      </w:r>
      <w:r>
        <w:rPr>
          <w:rFonts w:hint="eastAsia"/>
          <w:color w:val="auto"/>
          <w:sz w:val="24"/>
          <w:szCs w:val="24"/>
          <w:highlight w:val="none"/>
        </w:rPr>
        <w:t>3</w:t>
      </w:r>
      <w:r>
        <w:rPr>
          <w:color w:val="auto"/>
          <w:sz w:val="24"/>
          <w:szCs w:val="24"/>
          <w:highlight w:val="none"/>
        </w:rPr>
        <w:t>：评标办法</w:t>
      </w:r>
      <w:bookmarkEnd w:id="43"/>
      <w:r>
        <w:rPr>
          <w:rFonts w:hint="eastAsia"/>
          <w:color w:val="auto"/>
          <w:sz w:val="24"/>
          <w:szCs w:val="24"/>
          <w:highlight w:val="none"/>
          <w:lang w:val="en-US" w:eastAsia="zh-CN"/>
        </w:rPr>
        <w:t>前附表</w:t>
      </w:r>
    </w:p>
    <w:p w14:paraId="73549CCE">
      <w:pPr>
        <w:spacing w:line="360" w:lineRule="auto"/>
        <w:ind w:firstLine="480" w:firstLineChars="200"/>
        <w:rPr>
          <w:rFonts w:hint="default" w:eastAsia="宋体"/>
          <w:color w:val="auto"/>
          <w:sz w:val="24"/>
          <w:szCs w:val="24"/>
          <w:highlight w:val="none"/>
          <w:lang w:val="en-US" w:eastAsia="zh-CN"/>
        </w:rPr>
      </w:pPr>
      <w:r>
        <w:rPr>
          <w:rFonts w:hint="eastAsia"/>
          <w:color w:val="auto"/>
          <w:sz w:val="24"/>
          <w:szCs w:val="24"/>
          <w:highlight w:val="none"/>
          <w:lang w:eastAsia="zh-CN"/>
        </w:rPr>
        <w:t>附件</w:t>
      </w:r>
      <w:r>
        <w:rPr>
          <w:rFonts w:hint="eastAsia"/>
          <w:color w:val="auto"/>
          <w:sz w:val="24"/>
          <w:szCs w:val="24"/>
          <w:highlight w:val="none"/>
          <w:lang w:val="en-US" w:eastAsia="zh-CN"/>
        </w:rPr>
        <w:t>4：</w:t>
      </w:r>
      <w:r>
        <w:rPr>
          <w:rFonts w:hint="eastAsia" w:ascii="宋体" w:hAnsi="宋体" w:cs="宋体"/>
          <w:bCs/>
          <w:color w:val="auto"/>
          <w:sz w:val="24"/>
          <w:highlight w:val="none"/>
        </w:rPr>
        <w:t>审计内容及标段划分</w:t>
      </w:r>
    </w:p>
    <w:p w14:paraId="7283A7E4">
      <w:pPr>
        <w:spacing w:line="360" w:lineRule="auto"/>
        <w:ind w:firstLine="480" w:firstLineChars="200"/>
        <w:rPr>
          <w:rFonts w:hint="default"/>
          <w:color w:val="auto"/>
          <w:sz w:val="24"/>
          <w:szCs w:val="24"/>
          <w:highlight w:val="none"/>
          <w:lang w:val="en-US" w:eastAsia="zh-CN"/>
        </w:rPr>
      </w:pPr>
    </w:p>
    <w:p w14:paraId="4B1C17C4">
      <w:pPr>
        <w:pStyle w:val="4"/>
        <w:rPr>
          <w:color w:val="auto"/>
          <w:sz w:val="24"/>
          <w:highlight w:val="none"/>
        </w:rPr>
      </w:pPr>
    </w:p>
    <w:p w14:paraId="6E1DD64B">
      <w:pPr>
        <w:adjustRightInd/>
        <w:spacing w:line="360" w:lineRule="auto"/>
        <w:jc w:val="left"/>
        <w:rPr>
          <w:rFonts w:hint="eastAsia" w:ascii="宋体" w:hAnsi="宋体" w:cs="宋体"/>
          <w:b/>
          <w:color w:val="auto"/>
          <w:sz w:val="28"/>
          <w:szCs w:val="28"/>
          <w:highlight w:val="none"/>
        </w:rPr>
      </w:pPr>
      <w:r>
        <w:rPr>
          <w:rFonts w:hint="eastAsia" w:ascii="宋体" w:hAnsi="宋体" w:cs="宋体"/>
          <w:color w:val="auto"/>
          <w:sz w:val="28"/>
          <w:szCs w:val="21"/>
          <w:highlight w:val="none"/>
        </w:rPr>
        <w:br w:type="page"/>
      </w:r>
      <w:bookmarkStart w:id="44" w:name="_Toc514238201"/>
      <w:r>
        <w:rPr>
          <w:rFonts w:hint="eastAsia" w:ascii="宋体" w:hAnsi="宋体" w:cs="宋体"/>
          <w:b/>
          <w:color w:val="auto"/>
          <w:sz w:val="28"/>
          <w:szCs w:val="21"/>
          <w:highlight w:val="none"/>
        </w:rPr>
        <w:t>附件1：资格审查条件</w:t>
      </w:r>
      <w:bookmarkEnd w:id="44"/>
    </w:p>
    <w:p w14:paraId="316B26A5">
      <w:pPr>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附录1 </w:t>
      </w:r>
      <w:bookmarkStart w:id="45" w:name="_Hlk515531673"/>
      <w:r>
        <w:rPr>
          <w:rFonts w:hint="eastAsia" w:ascii="宋体" w:hAnsi="宋体" w:cs="宋体"/>
          <w:b/>
          <w:color w:val="auto"/>
          <w:sz w:val="24"/>
          <w:szCs w:val="24"/>
          <w:highlight w:val="none"/>
        </w:rPr>
        <w:t>资格审查条件（</w:t>
      </w:r>
      <w:bookmarkStart w:id="46" w:name="_Hlk93741047"/>
      <w:r>
        <w:rPr>
          <w:rFonts w:hint="eastAsia" w:ascii="宋体" w:hAnsi="宋体" w:cs="宋体"/>
          <w:b/>
          <w:color w:val="auto"/>
          <w:sz w:val="24"/>
          <w:szCs w:val="24"/>
          <w:highlight w:val="none"/>
        </w:rPr>
        <w:t>资质最低要求</w:t>
      </w:r>
      <w:bookmarkEnd w:id="46"/>
      <w:r>
        <w:rPr>
          <w:rFonts w:hint="eastAsia" w:ascii="宋体" w:hAnsi="宋体" w:cs="宋体"/>
          <w:b/>
          <w:color w:val="auto"/>
          <w:sz w:val="24"/>
          <w:szCs w:val="24"/>
          <w:highlight w:val="none"/>
        </w:rPr>
        <w:t>）</w:t>
      </w:r>
      <w:bookmarkEnd w:id="45"/>
    </w:p>
    <w:tbl>
      <w:tblPr>
        <w:tblStyle w:val="7"/>
        <w:tblW w:w="506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06"/>
        <w:gridCol w:w="7432"/>
      </w:tblGrid>
      <w:tr w14:paraId="361F7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698" w:type="pct"/>
            <w:noWrap w:val="0"/>
            <w:vAlign w:val="top"/>
          </w:tcPr>
          <w:p w14:paraId="60A0087A">
            <w:pPr>
              <w:spacing w:line="400" w:lineRule="exact"/>
              <w:jc w:val="center"/>
              <w:rPr>
                <w:rFonts w:hint="eastAsia" w:ascii="宋体" w:hAnsi="宋体" w:cs="宋体"/>
                <w:b w:val="0"/>
                <w:bCs w:val="0"/>
                <w:color w:val="auto"/>
                <w:sz w:val="24"/>
                <w:highlight w:val="none"/>
                <w:shd w:val="clear" w:color="auto" w:fill="FFFFFF"/>
              </w:rPr>
            </w:pPr>
            <w:r>
              <w:rPr>
                <w:rFonts w:hint="eastAsia" w:ascii="宋体" w:hAnsi="宋体" w:cs="宋体"/>
                <w:b w:val="0"/>
                <w:bCs w:val="0"/>
                <w:color w:val="auto"/>
                <w:sz w:val="24"/>
                <w:highlight w:val="none"/>
                <w:shd w:val="clear" w:color="auto" w:fill="FFFFFF"/>
              </w:rPr>
              <w:t>标段号</w:t>
            </w:r>
          </w:p>
        </w:tc>
        <w:tc>
          <w:tcPr>
            <w:tcW w:w="4301" w:type="pct"/>
            <w:noWrap w:val="0"/>
            <w:vAlign w:val="center"/>
          </w:tcPr>
          <w:p w14:paraId="55AE97D1">
            <w:pPr>
              <w:spacing w:line="400" w:lineRule="exact"/>
              <w:jc w:val="center"/>
              <w:rPr>
                <w:rFonts w:hint="eastAsia" w:ascii="宋体" w:hAnsi="宋体" w:cs="宋体"/>
                <w:b w:val="0"/>
                <w:bCs w:val="0"/>
                <w:color w:val="auto"/>
                <w:sz w:val="24"/>
                <w:highlight w:val="none"/>
                <w:shd w:val="clear" w:color="auto" w:fill="FFFFFF"/>
              </w:rPr>
            </w:pPr>
            <w:r>
              <w:rPr>
                <w:rStyle w:val="10"/>
                <w:rFonts w:hint="eastAsia" w:ascii="宋体" w:hAnsi="宋体" w:eastAsia="宋体" w:cs="宋体"/>
                <w:b w:val="0"/>
                <w:bCs w:val="0"/>
                <w:color w:val="auto"/>
                <w:highlight w:val="none"/>
              </w:rPr>
              <w:t>资质最低条件</w:t>
            </w:r>
          </w:p>
        </w:tc>
      </w:tr>
      <w:tr w14:paraId="0599D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698" w:type="pct"/>
            <w:noWrap w:val="0"/>
            <w:vAlign w:val="center"/>
          </w:tcPr>
          <w:p w14:paraId="4D4DD651">
            <w:pPr>
              <w:spacing w:line="360" w:lineRule="exact"/>
              <w:jc w:val="center"/>
              <w:rPr>
                <w:rFonts w:ascii="宋体" w:hAnsi="宋体"/>
                <w:color w:val="auto"/>
                <w:sz w:val="24"/>
                <w:highlight w:val="none"/>
              </w:rPr>
            </w:pPr>
            <w:r>
              <w:rPr>
                <w:rFonts w:hint="eastAsia" w:ascii="宋体" w:hAnsi="宋体"/>
                <w:color w:val="auto"/>
                <w:sz w:val="24"/>
                <w:highlight w:val="none"/>
              </w:rPr>
              <w:t>SJ1</w:t>
            </w:r>
          </w:p>
        </w:tc>
        <w:tc>
          <w:tcPr>
            <w:tcW w:w="4301" w:type="pct"/>
            <w:noWrap w:val="0"/>
            <w:vAlign w:val="center"/>
          </w:tcPr>
          <w:p w14:paraId="07CDF55B">
            <w:pPr>
              <w:spacing w:line="340" w:lineRule="exact"/>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投标人为中华人民共和国境内注册的独立法人或合伙制企业，持有有效的企业营业执照。</w:t>
            </w:r>
          </w:p>
          <w:p w14:paraId="19891217">
            <w:pPr>
              <w:pStyle w:val="4"/>
              <w:spacing w:line="340" w:lineRule="exact"/>
              <w:rPr>
                <w:rFonts w:hint="default" w:eastAsia="宋体"/>
                <w:color w:val="auto"/>
                <w:highlight w:val="none"/>
                <w:lang w:val="en-US" w:eastAsia="zh-CN"/>
              </w:rPr>
            </w:pPr>
            <w:r>
              <w:rPr>
                <w:rFonts w:hint="eastAsia" w:ascii="宋体" w:hAnsi="宋体"/>
                <w:color w:val="auto"/>
                <w:sz w:val="21"/>
                <w:szCs w:val="21"/>
                <w:highlight w:val="none"/>
                <w:lang w:val="en-US" w:eastAsia="zh-CN"/>
              </w:rPr>
              <w:t>注：不接受联合体投标</w:t>
            </w:r>
          </w:p>
        </w:tc>
      </w:tr>
      <w:tr w14:paraId="7F31F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pct"/>
            <w:noWrap w:val="0"/>
            <w:vAlign w:val="center"/>
          </w:tcPr>
          <w:p w14:paraId="3915D9B1">
            <w:pPr>
              <w:spacing w:line="360" w:lineRule="exact"/>
              <w:jc w:val="center"/>
              <w:rPr>
                <w:rFonts w:ascii="宋体" w:hAnsi="宋体"/>
                <w:color w:val="auto"/>
                <w:sz w:val="24"/>
                <w:highlight w:val="none"/>
              </w:rPr>
            </w:pPr>
            <w:r>
              <w:rPr>
                <w:rFonts w:hint="eastAsia" w:ascii="宋体" w:hAnsi="宋体"/>
                <w:color w:val="auto"/>
                <w:sz w:val="24"/>
                <w:highlight w:val="none"/>
              </w:rPr>
              <w:t>SJ2</w:t>
            </w:r>
          </w:p>
        </w:tc>
        <w:tc>
          <w:tcPr>
            <w:tcW w:w="4301" w:type="pct"/>
            <w:noWrap w:val="0"/>
            <w:vAlign w:val="center"/>
          </w:tcPr>
          <w:p w14:paraId="3A161D8D">
            <w:pPr>
              <w:numPr>
                <w:ilvl w:val="0"/>
                <w:numId w:val="0"/>
              </w:numPr>
              <w:spacing w:line="340" w:lineRule="exact"/>
              <w:jc w:val="lef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投标人为中华人民共和国境内注册的独立法人或合伙制企业，持有有效的企业营业执照</w:t>
            </w:r>
            <w:r>
              <w:rPr>
                <w:rFonts w:hint="eastAsia" w:ascii="宋体" w:hAnsi="宋体" w:eastAsia="宋体" w:cs="Times New Roman"/>
                <w:color w:val="auto"/>
                <w:sz w:val="24"/>
                <w:highlight w:val="none"/>
                <w:lang w:eastAsia="zh-CN"/>
              </w:rPr>
              <w:t>；</w:t>
            </w:r>
          </w:p>
          <w:p w14:paraId="526D0CBC">
            <w:pPr>
              <w:numPr>
                <w:ilvl w:val="0"/>
                <w:numId w:val="0"/>
              </w:numPr>
              <w:spacing w:line="340" w:lineRule="exact"/>
              <w:jc w:val="left"/>
              <w:rPr>
                <w:rFonts w:hint="eastAsia" w:ascii="宋体" w:hAnsi="宋体"/>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具</w:t>
            </w:r>
            <w:r>
              <w:rPr>
                <w:rFonts w:hint="eastAsia" w:ascii="宋体" w:hAnsi="宋体"/>
                <w:color w:val="auto"/>
                <w:sz w:val="24"/>
                <w:highlight w:val="none"/>
              </w:rPr>
              <w:t>备会计师事务所执业证书。</w:t>
            </w:r>
          </w:p>
          <w:p w14:paraId="3DB44EA8">
            <w:pPr>
              <w:numPr>
                <w:ilvl w:val="0"/>
                <w:numId w:val="0"/>
              </w:numPr>
              <w:spacing w:line="340" w:lineRule="exact"/>
              <w:jc w:val="left"/>
              <w:rPr>
                <w:rFonts w:hint="eastAsia" w:eastAsia="宋体"/>
                <w:color w:val="auto"/>
                <w:highlight w:val="none"/>
                <w:lang w:val="en-US" w:eastAsia="zh-CN"/>
              </w:rPr>
            </w:pPr>
            <w:r>
              <w:rPr>
                <w:rFonts w:hint="eastAsia" w:ascii="宋体" w:hAnsi="宋体" w:eastAsia="宋体" w:cs="Times New Roman"/>
                <w:color w:val="auto"/>
                <w:sz w:val="21"/>
                <w:szCs w:val="21"/>
                <w:highlight w:val="none"/>
                <w:lang w:val="en-US" w:eastAsia="zh-CN"/>
              </w:rPr>
              <w:t>注:</w:t>
            </w:r>
            <w:r>
              <w:rPr>
                <w:rFonts w:hint="eastAsia" w:ascii="宋体" w:hAnsi="宋体"/>
                <w:color w:val="auto"/>
                <w:sz w:val="21"/>
                <w:szCs w:val="21"/>
                <w:highlight w:val="none"/>
              </w:rPr>
              <w:t>以联合体形式投标的，联合体所有成员均需满足第1项要求</w:t>
            </w:r>
            <w:r>
              <w:rPr>
                <w:rFonts w:hint="eastAsia" w:ascii="宋体" w:hAnsi="宋体"/>
                <w:color w:val="auto"/>
                <w:sz w:val="21"/>
                <w:szCs w:val="21"/>
                <w:highlight w:val="none"/>
                <w:lang w:eastAsia="zh-CN"/>
              </w:rPr>
              <w:t>，</w:t>
            </w:r>
            <w:r>
              <w:rPr>
                <w:rFonts w:hint="eastAsia" w:ascii="宋体" w:hAnsi="宋体"/>
                <w:color w:val="auto"/>
                <w:sz w:val="21"/>
                <w:szCs w:val="21"/>
                <w:highlight w:val="none"/>
              </w:rPr>
              <w:t>联合体牵头人应具有会计师事务所执业证书</w:t>
            </w:r>
            <w:r>
              <w:rPr>
                <w:rFonts w:hint="eastAsia" w:ascii="宋体" w:hAnsi="宋体"/>
                <w:color w:val="auto"/>
                <w:sz w:val="21"/>
                <w:szCs w:val="21"/>
                <w:highlight w:val="none"/>
                <w:lang w:eastAsia="zh-CN"/>
              </w:rPr>
              <w:t>。</w:t>
            </w:r>
          </w:p>
        </w:tc>
      </w:tr>
    </w:tbl>
    <w:p w14:paraId="5CCCBFC9">
      <w:pPr>
        <w:adjustRightInd w:val="0"/>
        <w:jc w:val="center"/>
        <w:rPr>
          <w:rFonts w:hint="eastAsia" w:ascii="宋体" w:hAnsi="宋体" w:cs="宋体"/>
          <w:b/>
          <w:color w:val="auto"/>
          <w:sz w:val="24"/>
          <w:szCs w:val="24"/>
          <w:highlight w:val="none"/>
        </w:rPr>
      </w:pPr>
    </w:p>
    <w:p w14:paraId="43C4C7E7">
      <w:pPr>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附录</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 xml:space="preserve"> 资格审查条件（</w:t>
      </w:r>
      <w:bookmarkStart w:id="47" w:name="_Hlk93740530"/>
      <w:r>
        <w:rPr>
          <w:rFonts w:hint="eastAsia" w:ascii="宋体" w:hAnsi="宋体" w:cs="宋体"/>
          <w:b/>
          <w:color w:val="auto"/>
          <w:sz w:val="24"/>
          <w:szCs w:val="24"/>
          <w:highlight w:val="none"/>
        </w:rPr>
        <w:t>业绩最低要求</w:t>
      </w:r>
      <w:bookmarkEnd w:id="47"/>
      <w:r>
        <w:rPr>
          <w:rFonts w:hint="eastAsia" w:ascii="宋体" w:hAnsi="宋体" w:cs="宋体"/>
          <w:b/>
          <w:color w:val="auto"/>
          <w:sz w:val="24"/>
          <w:szCs w:val="24"/>
          <w:highlight w:val="none"/>
        </w:rPr>
        <w:t>）</w:t>
      </w:r>
    </w:p>
    <w:tbl>
      <w:tblPr>
        <w:tblStyle w:val="7"/>
        <w:tblW w:w="8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1"/>
        <w:gridCol w:w="7348"/>
      </w:tblGrid>
      <w:tr w14:paraId="18AF1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231" w:type="dxa"/>
            <w:noWrap w:val="0"/>
            <w:vAlign w:val="center"/>
          </w:tcPr>
          <w:p w14:paraId="067196EF">
            <w:pPr>
              <w:pStyle w:val="6"/>
              <w:spacing w:before="0" w:beforeAutospacing="0" w:after="0" w:afterAutospacing="0" w:line="240" w:lineRule="auto"/>
              <w:ind w:firstLine="0"/>
              <w:contextualSpacing/>
              <w:jc w:val="center"/>
              <w:rPr>
                <w:rFonts w:hint="eastAsia" w:cs="宋体"/>
                <w:color w:val="auto"/>
                <w:highlight w:val="none"/>
              </w:rPr>
            </w:pPr>
            <w:r>
              <w:rPr>
                <w:rFonts w:hint="eastAsia" w:cs="宋体"/>
                <w:color w:val="auto"/>
                <w:highlight w:val="none"/>
              </w:rPr>
              <w:t>标段号</w:t>
            </w:r>
          </w:p>
        </w:tc>
        <w:tc>
          <w:tcPr>
            <w:tcW w:w="7348" w:type="dxa"/>
            <w:noWrap w:val="0"/>
            <w:vAlign w:val="center"/>
          </w:tcPr>
          <w:p w14:paraId="48FA3FFF">
            <w:pPr>
              <w:pStyle w:val="6"/>
              <w:spacing w:before="0" w:beforeAutospacing="0" w:after="0" w:afterAutospacing="0" w:line="240" w:lineRule="auto"/>
              <w:ind w:firstLine="0"/>
              <w:contextualSpacing/>
              <w:jc w:val="center"/>
              <w:rPr>
                <w:rFonts w:hint="eastAsia" w:cs="宋体"/>
                <w:color w:val="auto"/>
                <w:highlight w:val="none"/>
              </w:rPr>
            </w:pPr>
            <w:r>
              <w:rPr>
                <w:rFonts w:hint="eastAsia" w:cs="宋体"/>
                <w:color w:val="auto"/>
                <w:highlight w:val="none"/>
              </w:rPr>
              <w:t>业绩要求</w:t>
            </w:r>
          </w:p>
        </w:tc>
      </w:tr>
      <w:tr w14:paraId="7241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1" w:hRule="atLeast"/>
          <w:jc w:val="center"/>
        </w:trPr>
        <w:tc>
          <w:tcPr>
            <w:tcW w:w="1231" w:type="dxa"/>
            <w:tcBorders>
              <w:bottom w:val="single" w:color="auto" w:sz="4" w:space="0"/>
            </w:tcBorders>
            <w:noWrap w:val="0"/>
            <w:vAlign w:val="center"/>
          </w:tcPr>
          <w:p w14:paraId="3E07E4FB">
            <w:pPr>
              <w:spacing w:line="360" w:lineRule="exact"/>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SJ1</w:t>
            </w:r>
          </w:p>
        </w:tc>
        <w:tc>
          <w:tcPr>
            <w:tcW w:w="7348" w:type="dxa"/>
            <w:tcBorders>
              <w:bottom w:val="single" w:color="auto" w:sz="4" w:space="0"/>
            </w:tcBorders>
            <w:noWrap w:val="0"/>
            <w:vAlign w:val="center"/>
          </w:tcPr>
          <w:p w14:paraId="6665400D">
            <w:pPr>
              <w:spacing w:line="360" w:lineRule="exact"/>
              <w:rPr>
                <w:rFonts w:hint="eastAsia" w:ascii="宋体" w:hAnsi="宋体"/>
                <w:color w:val="auto"/>
                <w:sz w:val="24"/>
                <w:highlight w:val="none"/>
              </w:rPr>
            </w:pPr>
            <w:r>
              <w:rPr>
                <w:rFonts w:hint="eastAsia" w:ascii="宋体" w:hAnsi="宋体"/>
                <w:color w:val="auto"/>
                <w:sz w:val="24"/>
                <w:highlight w:val="none"/>
              </w:rPr>
              <w:t>投标人至少承担过一项审计内容的投资额在20亿元</w:t>
            </w:r>
            <w:r>
              <w:rPr>
                <w:rFonts w:hint="eastAsia" w:ascii="宋体" w:hAnsi="宋体"/>
                <w:color w:val="auto"/>
                <w:sz w:val="24"/>
                <w:highlight w:val="none"/>
                <w:lang w:val="en-US" w:eastAsia="zh-CN"/>
              </w:rPr>
              <w:t>及</w:t>
            </w:r>
            <w:r>
              <w:rPr>
                <w:rFonts w:hint="eastAsia" w:ascii="宋体" w:hAnsi="宋体"/>
                <w:color w:val="auto"/>
                <w:sz w:val="24"/>
                <w:highlight w:val="none"/>
              </w:rPr>
              <w:t>以上的交通基础设施项目</w:t>
            </w:r>
            <w:r>
              <w:rPr>
                <w:rFonts w:hint="eastAsia" w:ascii="宋体" w:hAnsi="宋体"/>
                <w:color w:val="auto"/>
                <w:sz w:val="24"/>
                <w:highlight w:val="none"/>
                <w:lang w:val="en-US" w:eastAsia="zh-CN"/>
              </w:rPr>
              <w:t>跟踪</w:t>
            </w:r>
            <w:r>
              <w:rPr>
                <w:rFonts w:hint="eastAsia" w:ascii="宋体" w:hAnsi="宋体"/>
                <w:color w:val="auto"/>
                <w:sz w:val="24"/>
                <w:highlight w:val="none"/>
              </w:rPr>
              <w:t>审计</w:t>
            </w:r>
            <w:r>
              <w:rPr>
                <w:rFonts w:hint="eastAsia" w:ascii="宋体" w:hAnsi="宋体"/>
                <w:color w:val="auto"/>
                <w:sz w:val="24"/>
                <w:highlight w:val="none"/>
                <w:lang w:val="en-US" w:eastAsia="zh-CN"/>
              </w:rPr>
              <w:t>业务</w:t>
            </w:r>
            <w:r>
              <w:rPr>
                <w:rFonts w:hint="eastAsia" w:ascii="宋体" w:hAnsi="宋体"/>
                <w:color w:val="auto"/>
                <w:sz w:val="24"/>
                <w:highlight w:val="none"/>
              </w:rPr>
              <w:t>，且</w:t>
            </w:r>
            <w:r>
              <w:rPr>
                <w:rFonts w:hint="eastAsia" w:ascii="宋体" w:hAnsi="宋体"/>
                <w:color w:val="auto"/>
                <w:sz w:val="24"/>
                <w:highlight w:val="none"/>
                <w:lang w:val="en-US" w:eastAsia="zh-CN"/>
              </w:rPr>
              <w:t>每项跟踪审计业务</w:t>
            </w:r>
            <w:r>
              <w:rPr>
                <w:rFonts w:hint="eastAsia" w:ascii="宋体" w:hAnsi="宋体"/>
                <w:color w:val="auto"/>
                <w:sz w:val="24"/>
                <w:highlight w:val="none"/>
              </w:rPr>
              <w:t>出具了不少于3期工程造价审计或审核报告（出具日期在2020年</w:t>
            </w:r>
            <w:r>
              <w:rPr>
                <w:rFonts w:hint="eastAsia" w:ascii="宋体" w:hAnsi="宋体"/>
                <w:color w:val="auto"/>
                <w:sz w:val="24"/>
                <w:highlight w:val="none"/>
                <w:lang w:val="en-US" w:eastAsia="zh-CN"/>
              </w:rPr>
              <w:t>4月</w:t>
            </w:r>
            <w:r>
              <w:rPr>
                <w:rFonts w:hint="eastAsia" w:ascii="宋体" w:hAnsi="宋体"/>
                <w:color w:val="auto"/>
                <w:sz w:val="24"/>
                <w:highlight w:val="none"/>
              </w:rPr>
              <w:t>1日至今</w:t>
            </w:r>
            <w:r>
              <w:rPr>
                <w:rFonts w:hint="eastAsia" w:ascii="宋体" w:hAnsi="宋体"/>
                <w:color w:val="auto"/>
                <w:sz w:val="24"/>
                <w:highlight w:val="none"/>
                <w:lang w:eastAsia="zh-CN"/>
              </w:rPr>
              <w:t>，</w:t>
            </w:r>
            <w:r>
              <w:rPr>
                <w:rFonts w:hint="eastAsia" w:ascii="宋体" w:hAnsi="宋体"/>
                <w:color w:val="auto"/>
                <w:sz w:val="24"/>
                <w:highlight w:val="none"/>
              </w:rPr>
              <w:t>含正在实施的审计项目）。</w:t>
            </w:r>
          </w:p>
        </w:tc>
      </w:tr>
      <w:tr w14:paraId="41BB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4" w:hRule="atLeast"/>
          <w:jc w:val="center"/>
        </w:trPr>
        <w:tc>
          <w:tcPr>
            <w:tcW w:w="1231" w:type="dxa"/>
            <w:tcBorders>
              <w:top w:val="single" w:color="auto" w:sz="4" w:space="0"/>
            </w:tcBorders>
            <w:noWrap w:val="0"/>
            <w:vAlign w:val="center"/>
          </w:tcPr>
          <w:p w14:paraId="549F4579">
            <w:pPr>
              <w:spacing w:line="360" w:lineRule="exact"/>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SJ2</w:t>
            </w:r>
          </w:p>
        </w:tc>
        <w:tc>
          <w:tcPr>
            <w:tcW w:w="7348" w:type="dxa"/>
            <w:tcBorders>
              <w:top w:val="single" w:color="auto" w:sz="4" w:space="0"/>
            </w:tcBorders>
            <w:noWrap w:val="0"/>
            <w:vAlign w:val="center"/>
          </w:tcPr>
          <w:p w14:paraId="431797C1">
            <w:pPr>
              <w:spacing w:line="360" w:lineRule="exact"/>
              <w:jc w:val="left"/>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投标人至少承担过一项审计内容的投资额在</w:t>
            </w:r>
            <w:r>
              <w:rPr>
                <w:rFonts w:hint="eastAsia" w:ascii="宋体" w:hAnsi="宋体"/>
                <w:color w:val="auto"/>
                <w:sz w:val="24"/>
                <w:highlight w:val="none"/>
                <w:lang w:val="en-US" w:eastAsia="zh-CN"/>
              </w:rPr>
              <w:t>20</w:t>
            </w:r>
            <w:r>
              <w:rPr>
                <w:rFonts w:hint="eastAsia" w:ascii="宋体" w:hAnsi="宋体"/>
                <w:color w:val="auto"/>
                <w:sz w:val="24"/>
                <w:highlight w:val="none"/>
              </w:rPr>
              <w:t>亿元</w:t>
            </w:r>
            <w:r>
              <w:rPr>
                <w:rFonts w:hint="eastAsia" w:ascii="宋体" w:hAnsi="宋体"/>
                <w:color w:val="auto"/>
                <w:sz w:val="24"/>
                <w:highlight w:val="none"/>
                <w:lang w:val="en-US" w:eastAsia="zh-CN"/>
              </w:rPr>
              <w:t>及</w:t>
            </w:r>
            <w:r>
              <w:rPr>
                <w:rFonts w:hint="eastAsia" w:ascii="宋体" w:hAnsi="宋体"/>
                <w:color w:val="auto"/>
                <w:sz w:val="24"/>
                <w:highlight w:val="none"/>
              </w:rPr>
              <w:t>以上的交通基础设施项目</w:t>
            </w:r>
            <w:r>
              <w:rPr>
                <w:rFonts w:hint="eastAsia" w:ascii="宋体" w:hAnsi="宋体"/>
                <w:color w:val="auto"/>
                <w:sz w:val="24"/>
                <w:highlight w:val="none"/>
                <w:lang w:val="en-US" w:eastAsia="zh-CN"/>
              </w:rPr>
              <w:t>跟踪</w:t>
            </w:r>
            <w:r>
              <w:rPr>
                <w:rFonts w:hint="eastAsia" w:ascii="宋体" w:hAnsi="宋体"/>
                <w:color w:val="auto"/>
                <w:sz w:val="24"/>
                <w:highlight w:val="none"/>
              </w:rPr>
              <w:t>审计业务，且</w:t>
            </w:r>
            <w:r>
              <w:rPr>
                <w:rFonts w:hint="eastAsia" w:ascii="宋体" w:hAnsi="宋体"/>
                <w:color w:val="auto"/>
                <w:sz w:val="24"/>
                <w:highlight w:val="none"/>
                <w:lang w:val="en-US" w:eastAsia="zh-CN"/>
              </w:rPr>
              <w:t>每项跟踪审计业务</w:t>
            </w:r>
            <w:r>
              <w:rPr>
                <w:rFonts w:hint="eastAsia" w:ascii="宋体" w:hAnsi="宋体"/>
                <w:color w:val="auto"/>
                <w:sz w:val="24"/>
                <w:highlight w:val="none"/>
              </w:rPr>
              <w:t>出具了不少于3期财务审计报告（出具日期在2020年</w:t>
            </w:r>
            <w:r>
              <w:rPr>
                <w:rFonts w:hint="eastAsia" w:ascii="宋体" w:hAnsi="宋体"/>
                <w:color w:val="auto"/>
                <w:sz w:val="24"/>
                <w:highlight w:val="none"/>
                <w:lang w:val="en-US" w:eastAsia="zh-CN"/>
              </w:rPr>
              <w:t>4月</w:t>
            </w:r>
            <w:r>
              <w:rPr>
                <w:rFonts w:hint="eastAsia" w:ascii="宋体" w:hAnsi="宋体"/>
                <w:color w:val="auto"/>
                <w:sz w:val="24"/>
                <w:highlight w:val="none"/>
              </w:rPr>
              <w:t>1日至今</w:t>
            </w:r>
            <w:r>
              <w:rPr>
                <w:rFonts w:hint="eastAsia" w:ascii="宋体" w:hAnsi="宋体"/>
                <w:color w:val="auto"/>
                <w:sz w:val="24"/>
                <w:highlight w:val="none"/>
                <w:lang w:eastAsia="zh-CN"/>
              </w:rPr>
              <w:t>，</w:t>
            </w:r>
            <w:r>
              <w:rPr>
                <w:rFonts w:hint="eastAsia" w:ascii="宋体" w:hAnsi="宋体"/>
                <w:color w:val="auto"/>
                <w:sz w:val="24"/>
                <w:highlight w:val="none"/>
              </w:rPr>
              <w:t>含正在实施的审计项目）。</w:t>
            </w:r>
          </w:p>
          <w:p w14:paraId="0E72D141">
            <w:pPr>
              <w:spacing w:line="360" w:lineRule="exact"/>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投标人至少承担过一项审计内容的投资额在</w:t>
            </w:r>
            <w:r>
              <w:rPr>
                <w:rFonts w:hint="eastAsia" w:ascii="宋体" w:hAnsi="宋体"/>
                <w:color w:val="auto"/>
                <w:sz w:val="24"/>
                <w:highlight w:val="none"/>
                <w:lang w:val="en-US" w:eastAsia="zh-CN"/>
              </w:rPr>
              <w:t>3</w:t>
            </w:r>
            <w:r>
              <w:rPr>
                <w:rFonts w:hint="eastAsia" w:ascii="宋体" w:hAnsi="宋体"/>
                <w:color w:val="auto"/>
                <w:sz w:val="24"/>
                <w:highlight w:val="none"/>
              </w:rPr>
              <w:t>亿元</w:t>
            </w:r>
            <w:r>
              <w:rPr>
                <w:rFonts w:hint="eastAsia" w:ascii="宋体" w:hAnsi="宋体"/>
                <w:color w:val="auto"/>
                <w:sz w:val="24"/>
                <w:highlight w:val="none"/>
                <w:lang w:val="en-US" w:eastAsia="zh-CN"/>
              </w:rPr>
              <w:t>及</w:t>
            </w:r>
            <w:r>
              <w:rPr>
                <w:rFonts w:hint="eastAsia" w:ascii="宋体" w:hAnsi="宋体"/>
                <w:color w:val="auto"/>
                <w:sz w:val="24"/>
                <w:highlight w:val="none"/>
              </w:rPr>
              <w:t>以上的交通基础设施项目</w:t>
            </w:r>
            <w:r>
              <w:rPr>
                <w:rFonts w:hint="eastAsia" w:ascii="宋体" w:hAnsi="宋体"/>
                <w:color w:val="auto"/>
                <w:sz w:val="24"/>
                <w:highlight w:val="none"/>
                <w:lang w:val="en-US" w:eastAsia="zh-CN"/>
              </w:rPr>
              <w:t>跟踪审计业务，</w:t>
            </w:r>
            <w:r>
              <w:rPr>
                <w:rFonts w:hint="eastAsia" w:ascii="宋体" w:hAnsi="宋体"/>
                <w:color w:val="auto"/>
                <w:sz w:val="24"/>
                <w:highlight w:val="none"/>
              </w:rPr>
              <w:t>且</w:t>
            </w:r>
            <w:r>
              <w:rPr>
                <w:rFonts w:hint="eastAsia" w:ascii="宋体" w:hAnsi="宋体"/>
                <w:color w:val="auto"/>
                <w:sz w:val="24"/>
                <w:highlight w:val="none"/>
                <w:lang w:val="en-US" w:eastAsia="zh-CN"/>
              </w:rPr>
              <w:t>每项跟踪审计业务</w:t>
            </w:r>
            <w:r>
              <w:rPr>
                <w:rFonts w:hint="eastAsia" w:ascii="宋体" w:hAnsi="宋体"/>
                <w:color w:val="auto"/>
                <w:sz w:val="24"/>
                <w:highlight w:val="none"/>
              </w:rPr>
              <w:t>出具了不少于3期工程造价审计或审核报告（出具日期在2020年</w:t>
            </w:r>
            <w:r>
              <w:rPr>
                <w:rFonts w:hint="eastAsia" w:ascii="宋体" w:hAnsi="宋体"/>
                <w:color w:val="auto"/>
                <w:sz w:val="24"/>
                <w:highlight w:val="none"/>
                <w:lang w:val="en-US" w:eastAsia="zh-CN"/>
              </w:rPr>
              <w:t>4月</w:t>
            </w:r>
            <w:r>
              <w:rPr>
                <w:rFonts w:hint="eastAsia" w:ascii="宋体" w:hAnsi="宋体"/>
                <w:color w:val="auto"/>
                <w:sz w:val="24"/>
                <w:highlight w:val="none"/>
              </w:rPr>
              <w:t>1日至今</w:t>
            </w:r>
            <w:r>
              <w:rPr>
                <w:rFonts w:hint="eastAsia" w:ascii="宋体" w:hAnsi="宋体"/>
                <w:color w:val="auto"/>
                <w:sz w:val="24"/>
                <w:highlight w:val="none"/>
                <w:lang w:eastAsia="zh-CN"/>
              </w:rPr>
              <w:t>，</w:t>
            </w:r>
            <w:r>
              <w:rPr>
                <w:rFonts w:hint="eastAsia" w:ascii="宋体" w:hAnsi="宋体"/>
                <w:color w:val="auto"/>
                <w:sz w:val="24"/>
                <w:highlight w:val="none"/>
              </w:rPr>
              <w:t>含正在实施的审计项目）</w:t>
            </w:r>
            <w:r>
              <w:rPr>
                <w:rFonts w:hint="eastAsia" w:ascii="宋体" w:hAnsi="宋体"/>
                <w:color w:val="auto"/>
                <w:sz w:val="24"/>
                <w:highlight w:val="none"/>
                <w:lang w:eastAsia="zh-CN"/>
              </w:rPr>
              <w:t>。</w:t>
            </w:r>
          </w:p>
          <w:p w14:paraId="6D393D9C">
            <w:pPr>
              <w:pStyle w:val="4"/>
              <w:spacing w:line="360" w:lineRule="exact"/>
              <w:rPr>
                <w:rFonts w:hint="default" w:eastAsia="宋体"/>
                <w:color w:val="auto"/>
                <w:highlight w:val="none"/>
                <w:lang w:val="en-US" w:eastAsia="zh-CN"/>
              </w:rPr>
            </w:pPr>
            <w:r>
              <w:rPr>
                <w:rFonts w:hint="eastAsia" w:ascii="宋体" w:hAnsi="宋体"/>
                <w:color w:val="auto"/>
                <w:sz w:val="21"/>
                <w:szCs w:val="21"/>
                <w:highlight w:val="none"/>
                <w:lang w:val="en-US" w:eastAsia="zh-CN"/>
              </w:rPr>
              <w:t>注：以联合体形式投标的，联合体牵头人需满足第1项要求。</w:t>
            </w:r>
          </w:p>
        </w:tc>
      </w:tr>
    </w:tbl>
    <w:p w14:paraId="7CBD65CB">
      <w:pPr>
        <w:adjustRightInd w:val="0"/>
        <w:jc w:val="left"/>
        <w:rPr>
          <w:rFonts w:hint="eastAsia"/>
          <w:b/>
          <w:color w:val="auto"/>
          <w:sz w:val="21"/>
          <w:szCs w:val="21"/>
          <w:highlight w:val="none"/>
        </w:rPr>
      </w:pPr>
      <w:r>
        <w:rPr>
          <w:rFonts w:hint="eastAsia"/>
          <w:b/>
          <w:color w:val="auto"/>
          <w:sz w:val="21"/>
          <w:szCs w:val="21"/>
          <w:highlight w:val="none"/>
        </w:rPr>
        <w:t>注：在同一高速公路建设项目中联合体牵头人和联合体成员均承担审计业务的，可分别确认审计业绩。</w:t>
      </w:r>
    </w:p>
    <w:p w14:paraId="4377A131">
      <w:pPr>
        <w:adjustRightInd w:val="0"/>
        <w:jc w:val="left"/>
        <w:rPr>
          <w:rFonts w:hint="eastAsia" w:ascii="宋体" w:hAnsi="宋体" w:cs="宋体"/>
          <w:b/>
          <w:color w:val="auto"/>
          <w:sz w:val="24"/>
          <w:szCs w:val="24"/>
          <w:highlight w:val="none"/>
        </w:rPr>
      </w:pPr>
    </w:p>
    <w:p w14:paraId="5F4543DA">
      <w:pPr>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附录</w:t>
      </w:r>
      <w:r>
        <w:rPr>
          <w:rFonts w:hint="eastAsia" w:ascii="宋体" w:hAnsi="宋体" w:cs="宋体"/>
          <w:b/>
          <w:color w:val="auto"/>
          <w:sz w:val="24"/>
          <w:szCs w:val="24"/>
          <w:highlight w:val="none"/>
          <w:lang w:val="en-US" w:eastAsia="zh-CN"/>
        </w:rPr>
        <w:t xml:space="preserve">3 </w:t>
      </w:r>
      <w:r>
        <w:rPr>
          <w:rFonts w:hint="eastAsia" w:ascii="宋体" w:hAnsi="宋体" w:cs="宋体"/>
          <w:b/>
          <w:color w:val="auto"/>
          <w:sz w:val="24"/>
          <w:szCs w:val="24"/>
          <w:highlight w:val="none"/>
        </w:rPr>
        <w:t>资格审查条件（</w:t>
      </w:r>
      <w:bookmarkStart w:id="48" w:name="_Hlk93740552"/>
      <w:r>
        <w:rPr>
          <w:rFonts w:hint="eastAsia" w:ascii="宋体" w:hAnsi="宋体" w:cs="宋体"/>
          <w:b/>
          <w:color w:val="auto"/>
          <w:sz w:val="24"/>
          <w:szCs w:val="24"/>
          <w:highlight w:val="none"/>
        </w:rPr>
        <w:t>信誉最低要求</w:t>
      </w:r>
      <w:bookmarkEnd w:id="48"/>
      <w:r>
        <w:rPr>
          <w:rFonts w:hint="eastAsia" w:ascii="宋体" w:hAnsi="宋体" w:cs="宋体"/>
          <w:b/>
          <w:color w:val="auto"/>
          <w:sz w:val="24"/>
          <w:szCs w:val="24"/>
          <w:highlight w:val="none"/>
        </w:rPr>
        <w:t>）</w:t>
      </w:r>
    </w:p>
    <w:tbl>
      <w:tblPr>
        <w:tblStyle w:val="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8"/>
        <w:gridCol w:w="7331"/>
      </w:tblGrid>
      <w:tr w14:paraId="71D8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gridSpan w:val="2"/>
            <w:noWrap w:val="0"/>
            <w:vAlign w:val="center"/>
          </w:tcPr>
          <w:p w14:paraId="5C6B3013">
            <w:pPr>
              <w:pStyle w:val="6"/>
              <w:spacing w:before="0" w:beforeAutospacing="0" w:after="0" w:afterAutospacing="0" w:line="240" w:lineRule="auto"/>
              <w:ind w:firstLine="0"/>
              <w:contextualSpacing/>
              <w:jc w:val="center"/>
              <w:rPr>
                <w:rFonts w:hint="eastAsia" w:cs="宋体"/>
                <w:color w:val="auto"/>
                <w:highlight w:val="none"/>
              </w:rPr>
            </w:pPr>
            <w:r>
              <w:rPr>
                <w:rFonts w:hint="eastAsia" w:cs="宋体"/>
                <w:color w:val="auto"/>
                <w:highlight w:val="none"/>
              </w:rPr>
              <w:t>信誉要求</w:t>
            </w:r>
          </w:p>
        </w:tc>
      </w:tr>
      <w:tr w14:paraId="0FE1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697" w:type="pct"/>
            <w:noWrap w:val="0"/>
            <w:vAlign w:val="center"/>
          </w:tcPr>
          <w:p w14:paraId="5DD8C142">
            <w:pPr>
              <w:pStyle w:val="4"/>
              <w:rPr>
                <w:rFonts w:hint="eastAsia" w:ascii="宋体" w:hAnsi="宋体"/>
                <w:color w:val="auto"/>
                <w:sz w:val="24"/>
                <w:szCs w:val="22"/>
                <w:highlight w:val="none"/>
              </w:rPr>
            </w:pPr>
            <w:r>
              <w:rPr>
                <w:rFonts w:hint="eastAsia" w:ascii="宋体" w:hAnsi="宋体"/>
                <w:color w:val="auto"/>
                <w:sz w:val="24"/>
                <w:highlight w:val="none"/>
                <w:lang w:val="en-US" w:eastAsia="zh-CN"/>
              </w:rPr>
              <w:t>SJ1、SJ2</w:t>
            </w:r>
          </w:p>
        </w:tc>
        <w:tc>
          <w:tcPr>
            <w:tcW w:w="4302" w:type="pct"/>
            <w:noWrap w:val="0"/>
            <w:vAlign w:val="center"/>
          </w:tcPr>
          <w:p w14:paraId="58D432D3">
            <w:pPr>
              <w:spacing w:line="360" w:lineRule="exact"/>
              <w:jc w:val="left"/>
              <w:rPr>
                <w:rFonts w:ascii="宋体" w:hAnsi="宋体"/>
                <w:color w:val="auto"/>
                <w:sz w:val="24"/>
                <w:highlight w:val="none"/>
              </w:rPr>
            </w:pPr>
            <w:r>
              <w:rPr>
                <w:rFonts w:hint="eastAsia" w:ascii="宋体" w:hAnsi="宋体"/>
                <w:color w:val="auto"/>
                <w:sz w:val="24"/>
                <w:highlight w:val="none"/>
              </w:rPr>
              <w:t>1.投标人在近3年（2022年</w:t>
            </w:r>
            <w:r>
              <w:rPr>
                <w:rFonts w:hint="eastAsia" w:ascii="宋体" w:hAnsi="宋体"/>
                <w:color w:val="auto"/>
                <w:sz w:val="24"/>
                <w:highlight w:val="none"/>
                <w:lang w:val="en-US" w:eastAsia="zh-CN"/>
              </w:rPr>
              <w:t>4月</w:t>
            </w:r>
            <w:r>
              <w:rPr>
                <w:rFonts w:hint="eastAsia" w:ascii="宋体" w:hAnsi="宋体"/>
                <w:color w:val="auto"/>
                <w:sz w:val="24"/>
                <w:highlight w:val="none"/>
              </w:rPr>
              <w:t>1日至今）中不曾在高速公路项目审计合同中违约而被驱逐或因任何原因而使审计合同被解除；</w:t>
            </w:r>
          </w:p>
          <w:p w14:paraId="2A34D627">
            <w:pPr>
              <w:pStyle w:val="4"/>
              <w:rPr>
                <w:rFonts w:hint="eastAsia" w:ascii="宋体" w:hAnsi="宋体"/>
                <w:color w:val="auto"/>
                <w:sz w:val="24"/>
                <w:szCs w:val="22"/>
                <w:highlight w:val="none"/>
              </w:rPr>
            </w:pPr>
            <w:r>
              <w:rPr>
                <w:rFonts w:hint="eastAsia" w:ascii="宋体" w:hAnsi="宋体"/>
                <w:color w:val="auto"/>
                <w:sz w:val="24"/>
                <w:szCs w:val="22"/>
                <w:highlight w:val="none"/>
              </w:rPr>
              <w:t>2.投标人未受到审计、财政、监察、税务、工商、交通主管部门等有关部门查处且尚未解除从业限制。</w:t>
            </w:r>
          </w:p>
          <w:p w14:paraId="38C798CD">
            <w:pPr>
              <w:pStyle w:val="4"/>
              <w:rPr>
                <w:rFonts w:hint="default" w:ascii="宋体" w:hAnsi="宋体" w:eastAsia="宋体"/>
                <w:color w:val="auto"/>
                <w:sz w:val="24"/>
                <w:szCs w:val="22"/>
                <w:highlight w:val="none"/>
                <w:lang w:val="en-US" w:eastAsia="zh-CN"/>
              </w:rPr>
            </w:pPr>
            <w:r>
              <w:rPr>
                <w:rFonts w:hint="eastAsia" w:ascii="宋体" w:hAnsi="宋体"/>
                <w:color w:val="auto"/>
                <w:sz w:val="21"/>
                <w:szCs w:val="21"/>
                <w:highlight w:val="none"/>
                <w:lang w:val="en-US" w:eastAsia="zh-CN"/>
              </w:rPr>
              <w:t>注：SJ2标段以联合体形式投标的，联合体所有成员均需满足以上全部要求。</w:t>
            </w:r>
          </w:p>
        </w:tc>
      </w:tr>
    </w:tbl>
    <w:p w14:paraId="564B5E96">
      <w:pPr>
        <w:adjustRightInd w:val="0"/>
        <w:jc w:val="center"/>
        <w:rPr>
          <w:rFonts w:hint="eastAsia" w:ascii="宋体" w:hAnsi="宋体" w:cs="宋体"/>
          <w:b/>
          <w:color w:val="auto"/>
          <w:sz w:val="24"/>
          <w:szCs w:val="24"/>
          <w:highlight w:val="none"/>
        </w:rPr>
      </w:pPr>
    </w:p>
    <w:p w14:paraId="1E03C819">
      <w:pPr>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附录</w:t>
      </w:r>
      <w:bookmarkStart w:id="49" w:name="_Hlk515531639"/>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 xml:space="preserve"> 资格审查条件（</w:t>
      </w:r>
      <w:r>
        <w:rPr>
          <w:rFonts w:hint="eastAsia" w:ascii="宋体" w:hAnsi="宋体" w:cs="宋体"/>
          <w:b/>
          <w:color w:val="auto"/>
          <w:sz w:val="24"/>
          <w:szCs w:val="24"/>
          <w:highlight w:val="none"/>
          <w:lang w:val="en-US" w:eastAsia="zh-CN"/>
        </w:rPr>
        <w:t>投标人拥有的</w:t>
      </w:r>
      <w:r>
        <w:rPr>
          <w:rFonts w:hint="eastAsia" w:ascii="宋体" w:hAnsi="宋体" w:cs="宋体"/>
          <w:b/>
          <w:color w:val="auto"/>
          <w:sz w:val="24"/>
          <w:szCs w:val="24"/>
          <w:highlight w:val="none"/>
        </w:rPr>
        <w:t>专业人员及拟投入本项目的主要审计人员最低要求）</w:t>
      </w:r>
      <w:bookmarkEnd w:id="49"/>
    </w:p>
    <w:p w14:paraId="38B7FC30">
      <w:pPr>
        <w:pStyle w:val="4"/>
        <w:jc w:val="center"/>
        <w:rPr>
          <w:rFonts w:hint="eastAsia" w:ascii="宋体" w:hAnsi="宋体" w:cs="宋体"/>
          <w:b/>
          <w:bCs/>
          <w:color w:val="auto"/>
          <w:sz w:val="24"/>
          <w:szCs w:val="22"/>
          <w:highlight w:val="none"/>
        </w:rPr>
      </w:pPr>
      <w:r>
        <w:rPr>
          <w:rFonts w:hint="eastAsia" w:ascii="宋体" w:hAnsi="宋体" w:cs="宋体"/>
          <w:b/>
          <w:bCs/>
          <w:color w:val="auto"/>
          <w:sz w:val="24"/>
          <w:szCs w:val="22"/>
          <w:highlight w:val="none"/>
        </w:rPr>
        <w:t>附录</w:t>
      </w:r>
      <w:r>
        <w:rPr>
          <w:rFonts w:hint="eastAsia" w:ascii="宋体" w:hAnsi="宋体" w:cs="宋体"/>
          <w:b/>
          <w:bCs/>
          <w:color w:val="auto"/>
          <w:sz w:val="24"/>
          <w:szCs w:val="22"/>
          <w:highlight w:val="none"/>
          <w:lang w:val="en-US" w:eastAsia="zh-CN"/>
        </w:rPr>
        <w:t>4</w:t>
      </w:r>
      <w:r>
        <w:rPr>
          <w:rFonts w:hint="eastAsia" w:ascii="宋体" w:hAnsi="宋体" w:cs="宋体"/>
          <w:b/>
          <w:bCs/>
          <w:color w:val="auto"/>
          <w:sz w:val="24"/>
          <w:szCs w:val="22"/>
          <w:highlight w:val="none"/>
        </w:rPr>
        <w:t>-1 投标人拥有的专业人员最低要求</w:t>
      </w:r>
    </w:p>
    <w:p w14:paraId="4373A40E">
      <w:pPr>
        <w:pStyle w:val="4"/>
        <w:rPr>
          <w:rFonts w:hint="eastAsia"/>
          <w:color w:val="auto"/>
          <w:sz w:val="24"/>
          <w:szCs w:val="22"/>
          <w:highlight w:val="none"/>
        </w:rPr>
      </w:pPr>
    </w:p>
    <w:tbl>
      <w:tblPr>
        <w:tblStyle w:val="7"/>
        <w:tblW w:w="87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15"/>
        <w:gridCol w:w="7451"/>
      </w:tblGrid>
      <w:tr w14:paraId="4BD08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50" w:type="pct"/>
            <w:noWrap w:val="0"/>
            <w:vAlign w:val="top"/>
          </w:tcPr>
          <w:p w14:paraId="7ADC6F98">
            <w:pPr>
              <w:spacing w:line="400" w:lineRule="exact"/>
              <w:jc w:val="center"/>
              <w:rPr>
                <w:rFonts w:hint="eastAsia" w:ascii="宋体" w:hAnsi="宋体" w:cs="宋体"/>
                <w:b w:val="0"/>
                <w:bCs w:val="0"/>
                <w:color w:val="auto"/>
                <w:sz w:val="24"/>
                <w:highlight w:val="none"/>
                <w:shd w:val="clear" w:color="auto" w:fill="FFFFFF"/>
              </w:rPr>
            </w:pPr>
            <w:r>
              <w:rPr>
                <w:rFonts w:hint="eastAsia" w:ascii="宋体" w:hAnsi="宋体" w:cs="宋体"/>
                <w:b w:val="0"/>
                <w:bCs w:val="0"/>
                <w:color w:val="auto"/>
                <w:sz w:val="24"/>
                <w:highlight w:val="none"/>
                <w:shd w:val="clear" w:color="auto" w:fill="FFFFFF"/>
              </w:rPr>
              <w:t>标段号</w:t>
            </w:r>
          </w:p>
        </w:tc>
        <w:tc>
          <w:tcPr>
            <w:tcW w:w="4249" w:type="pct"/>
            <w:noWrap w:val="0"/>
            <w:vAlign w:val="center"/>
          </w:tcPr>
          <w:p w14:paraId="3A595450">
            <w:pPr>
              <w:spacing w:line="400" w:lineRule="exact"/>
              <w:jc w:val="center"/>
              <w:rPr>
                <w:rFonts w:hint="eastAsia" w:ascii="宋体" w:hAnsi="宋体" w:cs="宋体"/>
                <w:b w:val="0"/>
                <w:bCs w:val="0"/>
                <w:color w:val="auto"/>
                <w:sz w:val="24"/>
                <w:highlight w:val="none"/>
                <w:shd w:val="clear" w:color="auto" w:fill="FFFFFF"/>
              </w:rPr>
            </w:pPr>
            <w:r>
              <w:rPr>
                <w:rFonts w:hint="eastAsia" w:ascii="宋体" w:hAnsi="宋体"/>
                <w:b w:val="0"/>
                <w:color w:val="auto"/>
                <w:sz w:val="24"/>
                <w:highlight w:val="none"/>
              </w:rPr>
              <w:t>投标人拥有的专业人员最低要求</w:t>
            </w:r>
          </w:p>
        </w:tc>
      </w:tr>
      <w:tr w14:paraId="6BBC0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750" w:type="pct"/>
            <w:noWrap w:val="0"/>
            <w:vAlign w:val="center"/>
          </w:tcPr>
          <w:p w14:paraId="5FC75B62">
            <w:pPr>
              <w:spacing w:line="360" w:lineRule="exact"/>
              <w:jc w:val="center"/>
              <w:rPr>
                <w:rFonts w:ascii="宋体" w:hAnsi="宋体"/>
                <w:color w:val="auto"/>
                <w:sz w:val="24"/>
                <w:highlight w:val="none"/>
              </w:rPr>
            </w:pPr>
            <w:r>
              <w:rPr>
                <w:rFonts w:hint="eastAsia" w:ascii="宋体" w:hAnsi="宋体"/>
                <w:color w:val="auto"/>
                <w:sz w:val="24"/>
                <w:highlight w:val="none"/>
              </w:rPr>
              <w:t>SJ1</w:t>
            </w:r>
          </w:p>
        </w:tc>
        <w:tc>
          <w:tcPr>
            <w:tcW w:w="4249" w:type="pct"/>
            <w:tcBorders>
              <w:bottom w:val="single" w:color="auto" w:sz="4" w:space="0"/>
            </w:tcBorders>
            <w:noWrap w:val="0"/>
            <w:vAlign w:val="center"/>
          </w:tcPr>
          <w:p w14:paraId="5ED3A6DA">
            <w:pPr>
              <w:spacing w:line="360" w:lineRule="exact"/>
              <w:jc w:val="left"/>
              <w:rPr>
                <w:rFonts w:hint="eastAsia" w:ascii="宋体" w:hAnsi="宋体"/>
                <w:color w:val="auto"/>
                <w:sz w:val="24"/>
                <w:highlight w:val="none"/>
              </w:rPr>
            </w:pPr>
            <w:r>
              <w:rPr>
                <w:rFonts w:hint="eastAsia" w:ascii="宋体" w:hAnsi="宋体"/>
                <w:color w:val="auto"/>
                <w:sz w:val="24"/>
                <w:highlight w:val="none"/>
              </w:rPr>
              <w:t>要求投标人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含分公司</w:t>
            </w:r>
            <w:r>
              <w:rPr>
                <w:rFonts w:hint="eastAsia" w:ascii="宋体" w:hAnsi="宋体"/>
                <w:color w:val="auto"/>
                <w:sz w:val="24"/>
                <w:highlight w:val="none"/>
                <w:lang w:eastAsia="zh-CN"/>
              </w:rPr>
              <w:t>）</w:t>
            </w:r>
            <w:r>
              <w:rPr>
                <w:rFonts w:hint="eastAsia" w:ascii="宋体" w:hAnsi="宋体"/>
                <w:color w:val="auto"/>
                <w:sz w:val="24"/>
                <w:highlight w:val="none"/>
              </w:rPr>
              <w:t>拥有</w:t>
            </w:r>
            <w:r>
              <w:rPr>
                <w:rFonts w:hint="eastAsia" w:ascii="宋体" w:hAnsi="宋体"/>
                <w:color w:val="auto"/>
                <w:sz w:val="24"/>
                <w:highlight w:val="none"/>
                <w:lang w:val="en-US" w:eastAsia="zh-CN"/>
              </w:rPr>
              <w:t>15</w:t>
            </w:r>
            <w:r>
              <w:rPr>
                <w:rFonts w:hint="eastAsia" w:ascii="宋体" w:hAnsi="宋体"/>
                <w:color w:val="auto"/>
                <w:sz w:val="24"/>
                <w:highlight w:val="none"/>
              </w:rPr>
              <w:t>名及以上</w:t>
            </w:r>
            <w:r>
              <w:rPr>
                <w:rFonts w:hint="eastAsia" w:ascii="宋体" w:hAnsi="宋体"/>
                <w:color w:val="auto"/>
                <w:sz w:val="24"/>
                <w:highlight w:val="none"/>
                <w:lang w:val="en-US" w:eastAsia="zh-CN"/>
              </w:rPr>
              <w:t>一级注册</w:t>
            </w:r>
            <w:r>
              <w:rPr>
                <w:rFonts w:hint="eastAsia" w:ascii="宋体" w:hAnsi="宋体"/>
                <w:color w:val="auto"/>
                <w:sz w:val="24"/>
                <w:highlight w:val="none"/>
              </w:rPr>
              <w:t>造价工程师(或交通运输部公路工程甲级造价人员)</w:t>
            </w:r>
            <w:r>
              <w:rPr>
                <w:rFonts w:hint="eastAsia" w:ascii="宋体"/>
                <w:color w:val="auto"/>
                <w:kern w:val="0"/>
                <w:sz w:val="24"/>
                <w:szCs w:val="21"/>
                <w:highlight w:val="none"/>
              </w:rPr>
              <w:t>。</w:t>
            </w:r>
          </w:p>
        </w:tc>
      </w:tr>
      <w:tr w14:paraId="27D2E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750" w:type="pct"/>
            <w:noWrap w:val="0"/>
            <w:vAlign w:val="center"/>
          </w:tcPr>
          <w:p w14:paraId="6F2C3D7A">
            <w:pPr>
              <w:spacing w:line="360" w:lineRule="exact"/>
              <w:jc w:val="center"/>
              <w:rPr>
                <w:rFonts w:ascii="宋体" w:hAnsi="宋体"/>
                <w:color w:val="auto"/>
                <w:sz w:val="24"/>
                <w:highlight w:val="none"/>
              </w:rPr>
            </w:pPr>
            <w:r>
              <w:rPr>
                <w:rFonts w:hint="eastAsia" w:ascii="宋体" w:hAnsi="宋体"/>
                <w:color w:val="auto"/>
                <w:sz w:val="24"/>
                <w:highlight w:val="none"/>
              </w:rPr>
              <w:t>SJ2</w:t>
            </w:r>
          </w:p>
        </w:tc>
        <w:tc>
          <w:tcPr>
            <w:tcW w:w="4249" w:type="pct"/>
            <w:tcBorders>
              <w:top w:val="single" w:color="auto" w:sz="4" w:space="0"/>
            </w:tcBorders>
            <w:noWrap w:val="0"/>
            <w:vAlign w:val="center"/>
          </w:tcPr>
          <w:p w14:paraId="66A4314D">
            <w:pPr>
              <w:spacing w:line="360" w:lineRule="exact"/>
              <w:jc w:val="left"/>
              <w:rPr>
                <w:rFonts w:hint="eastAsia" w:ascii="宋体"/>
                <w:color w:val="auto"/>
                <w:kern w:val="0"/>
                <w:sz w:val="24"/>
                <w:szCs w:val="21"/>
                <w:highlight w:val="none"/>
              </w:rPr>
            </w:pPr>
            <w:r>
              <w:rPr>
                <w:rFonts w:hint="eastAsia" w:ascii="宋体" w:hAnsi="宋体"/>
                <w:color w:val="auto"/>
                <w:sz w:val="24"/>
                <w:highlight w:val="none"/>
              </w:rPr>
              <w:t>要求投标人（含</w:t>
            </w:r>
            <w:r>
              <w:rPr>
                <w:rFonts w:hint="eastAsia" w:ascii="宋体" w:hAnsi="宋体"/>
                <w:color w:val="auto"/>
                <w:sz w:val="24"/>
                <w:highlight w:val="none"/>
                <w:lang w:val="en-US" w:eastAsia="zh-CN"/>
              </w:rPr>
              <w:t>分公司、</w:t>
            </w:r>
            <w:r>
              <w:rPr>
                <w:rFonts w:hint="eastAsia" w:ascii="宋体" w:hAnsi="宋体"/>
                <w:color w:val="auto"/>
                <w:sz w:val="24"/>
                <w:highlight w:val="none"/>
              </w:rPr>
              <w:t>分所）拥有</w:t>
            </w:r>
            <w:r>
              <w:rPr>
                <w:rFonts w:hint="eastAsia" w:ascii="宋体" w:hAnsi="宋体"/>
                <w:color w:val="auto"/>
                <w:sz w:val="24"/>
                <w:highlight w:val="none"/>
                <w:lang w:val="en-US" w:eastAsia="zh-CN"/>
              </w:rPr>
              <w:t>10</w:t>
            </w:r>
            <w:r>
              <w:rPr>
                <w:rFonts w:hint="eastAsia" w:ascii="宋体" w:hAnsi="宋体"/>
                <w:color w:val="auto"/>
                <w:sz w:val="24"/>
                <w:highlight w:val="none"/>
              </w:rPr>
              <w:t>名及以上执业注册会计师</w:t>
            </w:r>
            <w:r>
              <w:rPr>
                <w:rFonts w:hint="eastAsia" w:ascii="宋体" w:hAnsi="宋体"/>
                <w:color w:val="auto"/>
                <w:sz w:val="24"/>
                <w:highlight w:val="none"/>
                <w:lang w:val="en-US" w:eastAsia="zh-CN"/>
              </w:rPr>
              <w:t>及</w:t>
            </w: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名及以上</w:t>
            </w:r>
            <w:r>
              <w:rPr>
                <w:rFonts w:hint="eastAsia" w:ascii="宋体" w:hAnsi="宋体"/>
                <w:color w:val="auto"/>
                <w:sz w:val="24"/>
                <w:highlight w:val="none"/>
                <w:lang w:val="en-US" w:eastAsia="zh-CN"/>
              </w:rPr>
              <w:t>一级</w:t>
            </w:r>
            <w:r>
              <w:rPr>
                <w:rFonts w:hint="eastAsia" w:ascii="宋体" w:hAnsi="宋体"/>
                <w:color w:val="auto"/>
                <w:sz w:val="24"/>
                <w:highlight w:val="none"/>
              </w:rPr>
              <w:t>注册造价工程师(或交通运输部公路工程甲级造价人员)</w:t>
            </w:r>
            <w:r>
              <w:rPr>
                <w:rFonts w:hint="eastAsia" w:ascii="宋体"/>
                <w:color w:val="auto"/>
                <w:kern w:val="0"/>
                <w:sz w:val="24"/>
                <w:szCs w:val="21"/>
                <w:highlight w:val="none"/>
              </w:rPr>
              <w:t>。</w:t>
            </w:r>
          </w:p>
          <w:p w14:paraId="2AD60D92">
            <w:pPr>
              <w:pStyle w:val="4"/>
              <w:rPr>
                <w:rFonts w:hint="default"/>
                <w:color w:val="auto"/>
                <w:highlight w:val="none"/>
                <w:lang w:val="en-US" w:eastAsia="zh-CN"/>
              </w:rPr>
            </w:pPr>
            <w:r>
              <w:rPr>
                <w:rFonts w:hint="eastAsia"/>
                <w:color w:val="auto"/>
                <w:sz w:val="21"/>
                <w:szCs w:val="21"/>
                <w:highlight w:val="none"/>
                <w:lang w:val="en-US" w:eastAsia="zh-CN"/>
              </w:rPr>
              <w:t>注：以联合体形式投标的，联合</w:t>
            </w:r>
            <w:r>
              <w:rPr>
                <w:rFonts w:hint="eastAsia" w:ascii="Times New Roman" w:hAnsi="Times New Roman" w:eastAsia="宋体" w:cs="Times New Roman"/>
                <w:color w:val="auto"/>
                <w:sz w:val="21"/>
                <w:szCs w:val="21"/>
                <w:highlight w:val="none"/>
                <w:lang w:val="en-US" w:eastAsia="zh-CN"/>
              </w:rPr>
              <w:t>体牵头人需</w:t>
            </w:r>
            <w:r>
              <w:rPr>
                <w:rFonts w:hint="eastAsia" w:ascii="Times New Roman" w:hAnsi="Times New Roman" w:eastAsia="宋体" w:cs="Times New Roman"/>
                <w:color w:val="auto"/>
                <w:sz w:val="21"/>
                <w:szCs w:val="21"/>
                <w:highlight w:val="none"/>
              </w:rPr>
              <w:t>拥有</w:t>
            </w:r>
            <w:r>
              <w:rPr>
                <w:rFonts w:hint="eastAsia" w:ascii="Times New Roman" w:hAnsi="Times New Roman" w:eastAsia="宋体"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rPr>
              <w:t>名及以上执业注册会计师</w:t>
            </w:r>
            <w:r>
              <w:rPr>
                <w:rFonts w:hint="eastAsia" w:ascii="Times New Roman" w:hAnsi="Times New Roman" w:eastAsia="宋体" w:cs="Times New Roman"/>
                <w:color w:val="auto"/>
                <w:sz w:val="21"/>
                <w:szCs w:val="21"/>
                <w:highlight w:val="none"/>
                <w:lang w:val="en-US" w:eastAsia="zh-CN"/>
              </w:rPr>
              <w:t>。</w:t>
            </w:r>
          </w:p>
        </w:tc>
      </w:tr>
    </w:tbl>
    <w:p w14:paraId="18032A8D">
      <w:pPr>
        <w:spacing w:line="360" w:lineRule="auto"/>
        <w:jc w:val="center"/>
        <w:rPr>
          <w:rFonts w:hint="eastAsia"/>
          <w:color w:val="auto"/>
          <w:sz w:val="24"/>
          <w:szCs w:val="22"/>
          <w:highlight w:val="none"/>
        </w:rPr>
      </w:pPr>
      <w:r>
        <w:rPr>
          <w:rFonts w:hint="eastAsia" w:ascii="宋体" w:hAnsi="宋体"/>
          <w:b/>
          <w:color w:val="auto"/>
          <w:sz w:val="24"/>
          <w:highlight w:val="none"/>
        </w:rPr>
        <w:t>附录</w:t>
      </w:r>
      <w:r>
        <w:rPr>
          <w:rFonts w:hint="eastAsia" w:ascii="宋体" w:hAnsi="宋体"/>
          <w:b/>
          <w:color w:val="auto"/>
          <w:sz w:val="24"/>
          <w:highlight w:val="none"/>
          <w:lang w:val="en-US" w:eastAsia="zh-CN"/>
        </w:rPr>
        <w:t>4</w:t>
      </w:r>
      <w:r>
        <w:rPr>
          <w:rFonts w:hint="eastAsia" w:ascii="宋体" w:hAnsi="宋体"/>
          <w:b/>
          <w:color w:val="auto"/>
          <w:sz w:val="24"/>
          <w:highlight w:val="none"/>
        </w:rPr>
        <w:t>-2 拟投入本项目的主要审计人员最低要求</w:t>
      </w:r>
    </w:p>
    <w:p w14:paraId="642A8CF6">
      <w:pPr>
        <w:pStyle w:val="4"/>
        <w:rPr>
          <w:rFonts w:ascii="宋体" w:hAnsi="宋体"/>
          <w:b/>
          <w:color w:val="auto"/>
          <w:sz w:val="24"/>
          <w:highlight w:val="none"/>
        </w:rPr>
      </w:pPr>
      <w:r>
        <w:rPr>
          <w:rFonts w:hint="eastAsia" w:ascii="宋体" w:hAnsi="宋体"/>
          <w:b/>
          <w:color w:val="auto"/>
          <w:sz w:val="24"/>
          <w:highlight w:val="none"/>
        </w:rPr>
        <w:t>SJ1标段：</w:t>
      </w:r>
    </w:p>
    <w:tbl>
      <w:tblPr>
        <w:tblStyle w:val="7"/>
        <w:tblW w:w="87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9"/>
        <w:gridCol w:w="720"/>
        <w:gridCol w:w="2475"/>
        <w:gridCol w:w="1185"/>
        <w:gridCol w:w="3240"/>
      </w:tblGrid>
      <w:tr w14:paraId="14419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14:paraId="21AFA30B">
            <w:pPr>
              <w:spacing w:line="46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rPr>
              <w:t>岗位</w:t>
            </w:r>
            <w:r>
              <w:rPr>
                <w:rFonts w:hint="eastAsia" w:ascii="宋体" w:hAnsi="宋体"/>
                <w:color w:val="auto"/>
                <w:sz w:val="24"/>
                <w:highlight w:val="none"/>
                <w:lang w:val="en-US" w:eastAsia="zh-CN"/>
              </w:rPr>
              <w:t>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885E73">
            <w:pPr>
              <w:spacing w:line="460" w:lineRule="exact"/>
              <w:jc w:val="center"/>
              <w:rPr>
                <w:rFonts w:hint="eastAsia" w:ascii="宋体" w:hAnsi="宋体"/>
                <w:color w:val="auto"/>
                <w:sz w:val="24"/>
                <w:highlight w:val="none"/>
              </w:rPr>
            </w:pPr>
            <w:r>
              <w:rPr>
                <w:rFonts w:hint="eastAsia" w:ascii="宋体" w:hAnsi="宋体"/>
                <w:color w:val="auto"/>
                <w:sz w:val="24"/>
                <w:highlight w:val="none"/>
              </w:rPr>
              <w:t>数量</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432A37A">
            <w:pPr>
              <w:spacing w:line="460" w:lineRule="exact"/>
              <w:jc w:val="center"/>
              <w:rPr>
                <w:rFonts w:ascii="宋体" w:hAnsi="宋体"/>
                <w:color w:val="auto"/>
                <w:sz w:val="24"/>
                <w:highlight w:val="none"/>
              </w:rPr>
            </w:pPr>
            <w:r>
              <w:rPr>
                <w:rFonts w:hint="eastAsia" w:ascii="宋体" w:hAnsi="宋体"/>
                <w:color w:val="auto"/>
                <w:sz w:val="24"/>
                <w:highlight w:val="none"/>
              </w:rPr>
              <w:t>资质要求</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B289A6">
            <w:pPr>
              <w:spacing w:line="280" w:lineRule="exact"/>
              <w:jc w:val="center"/>
              <w:rPr>
                <w:rFonts w:ascii="宋体" w:hAnsi="宋体"/>
                <w:color w:val="auto"/>
                <w:sz w:val="24"/>
                <w:highlight w:val="none"/>
              </w:rPr>
            </w:pPr>
            <w:r>
              <w:rPr>
                <w:rFonts w:hint="eastAsia" w:ascii="宋体" w:hAnsi="宋体"/>
                <w:color w:val="auto"/>
                <w:sz w:val="24"/>
                <w:highlight w:val="none"/>
              </w:rPr>
              <w:t>注册（发证）年限</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4E4016E4">
            <w:pPr>
              <w:spacing w:line="460" w:lineRule="exact"/>
              <w:jc w:val="center"/>
              <w:rPr>
                <w:rFonts w:ascii="宋体" w:hAnsi="宋体"/>
                <w:color w:val="auto"/>
                <w:sz w:val="24"/>
                <w:highlight w:val="none"/>
              </w:rPr>
            </w:pPr>
            <w:r>
              <w:rPr>
                <w:rFonts w:hint="eastAsia" w:ascii="宋体" w:hAnsi="宋体"/>
                <w:color w:val="auto"/>
                <w:sz w:val="24"/>
                <w:highlight w:val="none"/>
              </w:rPr>
              <w:t>业绩要求</w:t>
            </w:r>
          </w:p>
        </w:tc>
      </w:tr>
      <w:tr w14:paraId="1B3E2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07" w:hRule="exac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14:paraId="540462D0">
            <w:pPr>
              <w:spacing w:line="360" w:lineRule="exact"/>
              <w:jc w:val="center"/>
              <w:rPr>
                <w:rFonts w:ascii="宋体" w:hAnsi="宋体"/>
                <w:color w:val="auto"/>
                <w:sz w:val="24"/>
                <w:highlight w:val="none"/>
              </w:rPr>
            </w:pPr>
            <w:r>
              <w:rPr>
                <w:rFonts w:hint="eastAsia" w:ascii="宋体" w:hAnsi="宋体"/>
                <w:color w:val="auto"/>
                <w:sz w:val="24"/>
                <w:highlight w:val="none"/>
              </w:rPr>
              <w:t>项目负责人（主审）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BDC628">
            <w:pPr>
              <w:spacing w:line="360" w:lineRule="exact"/>
              <w:jc w:val="center"/>
              <w:rPr>
                <w:rFonts w:ascii="宋体" w:hAnsi="宋体"/>
                <w:color w:val="auto"/>
                <w:sz w:val="24"/>
                <w:highlight w:val="none"/>
              </w:rPr>
            </w:pPr>
            <w:r>
              <w:rPr>
                <w:rFonts w:hint="eastAsia" w:ascii="宋体" w:hAnsi="宋体"/>
                <w:color w:val="auto"/>
                <w:sz w:val="24"/>
                <w:highlight w:val="none"/>
              </w:rPr>
              <w:t>1</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7EF2F75">
            <w:pPr>
              <w:spacing w:line="360" w:lineRule="exact"/>
              <w:jc w:val="left"/>
              <w:rPr>
                <w:rFonts w:ascii="宋体" w:hAnsi="宋体"/>
                <w:color w:val="auto"/>
                <w:sz w:val="24"/>
                <w:highlight w:val="none"/>
              </w:rPr>
            </w:pPr>
            <w:r>
              <w:rPr>
                <w:rFonts w:hint="eastAsia" w:ascii="宋体" w:hAnsi="宋体"/>
                <w:color w:val="auto"/>
                <w:sz w:val="24"/>
                <w:highlight w:val="none"/>
              </w:rPr>
              <w:t>一级</w:t>
            </w:r>
            <w:r>
              <w:rPr>
                <w:rFonts w:hint="eastAsia" w:ascii="宋体" w:hAnsi="宋体"/>
                <w:color w:val="auto"/>
                <w:sz w:val="24"/>
                <w:highlight w:val="none"/>
                <w:lang w:val="en-US" w:eastAsia="zh-CN"/>
              </w:rPr>
              <w:t>注册</w:t>
            </w:r>
            <w:r>
              <w:rPr>
                <w:rFonts w:hint="eastAsia" w:ascii="宋体" w:hAnsi="宋体"/>
                <w:color w:val="auto"/>
                <w:sz w:val="24"/>
                <w:highlight w:val="none"/>
              </w:rPr>
              <w:t>造价工程师或交通运输部公路工程甲级造价人员</w:t>
            </w:r>
            <w:r>
              <w:rPr>
                <w:rFonts w:hint="eastAsia" w:ascii="宋体" w:hAnsi="宋体"/>
                <w:color w:val="auto"/>
                <w:sz w:val="24"/>
                <w:highlight w:val="none"/>
                <w:lang w:eastAsia="zh-CN"/>
              </w:rPr>
              <w:t>。</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412E446">
            <w:pPr>
              <w:spacing w:line="280" w:lineRule="exact"/>
              <w:rPr>
                <w:rFonts w:ascii="宋体" w:hAnsi="宋体"/>
                <w:color w:val="auto"/>
                <w:sz w:val="24"/>
                <w:highlight w:val="none"/>
              </w:rPr>
            </w:pPr>
            <w:r>
              <w:rPr>
                <w:rFonts w:hint="eastAsia" w:ascii="宋体" w:hAnsi="宋体"/>
                <w:color w:val="auto"/>
                <w:sz w:val="24"/>
                <w:highlight w:val="none"/>
              </w:rPr>
              <w:t>5年及以上</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4960DDD">
            <w:pPr>
              <w:spacing w:line="360" w:lineRule="exact"/>
              <w:jc w:val="left"/>
              <w:rPr>
                <w:rFonts w:hint="eastAsia" w:ascii="宋体" w:hAnsi="宋体"/>
                <w:color w:val="auto"/>
                <w:sz w:val="24"/>
                <w:highlight w:val="none"/>
              </w:rPr>
            </w:pPr>
            <w:r>
              <w:rPr>
                <w:rFonts w:hint="eastAsia" w:ascii="宋体" w:hAnsi="宋体"/>
                <w:color w:val="auto"/>
                <w:sz w:val="24"/>
                <w:highlight w:val="none"/>
              </w:rPr>
              <w:t>担任过一项审计</w:t>
            </w:r>
            <w:r>
              <w:rPr>
                <w:rFonts w:hint="default" w:ascii="宋体" w:hAnsi="宋体"/>
                <w:color w:val="auto"/>
                <w:sz w:val="24"/>
                <w:highlight w:val="none"/>
              </w:rPr>
              <w:t>内容</w:t>
            </w:r>
            <w:r>
              <w:rPr>
                <w:rFonts w:hint="eastAsia" w:ascii="宋体" w:hAnsi="宋体"/>
                <w:color w:val="auto"/>
                <w:sz w:val="24"/>
                <w:highlight w:val="none"/>
              </w:rPr>
              <w:t>的投资额在20亿元</w:t>
            </w:r>
            <w:r>
              <w:rPr>
                <w:rFonts w:hint="eastAsia" w:ascii="宋体" w:hAnsi="宋体"/>
                <w:color w:val="auto"/>
                <w:sz w:val="24"/>
                <w:highlight w:val="none"/>
                <w:lang w:val="en-US" w:eastAsia="zh-CN"/>
              </w:rPr>
              <w:t>及</w:t>
            </w:r>
            <w:r>
              <w:rPr>
                <w:rFonts w:hint="eastAsia" w:ascii="宋体" w:hAnsi="宋体"/>
                <w:color w:val="auto"/>
                <w:sz w:val="24"/>
                <w:highlight w:val="none"/>
              </w:rPr>
              <w:t>以上的</w:t>
            </w:r>
            <w:r>
              <w:rPr>
                <w:rFonts w:hint="eastAsia" w:ascii="宋体" w:hAnsi="宋体"/>
                <w:color w:val="auto"/>
                <w:sz w:val="24"/>
                <w:highlight w:val="none"/>
                <w:lang w:val="en-US" w:eastAsia="zh-CN"/>
              </w:rPr>
              <w:t>交通基础设施</w:t>
            </w:r>
            <w:r>
              <w:rPr>
                <w:rFonts w:hint="eastAsia" w:ascii="宋体" w:hAnsi="宋体"/>
                <w:color w:val="auto"/>
                <w:sz w:val="24"/>
                <w:highlight w:val="none"/>
              </w:rPr>
              <w:t>项目审计业务的项目负责人或造价工程师主管。</w:t>
            </w:r>
          </w:p>
        </w:tc>
      </w:tr>
      <w:tr w14:paraId="0C0FB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1"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14:paraId="177A3A4F">
            <w:pPr>
              <w:spacing w:line="360" w:lineRule="exact"/>
              <w:jc w:val="center"/>
              <w:rPr>
                <w:rFonts w:hint="eastAsia" w:ascii="宋体" w:hAnsi="宋体"/>
                <w:color w:val="auto"/>
                <w:sz w:val="24"/>
                <w:highlight w:val="none"/>
              </w:rPr>
            </w:pPr>
            <w:r>
              <w:rPr>
                <w:rFonts w:hint="eastAsia" w:ascii="宋体" w:hAnsi="宋体"/>
                <w:color w:val="auto"/>
                <w:sz w:val="24"/>
                <w:highlight w:val="none"/>
              </w:rPr>
              <w:t>造价工程师</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DF7475">
            <w:pPr>
              <w:spacing w:line="360" w:lineRule="exact"/>
              <w:jc w:val="center"/>
              <w:rPr>
                <w:rFonts w:hint="eastAsia" w:ascii="宋体" w:hAnsi="宋体"/>
                <w:color w:val="auto"/>
                <w:sz w:val="24"/>
                <w:highlight w:val="none"/>
              </w:rPr>
            </w:pPr>
            <w:r>
              <w:rPr>
                <w:rFonts w:hint="eastAsia" w:ascii="宋体" w:hAnsi="宋体"/>
                <w:color w:val="auto"/>
                <w:sz w:val="24"/>
                <w:highlight w:val="none"/>
              </w:rPr>
              <w:t>5</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015A6D6">
            <w:pPr>
              <w:spacing w:line="360" w:lineRule="exact"/>
              <w:rPr>
                <w:rFonts w:ascii="宋体" w:hAnsi="宋体"/>
                <w:color w:val="auto"/>
                <w:sz w:val="24"/>
                <w:highlight w:val="none"/>
              </w:rPr>
            </w:pPr>
            <w:r>
              <w:rPr>
                <w:rFonts w:hint="eastAsia" w:ascii="宋体" w:hAnsi="宋体"/>
                <w:color w:val="auto"/>
                <w:sz w:val="24"/>
                <w:highlight w:val="none"/>
              </w:rPr>
              <w:t>一级</w:t>
            </w:r>
            <w:r>
              <w:rPr>
                <w:rFonts w:hint="eastAsia" w:ascii="宋体" w:hAnsi="宋体"/>
                <w:color w:val="auto"/>
                <w:sz w:val="24"/>
                <w:highlight w:val="none"/>
                <w:lang w:val="en-US" w:eastAsia="zh-CN"/>
              </w:rPr>
              <w:t>注册</w:t>
            </w:r>
            <w:r>
              <w:rPr>
                <w:rFonts w:hint="eastAsia" w:ascii="宋体" w:hAnsi="宋体"/>
                <w:color w:val="auto"/>
                <w:sz w:val="24"/>
                <w:highlight w:val="none"/>
              </w:rPr>
              <w:t>造价工程师或交通运输部公路工程甲级造价人员</w:t>
            </w:r>
            <w:r>
              <w:rPr>
                <w:rFonts w:hint="eastAsia" w:ascii="宋体" w:hAnsi="宋体"/>
                <w:color w:val="auto"/>
                <w:sz w:val="24"/>
                <w:highlight w:val="none"/>
                <w:lang w:eastAsia="zh-CN"/>
              </w:rPr>
              <w:t>。</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AE9359">
            <w:pPr>
              <w:spacing w:line="280" w:lineRule="exact"/>
              <w:rPr>
                <w:rFonts w:ascii="宋体" w:hAnsi="宋体"/>
                <w:color w:val="auto"/>
                <w:sz w:val="24"/>
                <w:highlight w:val="none"/>
              </w:rPr>
            </w:pPr>
            <w:r>
              <w:rPr>
                <w:rFonts w:hint="eastAsia" w:ascii="宋体" w:hAnsi="宋体"/>
                <w:color w:val="auto"/>
                <w:sz w:val="24"/>
                <w:highlight w:val="none"/>
              </w:rPr>
              <w:t>1年及以上</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039D5CD">
            <w:pPr>
              <w:spacing w:line="360" w:lineRule="exact"/>
              <w:jc w:val="center"/>
              <w:rPr>
                <w:rFonts w:ascii="宋体" w:hAnsi="宋体"/>
                <w:color w:val="auto"/>
                <w:sz w:val="24"/>
                <w:highlight w:val="none"/>
              </w:rPr>
            </w:pPr>
            <w:r>
              <w:rPr>
                <w:rFonts w:hint="eastAsia" w:ascii="宋体" w:hAnsi="宋体"/>
                <w:color w:val="auto"/>
                <w:sz w:val="24"/>
                <w:highlight w:val="none"/>
              </w:rPr>
              <w:t>/</w:t>
            </w:r>
          </w:p>
        </w:tc>
      </w:tr>
    </w:tbl>
    <w:p w14:paraId="36FB32C5">
      <w:pPr>
        <w:widowControl/>
        <w:jc w:val="left"/>
        <w:rPr>
          <w:rFonts w:hint="eastAsia" w:ascii="宋体" w:hAnsi="宋体" w:eastAsia="宋体" w:cs="Times New Roman"/>
          <w:b/>
          <w:color w:val="auto"/>
          <w:sz w:val="21"/>
          <w:szCs w:val="21"/>
          <w:highlight w:val="none"/>
        </w:rPr>
      </w:pPr>
      <w:r>
        <w:rPr>
          <w:rFonts w:hint="eastAsia" w:ascii="宋体" w:hAnsi="宋体" w:eastAsia="宋体" w:cs="宋体"/>
          <w:b/>
          <w:bCs/>
          <w:color w:val="auto"/>
          <w:kern w:val="0"/>
          <w:sz w:val="21"/>
          <w:szCs w:val="21"/>
          <w:highlight w:val="none"/>
          <w:lang w:val="en-US" w:eastAsia="zh-CN" w:bidi="ar"/>
        </w:rPr>
        <w:t>注：造价工程师岗位中的人员不能同时兼任项目负责人（主审）。</w:t>
      </w:r>
    </w:p>
    <w:p w14:paraId="6FD5DB0D">
      <w:pPr>
        <w:pStyle w:val="4"/>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SJ2标段：</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750"/>
        <w:gridCol w:w="2416"/>
        <w:gridCol w:w="1352"/>
        <w:gridCol w:w="3100"/>
      </w:tblGrid>
      <w:tr w14:paraId="0161A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2A5F952C">
            <w:pPr>
              <w:spacing w:line="360" w:lineRule="exact"/>
              <w:rPr>
                <w:rFonts w:hint="eastAsia" w:ascii="宋体" w:hAnsi="宋体" w:eastAsia="宋体"/>
                <w:color w:val="auto"/>
                <w:sz w:val="24"/>
                <w:highlight w:val="none"/>
                <w:lang w:val="en-US" w:eastAsia="zh-CN"/>
              </w:rPr>
            </w:pPr>
            <w:r>
              <w:rPr>
                <w:rFonts w:hint="eastAsia" w:ascii="宋体" w:hAnsi="宋体"/>
                <w:color w:val="auto"/>
                <w:sz w:val="24"/>
                <w:highlight w:val="none"/>
              </w:rPr>
              <w:t>岗位</w:t>
            </w:r>
            <w:r>
              <w:rPr>
                <w:rFonts w:hint="eastAsia" w:ascii="宋体" w:hAnsi="宋体"/>
                <w:color w:val="auto"/>
                <w:sz w:val="24"/>
                <w:highlight w:val="none"/>
                <w:lang w:val="en-US" w:eastAsia="zh-CN"/>
              </w:rPr>
              <w:t>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B6B99BF">
            <w:pPr>
              <w:spacing w:line="360" w:lineRule="exact"/>
              <w:jc w:val="center"/>
              <w:rPr>
                <w:rFonts w:hint="eastAsia" w:ascii="宋体" w:hAnsi="宋体"/>
                <w:color w:val="auto"/>
                <w:sz w:val="24"/>
                <w:highlight w:val="none"/>
              </w:rPr>
            </w:pPr>
            <w:r>
              <w:rPr>
                <w:rFonts w:hint="eastAsia" w:ascii="宋体" w:hAnsi="宋体"/>
                <w:color w:val="auto"/>
                <w:sz w:val="24"/>
                <w:highlight w:val="none"/>
              </w:rPr>
              <w:t>数量</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0A0A56EC">
            <w:pPr>
              <w:spacing w:line="360" w:lineRule="exact"/>
              <w:ind w:firstLine="720" w:firstLineChars="300"/>
              <w:rPr>
                <w:rFonts w:ascii="宋体" w:hAnsi="宋体"/>
                <w:color w:val="auto"/>
                <w:sz w:val="24"/>
                <w:highlight w:val="none"/>
              </w:rPr>
            </w:pPr>
            <w:r>
              <w:rPr>
                <w:rFonts w:hint="eastAsia" w:ascii="宋体" w:hAnsi="宋体"/>
                <w:color w:val="auto"/>
                <w:sz w:val="24"/>
                <w:highlight w:val="none"/>
              </w:rPr>
              <w:t>资质要求</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6C46DBA">
            <w:pPr>
              <w:spacing w:line="280" w:lineRule="exact"/>
              <w:jc w:val="center"/>
              <w:rPr>
                <w:rFonts w:ascii="宋体" w:hAnsi="宋体"/>
                <w:color w:val="auto"/>
                <w:sz w:val="24"/>
                <w:highlight w:val="none"/>
              </w:rPr>
            </w:pPr>
            <w:r>
              <w:rPr>
                <w:rFonts w:hint="eastAsia" w:ascii="宋体" w:hAnsi="宋体"/>
                <w:color w:val="auto"/>
                <w:sz w:val="24"/>
                <w:highlight w:val="none"/>
              </w:rPr>
              <w:t>注册（发证）年限</w:t>
            </w:r>
          </w:p>
        </w:tc>
        <w:tc>
          <w:tcPr>
            <w:tcW w:w="3100" w:type="dxa"/>
            <w:tcBorders>
              <w:top w:val="single" w:color="auto" w:sz="4" w:space="0"/>
              <w:left w:val="single" w:color="auto" w:sz="4" w:space="0"/>
              <w:bottom w:val="single" w:color="auto" w:sz="4" w:space="0"/>
              <w:right w:val="single" w:color="auto" w:sz="4" w:space="0"/>
            </w:tcBorders>
            <w:noWrap w:val="0"/>
            <w:vAlign w:val="center"/>
          </w:tcPr>
          <w:p w14:paraId="1DBE96CF">
            <w:pPr>
              <w:spacing w:line="360" w:lineRule="exact"/>
              <w:ind w:firstLine="720" w:firstLineChars="300"/>
              <w:rPr>
                <w:rFonts w:ascii="宋体" w:hAnsi="宋体"/>
                <w:color w:val="auto"/>
                <w:sz w:val="24"/>
                <w:highlight w:val="none"/>
              </w:rPr>
            </w:pPr>
            <w:r>
              <w:rPr>
                <w:rFonts w:hint="eastAsia" w:ascii="宋体" w:hAnsi="宋体"/>
                <w:color w:val="auto"/>
                <w:sz w:val="24"/>
                <w:highlight w:val="none"/>
              </w:rPr>
              <w:t>业绩要求</w:t>
            </w:r>
          </w:p>
        </w:tc>
      </w:tr>
      <w:tr w14:paraId="47AC4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73" w:hRule="exac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4EE34F8F">
            <w:pPr>
              <w:spacing w:line="360" w:lineRule="exact"/>
              <w:jc w:val="center"/>
              <w:rPr>
                <w:rFonts w:ascii="宋体" w:hAnsi="宋体"/>
                <w:color w:val="auto"/>
                <w:sz w:val="24"/>
                <w:highlight w:val="none"/>
              </w:rPr>
            </w:pPr>
            <w:r>
              <w:rPr>
                <w:rFonts w:hint="eastAsia" w:ascii="宋体" w:hAnsi="宋体"/>
                <w:color w:val="auto"/>
                <w:sz w:val="24"/>
                <w:highlight w:val="none"/>
              </w:rPr>
              <w:t>项目负责人（主审）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B7EA2C2">
            <w:pPr>
              <w:spacing w:line="360" w:lineRule="exact"/>
              <w:jc w:val="center"/>
              <w:rPr>
                <w:rFonts w:ascii="宋体" w:hAnsi="宋体"/>
                <w:color w:val="auto"/>
                <w:sz w:val="24"/>
                <w:highlight w:val="none"/>
              </w:rPr>
            </w:pPr>
            <w:r>
              <w:rPr>
                <w:rFonts w:hint="eastAsia" w:ascii="宋体" w:hAnsi="宋体"/>
                <w:color w:val="auto"/>
                <w:sz w:val="24"/>
                <w:highlight w:val="none"/>
              </w:rPr>
              <w:t>1</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2ECAE1C6">
            <w:pPr>
              <w:spacing w:line="300" w:lineRule="exact"/>
              <w:jc w:val="center"/>
              <w:rPr>
                <w:rFonts w:hint="eastAsia" w:ascii="宋体" w:hAnsi="宋体"/>
                <w:color w:val="auto"/>
                <w:sz w:val="24"/>
                <w:highlight w:val="none"/>
              </w:rPr>
            </w:pPr>
            <w:r>
              <w:rPr>
                <w:rFonts w:hint="eastAsia" w:ascii="宋体" w:hAnsi="宋体"/>
                <w:color w:val="auto"/>
                <w:sz w:val="24"/>
                <w:highlight w:val="none"/>
              </w:rPr>
              <w:t>注册会计师</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031A1AB5">
            <w:pPr>
              <w:spacing w:line="300" w:lineRule="exact"/>
              <w:jc w:val="center"/>
              <w:rPr>
                <w:rFonts w:ascii="宋体" w:hAnsi="宋体"/>
                <w:color w:val="auto"/>
                <w:sz w:val="24"/>
                <w:highlight w:val="none"/>
              </w:rPr>
            </w:pPr>
            <w:r>
              <w:rPr>
                <w:rFonts w:hint="eastAsia" w:ascii="宋体" w:hAnsi="宋体"/>
                <w:color w:val="auto"/>
                <w:sz w:val="24"/>
                <w:highlight w:val="none"/>
              </w:rPr>
              <w:t>5年及以上</w:t>
            </w:r>
          </w:p>
        </w:tc>
        <w:tc>
          <w:tcPr>
            <w:tcW w:w="3100" w:type="dxa"/>
            <w:tcBorders>
              <w:top w:val="single" w:color="auto" w:sz="4" w:space="0"/>
              <w:left w:val="single" w:color="auto" w:sz="4" w:space="0"/>
              <w:bottom w:val="single" w:color="auto" w:sz="4" w:space="0"/>
              <w:right w:val="single" w:color="auto" w:sz="4" w:space="0"/>
            </w:tcBorders>
            <w:noWrap w:val="0"/>
            <w:vAlign w:val="center"/>
          </w:tcPr>
          <w:p w14:paraId="4A9E3D7E">
            <w:pPr>
              <w:spacing w:line="300" w:lineRule="exact"/>
              <w:jc w:val="left"/>
              <w:rPr>
                <w:rFonts w:hint="eastAsia" w:ascii="宋体" w:hAnsi="宋体"/>
                <w:color w:val="auto"/>
                <w:sz w:val="24"/>
                <w:highlight w:val="none"/>
              </w:rPr>
            </w:pPr>
            <w:r>
              <w:rPr>
                <w:rFonts w:hint="eastAsia" w:ascii="宋体" w:hAnsi="宋体"/>
                <w:color w:val="auto"/>
                <w:sz w:val="24"/>
                <w:highlight w:val="none"/>
              </w:rPr>
              <w:t>担任过一项审计内容的投资额在20亿元</w:t>
            </w:r>
            <w:r>
              <w:rPr>
                <w:rFonts w:hint="eastAsia" w:ascii="宋体" w:hAnsi="宋体"/>
                <w:color w:val="auto"/>
                <w:sz w:val="24"/>
                <w:highlight w:val="none"/>
                <w:lang w:val="en-US" w:eastAsia="zh-CN"/>
              </w:rPr>
              <w:t>及</w:t>
            </w:r>
            <w:r>
              <w:rPr>
                <w:rFonts w:hint="eastAsia" w:ascii="宋体" w:hAnsi="宋体"/>
                <w:color w:val="auto"/>
                <w:sz w:val="24"/>
                <w:highlight w:val="none"/>
              </w:rPr>
              <w:t>以上的</w:t>
            </w:r>
            <w:r>
              <w:rPr>
                <w:rFonts w:hint="eastAsia" w:ascii="宋体" w:hAnsi="宋体"/>
                <w:color w:val="auto"/>
                <w:sz w:val="24"/>
                <w:highlight w:val="none"/>
                <w:lang w:val="en-US" w:eastAsia="zh-CN"/>
              </w:rPr>
              <w:t>交通基础设施</w:t>
            </w:r>
            <w:r>
              <w:rPr>
                <w:rFonts w:hint="eastAsia" w:ascii="宋体" w:hAnsi="宋体"/>
                <w:color w:val="auto"/>
                <w:sz w:val="24"/>
                <w:highlight w:val="none"/>
              </w:rPr>
              <w:t>项目审计业务的项目负责人。</w:t>
            </w:r>
          </w:p>
        </w:tc>
      </w:tr>
      <w:tr w14:paraId="03778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8" w:hRule="exac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2BE305C4">
            <w:pPr>
              <w:spacing w:line="36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造价审核主管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11B906">
            <w:pPr>
              <w:spacing w:line="36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22DD7EF0">
            <w:pPr>
              <w:spacing w:line="300" w:lineRule="exact"/>
              <w:jc w:val="center"/>
              <w:rPr>
                <w:rFonts w:hint="eastAsia" w:ascii="宋体" w:hAnsi="宋体"/>
                <w:color w:val="auto"/>
                <w:sz w:val="24"/>
                <w:highlight w:val="none"/>
              </w:rPr>
            </w:pPr>
            <w:r>
              <w:rPr>
                <w:rFonts w:hint="eastAsia" w:ascii="宋体" w:hAnsi="宋体"/>
                <w:color w:val="auto"/>
                <w:sz w:val="24"/>
                <w:highlight w:val="none"/>
                <w:lang w:val="en-US" w:eastAsia="zh-CN"/>
              </w:rPr>
              <w:t>一级注册</w:t>
            </w:r>
            <w:r>
              <w:rPr>
                <w:rFonts w:hint="eastAsia" w:ascii="宋体" w:hAnsi="宋体"/>
                <w:color w:val="auto"/>
                <w:sz w:val="24"/>
                <w:highlight w:val="none"/>
              </w:rPr>
              <w:t>造价工程师或交通运输部公路工程甲级造价人员</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3D28D87">
            <w:pPr>
              <w:spacing w:line="300" w:lineRule="exact"/>
              <w:jc w:val="center"/>
              <w:rPr>
                <w:rFonts w:hint="eastAsia" w:ascii="宋体" w:hAnsi="宋体"/>
                <w:color w:val="auto"/>
                <w:kern w:val="28"/>
                <w:sz w:val="24"/>
                <w:highlight w:val="none"/>
                <w:lang w:val="en-US" w:eastAsia="zh-CN" w:bidi="ar-SA"/>
              </w:rPr>
            </w:pPr>
            <w:r>
              <w:rPr>
                <w:rFonts w:hint="eastAsia" w:ascii="宋体" w:hAnsi="宋体"/>
                <w:color w:val="auto"/>
                <w:sz w:val="24"/>
                <w:highlight w:val="none"/>
              </w:rPr>
              <w:t>5年及以上</w:t>
            </w:r>
          </w:p>
        </w:tc>
        <w:tc>
          <w:tcPr>
            <w:tcW w:w="3100" w:type="dxa"/>
            <w:tcBorders>
              <w:top w:val="single" w:color="auto" w:sz="4" w:space="0"/>
              <w:left w:val="single" w:color="auto" w:sz="4" w:space="0"/>
              <w:bottom w:val="single" w:color="auto" w:sz="4" w:space="0"/>
              <w:right w:val="single" w:color="auto" w:sz="4" w:space="0"/>
            </w:tcBorders>
            <w:noWrap w:val="0"/>
            <w:vAlign w:val="center"/>
          </w:tcPr>
          <w:p w14:paraId="0A178A5E">
            <w:pPr>
              <w:spacing w:line="3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r>
      <w:tr w14:paraId="496C3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8" w:hRule="exac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1C9EE752">
            <w:pPr>
              <w:spacing w:line="360" w:lineRule="exact"/>
              <w:jc w:val="center"/>
              <w:rPr>
                <w:rFonts w:hint="eastAsia" w:ascii="宋体" w:hAnsi="宋体"/>
                <w:color w:val="auto"/>
                <w:sz w:val="24"/>
                <w:highlight w:val="none"/>
              </w:rPr>
            </w:pPr>
            <w:r>
              <w:rPr>
                <w:rFonts w:hint="eastAsia" w:ascii="宋体" w:hAnsi="宋体"/>
                <w:color w:val="auto"/>
                <w:sz w:val="24"/>
                <w:highlight w:val="none"/>
              </w:rPr>
              <w:t>造价工程师</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1F3840">
            <w:pPr>
              <w:spacing w:line="36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4D0D0109">
            <w:pPr>
              <w:spacing w:line="300" w:lineRule="exact"/>
              <w:jc w:val="center"/>
              <w:rPr>
                <w:rFonts w:hint="eastAsia" w:ascii="宋体" w:hAnsi="宋体"/>
                <w:color w:val="auto"/>
                <w:sz w:val="24"/>
                <w:highlight w:val="none"/>
              </w:rPr>
            </w:pPr>
            <w:r>
              <w:rPr>
                <w:rFonts w:hint="eastAsia" w:ascii="宋体" w:hAnsi="宋体"/>
                <w:color w:val="auto"/>
                <w:sz w:val="24"/>
                <w:highlight w:val="none"/>
              </w:rPr>
              <w:t>一级</w:t>
            </w:r>
            <w:r>
              <w:rPr>
                <w:rFonts w:hint="eastAsia" w:ascii="宋体" w:hAnsi="宋体"/>
                <w:color w:val="auto"/>
                <w:sz w:val="24"/>
                <w:highlight w:val="none"/>
                <w:lang w:val="en-US" w:eastAsia="zh-CN"/>
              </w:rPr>
              <w:t>注册</w:t>
            </w:r>
            <w:r>
              <w:rPr>
                <w:rFonts w:hint="eastAsia" w:ascii="宋体" w:hAnsi="宋体"/>
                <w:color w:val="auto"/>
                <w:sz w:val="24"/>
                <w:highlight w:val="none"/>
              </w:rPr>
              <w:t>造价工程师或交通运输部公路工程甲级造价人员</w:t>
            </w:r>
            <w:r>
              <w:rPr>
                <w:rFonts w:hint="eastAsia" w:ascii="宋体" w:hAnsi="宋体"/>
                <w:color w:val="auto"/>
                <w:sz w:val="24"/>
                <w:highlight w:val="none"/>
                <w:lang w:eastAsia="zh-CN"/>
              </w:rPr>
              <w:t>。</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307AA2B">
            <w:pPr>
              <w:spacing w:line="300" w:lineRule="exact"/>
              <w:jc w:val="center"/>
              <w:rPr>
                <w:rFonts w:hint="eastAsia" w:ascii="宋体" w:hAnsi="宋体"/>
                <w:color w:val="auto"/>
                <w:sz w:val="24"/>
                <w:highlight w:val="none"/>
              </w:rPr>
            </w:pPr>
            <w:r>
              <w:rPr>
                <w:rFonts w:hint="eastAsia" w:ascii="宋体" w:hAnsi="宋体"/>
                <w:color w:val="auto"/>
                <w:sz w:val="24"/>
                <w:highlight w:val="none"/>
              </w:rPr>
              <w:t>1年及以上</w:t>
            </w:r>
          </w:p>
        </w:tc>
        <w:tc>
          <w:tcPr>
            <w:tcW w:w="3100" w:type="dxa"/>
            <w:tcBorders>
              <w:top w:val="single" w:color="auto" w:sz="4" w:space="0"/>
              <w:left w:val="single" w:color="auto" w:sz="4" w:space="0"/>
              <w:bottom w:val="single" w:color="auto" w:sz="4" w:space="0"/>
              <w:right w:val="single" w:color="auto" w:sz="4" w:space="0"/>
            </w:tcBorders>
            <w:noWrap w:val="0"/>
            <w:vAlign w:val="center"/>
          </w:tcPr>
          <w:p w14:paraId="44F1BA09">
            <w:pPr>
              <w:spacing w:line="3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r>
      <w:tr w14:paraId="7F43F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205" w:type="dxa"/>
            <w:tcBorders>
              <w:top w:val="single" w:color="auto" w:sz="4" w:space="0"/>
              <w:left w:val="single" w:color="auto" w:sz="4" w:space="0"/>
              <w:bottom w:val="single" w:color="auto" w:sz="4" w:space="0"/>
              <w:right w:val="single" w:color="auto" w:sz="4" w:space="0"/>
            </w:tcBorders>
            <w:noWrap w:val="0"/>
            <w:vAlign w:val="center"/>
          </w:tcPr>
          <w:p w14:paraId="05987C0B">
            <w:pPr>
              <w:spacing w:line="360" w:lineRule="exact"/>
              <w:jc w:val="center"/>
              <w:rPr>
                <w:rFonts w:ascii="宋体" w:hAnsi="宋体"/>
                <w:color w:val="auto"/>
                <w:sz w:val="24"/>
                <w:highlight w:val="none"/>
              </w:rPr>
            </w:pPr>
            <w:r>
              <w:rPr>
                <w:rFonts w:hint="eastAsia" w:ascii="宋体" w:hAnsi="宋体"/>
                <w:color w:val="auto"/>
                <w:sz w:val="24"/>
                <w:highlight w:val="none"/>
              </w:rPr>
              <w:t>会计师</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13239A6">
            <w:pPr>
              <w:spacing w:line="360" w:lineRule="exact"/>
              <w:jc w:val="center"/>
              <w:rPr>
                <w:rFonts w:hint="eastAsia" w:ascii="宋体" w:hAnsi="宋体"/>
                <w:color w:val="auto"/>
                <w:sz w:val="24"/>
                <w:highlight w:val="none"/>
              </w:rPr>
            </w:pPr>
            <w:r>
              <w:rPr>
                <w:rFonts w:hint="eastAsia" w:ascii="宋体" w:hAnsi="宋体"/>
                <w:color w:val="auto"/>
                <w:sz w:val="24"/>
                <w:highlight w:val="none"/>
              </w:rPr>
              <w:t>3</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69747152">
            <w:pPr>
              <w:spacing w:line="300" w:lineRule="exact"/>
              <w:jc w:val="center"/>
              <w:rPr>
                <w:rFonts w:hint="eastAsia" w:ascii="宋体" w:hAnsi="宋体"/>
                <w:color w:val="auto"/>
                <w:sz w:val="24"/>
                <w:highlight w:val="none"/>
              </w:rPr>
            </w:pPr>
            <w:r>
              <w:rPr>
                <w:rFonts w:hint="eastAsia" w:ascii="宋体" w:hAnsi="宋体"/>
                <w:color w:val="auto"/>
                <w:sz w:val="24"/>
                <w:highlight w:val="none"/>
              </w:rPr>
              <w:t>注册会计师</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0CFCC4F">
            <w:pPr>
              <w:spacing w:line="300" w:lineRule="exact"/>
              <w:jc w:val="center"/>
              <w:rPr>
                <w:rFonts w:ascii="宋体" w:hAnsi="宋体"/>
                <w:color w:val="auto"/>
                <w:sz w:val="24"/>
                <w:highlight w:val="none"/>
              </w:rPr>
            </w:pPr>
            <w:r>
              <w:rPr>
                <w:rFonts w:hint="eastAsia" w:ascii="宋体" w:hAnsi="宋体"/>
                <w:color w:val="auto"/>
                <w:sz w:val="24"/>
                <w:highlight w:val="none"/>
              </w:rPr>
              <w:t>1年及以上</w:t>
            </w:r>
          </w:p>
        </w:tc>
        <w:tc>
          <w:tcPr>
            <w:tcW w:w="3100" w:type="dxa"/>
            <w:tcBorders>
              <w:top w:val="single" w:color="auto" w:sz="4" w:space="0"/>
              <w:left w:val="single" w:color="auto" w:sz="4" w:space="0"/>
              <w:bottom w:val="single" w:color="auto" w:sz="4" w:space="0"/>
              <w:right w:val="single" w:color="auto" w:sz="4" w:space="0"/>
            </w:tcBorders>
            <w:noWrap w:val="0"/>
            <w:vAlign w:val="center"/>
          </w:tcPr>
          <w:p w14:paraId="1073FE9F">
            <w:pPr>
              <w:spacing w:line="300" w:lineRule="exact"/>
              <w:jc w:val="center"/>
              <w:rPr>
                <w:color w:val="auto"/>
                <w:highlight w:val="none"/>
              </w:rPr>
            </w:pPr>
            <w:r>
              <w:rPr>
                <w:rFonts w:hint="eastAsia" w:ascii="宋体" w:hAnsi="宋体"/>
                <w:color w:val="auto"/>
                <w:sz w:val="24"/>
                <w:highlight w:val="none"/>
              </w:rPr>
              <w:t>/</w:t>
            </w:r>
          </w:p>
        </w:tc>
      </w:tr>
    </w:tbl>
    <w:p w14:paraId="43982698">
      <w:pPr>
        <w:keepNext w:val="0"/>
        <w:keepLines w:val="0"/>
        <w:widowControl/>
        <w:suppressLineNumbers w:val="0"/>
        <w:jc w:val="left"/>
        <w:rPr>
          <w:color w:val="auto"/>
          <w:highlight w:val="none"/>
        </w:rPr>
      </w:pPr>
      <w:r>
        <w:rPr>
          <w:rFonts w:hint="eastAsia" w:ascii="宋体" w:hAnsi="宋体" w:eastAsia="宋体" w:cs="宋体"/>
          <w:b/>
          <w:bCs/>
          <w:color w:val="auto"/>
          <w:kern w:val="0"/>
          <w:sz w:val="21"/>
          <w:szCs w:val="21"/>
          <w:highlight w:val="none"/>
          <w:lang w:val="en-US" w:eastAsia="zh-CN" w:bidi="ar"/>
        </w:rPr>
        <w:t>注：造价工程师和会计师岗位中的人员不能同时兼任项目负责人（主审）和造价审核主管。</w:t>
      </w:r>
    </w:p>
    <w:p w14:paraId="4FF88113">
      <w:pPr>
        <w:spacing w:line="360" w:lineRule="auto"/>
        <w:rPr>
          <w:b/>
          <w:color w:val="auto"/>
          <w:sz w:val="28"/>
          <w:szCs w:val="21"/>
          <w:highlight w:val="none"/>
        </w:rPr>
      </w:pPr>
      <w:bookmarkStart w:id="50" w:name="_Toc32256"/>
      <w:bookmarkStart w:id="51" w:name="_Toc6205"/>
      <w:bookmarkStart w:id="52" w:name="_Toc172307956"/>
      <w:r>
        <w:rPr>
          <w:rFonts w:hint="eastAsia"/>
          <w:b/>
          <w:color w:val="auto"/>
          <w:sz w:val="28"/>
          <w:szCs w:val="21"/>
          <w:highlight w:val="none"/>
        </w:rPr>
        <w:t>附件2：随机确定评标基准价计算方法的规则与程序</w:t>
      </w:r>
      <w:bookmarkEnd w:id="50"/>
      <w:bookmarkEnd w:id="51"/>
      <w:bookmarkEnd w:id="52"/>
    </w:p>
    <w:p w14:paraId="1F9584BE">
      <w:pPr>
        <w:adjustRightInd w:val="0"/>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一、随机抽取规则</w:t>
      </w:r>
    </w:p>
    <w:p w14:paraId="18EC6053">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参与随机确定评标基准价计算方法的各方当事人（以下简称“各方”）应当严格遵守以下规则：</w:t>
      </w:r>
    </w:p>
    <w:p w14:paraId="1A5DCACA">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（一）各方必须严格遵守公开、公平、公正和诚实信用原则；</w:t>
      </w:r>
    </w:p>
    <w:p w14:paraId="037C2EF9">
      <w:pPr>
        <w:adjustRightInd w:val="0"/>
        <w:snapToGrid w:val="0"/>
        <w:spacing w:line="360" w:lineRule="auto"/>
        <w:ind w:firstLine="480" w:firstLineChars="200"/>
        <w:jc w:val="left"/>
        <w:rPr>
          <w:color w:val="auto"/>
          <w:sz w:val="24"/>
          <w:highlight w:val="none"/>
        </w:rPr>
      </w:pPr>
      <w:r>
        <w:rPr>
          <w:color w:val="auto"/>
          <w:sz w:val="24"/>
          <w:highlight w:val="none"/>
        </w:rPr>
        <w:t>（二）随机确定评标基准价计算方法的活动在招标人的主持下进行，招标人做好影像记录，并存档备查；</w:t>
      </w:r>
    </w:p>
    <w:p w14:paraId="144D5683">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（三）用于随机抽取的器具由招标人提供；</w:t>
      </w:r>
    </w:p>
    <w:p w14:paraId="287C60C8">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（四）各方必须严格遵守现场纪律，确保随机抽取活动有序进行；</w:t>
      </w:r>
    </w:p>
    <w:p w14:paraId="6D78DE85">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（五）投标人对随机抽取过程有异议的，在</w:t>
      </w:r>
      <w:r>
        <w:rPr>
          <w:rFonts w:hint="eastAsia" w:ascii="宋体" w:hAnsi="宋体" w:cs="宋体"/>
          <w:color w:val="auto"/>
          <w:kern w:val="0"/>
          <w:sz w:val="24"/>
          <w:highlight w:val="none"/>
        </w:rPr>
        <w:t>“电子招标投标交易平台”</w:t>
      </w:r>
      <w:r>
        <w:rPr>
          <w:rFonts w:hint="eastAsia" w:ascii="宋体" w:hAnsi="宋体" w:cs="宋体"/>
          <w:bCs/>
          <w:color w:val="auto"/>
          <w:sz w:val="24"/>
          <w:highlight w:val="none"/>
        </w:rPr>
        <w:t>的开标大厅点异议按钮在线提出异议，招标人当场作出答复，并作好记录。</w:t>
      </w:r>
    </w:p>
    <w:p w14:paraId="34FD13EA">
      <w:pPr>
        <w:adjustRightIn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二、随机抽取确定评标基准价计算方法的程序</w:t>
      </w:r>
    </w:p>
    <w:p w14:paraId="37085021">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（一）确定随机抽取代码球</w:t>
      </w:r>
    </w:p>
    <w:p w14:paraId="71091F6A">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用抽取器具随机确定抽取代码球一套，作为本次随机抽取确定评标基准价计算方法的代码球。</w:t>
      </w:r>
    </w:p>
    <w:p w14:paraId="7B6827B8">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（二）本次招标共设置三种评标基准价计算方法（详见评标办法）。</w:t>
      </w:r>
    </w:p>
    <w:p w14:paraId="5D981646">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确定评标基准价计算方法的编号及代码球，1号球代表评标基准价计算方法一；2号球代表评标基准价计算方法二；3号球代表评标基准价计算方法三。</w:t>
      </w:r>
    </w:p>
    <w:p w14:paraId="2F51A163">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（三）在开标现场，将编号1、2、3代码球全部放入随机抽取器具中，由抽取器具随机抽取产生本次招标评标基准价计算方法。</w:t>
      </w:r>
    </w:p>
    <w:p w14:paraId="2E92972D">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（四）确定评标基准价计算方法需要的系数（如有）。</w:t>
      </w:r>
    </w:p>
    <w:p w14:paraId="306BA577">
      <w:pPr>
        <w:adjustRightIn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如果确定的评标基准价计算方法为方法三，需要再抽取评标基准价系数K。K值取值范围为0.975、0.980、0.985、0.990、0.995共5个数值。1号球代表K值为0.975；2号球代表K值为0.980；3号球代表K值为0.985；4号球代表K值为0.990；5号球代表K值为0.995。在开标现场通过随机抽取方式确定一个评标基准价系数K，并当场公布。</w:t>
      </w:r>
    </w:p>
    <w:p w14:paraId="0BF68B36">
      <w:pPr>
        <w:adjustRightInd w:val="0"/>
        <w:spacing w:line="360" w:lineRule="auto"/>
        <w:ind w:firstLine="480" w:firstLineChars="200"/>
        <w:jc w:val="left"/>
        <w:rPr>
          <w:bCs/>
          <w:color w:val="auto"/>
          <w:sz w:val="24"/>
          <w:highlight w:val="none"/>
        </w:rPr>
      </w:pPr>
      <w:r>
        <w:rPr>
          <w:bCs/>
          <w:color w:val="auto"/>
          <w:sz w:val="24"/>
          <w:highlight w:val="none"/>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2FE7AD4A">
      <w:pPr>
        <w:adjustRightIn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三、随机抽取结果的确认</w:t>
      </w:r>
    </w:p>
    <w:p w14:paraId="55BB6CCF">
      <w:pPr>
        <w:adjustRightInd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随机抽取结束后，招标人当场宣布随机抽取结果。投标人代表在开标记录表上用CA数字证书进行确认，若投标人未及时在开标记录表上确认，视为该投标人默认抽取结果。</w:t>
      </w:r>
    </w:p>
    <w:p w14:paraId="2B502250">
      <w:pPr>
        <w:spacing w:line="360" w:lineRule="auto"/>
        <w:rPr>
          <w:b/>
          <w:color w:val="auto"/>
          <w:sz w:val="28"/>
          <w:szCs w:val="28"/>
          <w:highlight w:val="none"/>
        </w:rPr>
      </w:pPr>
      <w:r>
        <w:rPr>
          <w:color w:val="auto"/>
          <w:szCs w:val="28"/>
          <w:highlight w:val="none"/>
        </w:rPr>
        <w:br w:type="page"/>
      </w:r>
      <w:r>
        <w:rPr>
          <w:b/>
          <w:color w:val="auto"/>
          <w:sz w:val="28"/>
          <w:szCs w:val="28"/>
          <w:highlight w:val="none"/>
        </w:rPr>
        <w:t>附件</w:t>
      </w:r>
      <w:r>
        <w:rPr>
          <w:rFonts w:hint="eastAsia"/>
          <w:b/>
          <w:color w:val="auto"/>
          <w:sz w:val="28"/>
          <w:szCs w:val="28"/>
          <w:highlight w:val="none"/>
        </w:rPr>
        <w:t>3</w:t>
      </w:r>
      <w:r>
        <w:rPr>
          <w:b/>
          <w:color w:val="auto"/>
          <w:sz w:val="28"/>
          <w:szCs w:val="28"/>
          <w:highlight w:val="none"/>
        </w:rPr>
        <w:t>：评标办法</w:t>
      </w:r>
    </w:p>
    <w:p w14:paraId="30B71A48">
      <w:pPr>
        <w:pStyle w:val="11"/>
        <w:spacing w:line="276" w:lineRule="auto"/>
        <w:rPr>
          <w:rFonts w:ascii="Times New Roman" w:hAnsi="Times New Roman" w:eastAsia="宋体"/>
          <w:color w:val="auto"/>
          <w:sz w:val="30"/>
          <w:szCs w:val="30"/>
          <w:highlight w:val="none"/>
        </w:rPr>
      </w:pPr>
      <w:bookmarkStart w:id="53" w:name="_Hlk93740604"/>
      <w:bookmarkStart w:id="54" w:name="_Toc502992691"/>
      <w:bookmarkStart w:id="55" w:name="_Toc459307890"/>
      <w:bookmarkStart w:id="56" w:name="_Toc18708"/>
      <w:bookmarkStart w:id="57" w:name="_Toc450319202"/>
      <w:bookmarkStart w:id="58" w:name="_Toc509659998"/>
      <w:bookmarkStart w:id="59" w:name="_Toc514238202"/>
      <w:bookmarkStart w:id="60" w:name="_Toc509660966"/>
      <w:bookmarkStart w:id="61" w:name="_Toc444088432"/>
      <w:bookmarkStart w:id="62" w:name="_Toc445382083"/>
      <w:bookmarkStart w:id="63" w:name="_Toc445222503"/>
      <w:bookmarkStart w:id="64" w:name="_Toc444271617"/>
      <w:r>
        <w:rPr>
          <w:rFonts w:ascii="Times New Roman" w:hAnsi="Times New Roman" w:eastAsia="宋体"/>
          <w:color w:val="auto"/>
          <w:sz w:val="30"/>
          <w:szCs w:val="30"/>
          <w:highlight w:val="none"/>
        </w:rPr>
        <w:t>评标办法</w:t>
      </w:r>
      <w:bookmarkEnd w:id="53"/>
      <w:r>
        <w:rPr>
          <w:rFonts w:ascii="Times New Roman" w:hAnsi="Times New Roman" w:eastAsia="宋体"/>
          <w:color w:val="auto"/>
          <w:sz w:val="30"/>
          <w:szCs w:val="30"/>
          <w:highlight w:val="none"/>
        </w:rPr>
        <w:t>（综合评估法）</w:t>
      </w:r>
      <w:bookmarkEnd w:id="54"/>
      <w:bookmarkEnd w:id="55"/>
      <w:bookmarkEnd w:id="56"/>
      <w:bookmarkEnd w:id="57"/>
      <w:bookmarkEnd w:id="58"/>
      <w:bookmarkEnd w:id="59"/>
      <w:bookmarkEnd w:id="60"/>
    </w:p>
    <w:bookmarkEnd w:id="1"/>
    <w:bookmarkEnd w:id="61"/>
    <w:bookmarkEnd w:id="62"/>
    <w:bookmarkEnd w:id="63"/>
    <w:bookmarkEnd w:id="64"/>
    <w:p w14:paraId="4B7EFE6C">
      <w:pPr>
        <w:pStyle w:val="11"/>
        <w:spacing w:line="276" w:lineRule="auto"/>
        <w:rPr>
          <w:rFonts w:ascii="Times New Roman" w:hAnsi="Times New Roman" w:eastAsia="宋体"/>
          <w:color w:val="auto"/>
          <w:sz w:val="24"/>
          <w:szCs w:val="30"/>
          <w:highlight w:val="none"/>
        </w:rPr>
      </w:pPr>
      <w:bookmarkStart w:id="65" w:name="_Toc20123"/>
      <w:bookmarkStart w:id="66" w:name="_Toc259638685"/>
      <w:r>
        <w:rPr>
          <w:rFonts w:ascii="Times New Roman" w:hAnsi="Times New Roman" w:eastAsia="宋体"/>
          <w:color w:val="auto"/>
          <w:sz w:val="24"/>
          <w:szCs w:val="30"/>
          <w:highlight w:val="none"/>
        </w:rPr>
        <w:t>评标办法前附表</w:t>
      </w:r>
      <w:bookmarkEnd w:id="65"/>
    </w:p>
    <w:tbl>
      <w:tblPr>
        <w:tblStyle w:val="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254"/>
        <w:gridCol w:w="7250"/>
      </w:tblGrid>
      <w:tr w14:paraId="18E0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839" w:type="dxa"/>
            <w:noWrap w:val="0"/>
            <w:vAlign w:val="center"/>
          </w:tcPr>
          <w:p w14:paraId="5FB47EB2">
            <w:pPr>
              <w:jc w:val="center"/>
              <w:rPr>
                <w:color w:val="auto"/>
                <w:sz w:val="24"/>
                <w:szCs w:val="24"/>
                <w:highlight w:val="none"/>
              </w:rPr>
            </w:pPr>
            <w:r>
              <w:rPr>
                <w:color w:val="auto"/>
                <w:sz w:val="24"/>
                <w:szCs w:val="24"/>
                <w:highlight w:val="none"/>
              </w:rPr>
              <w:t>条款号</w:t>
            </w:r>
          </w:p>
        </w:tc>
        <w:tc>
          <w:tcPr>
            <w:tcW w:w="1254" w:type="dxa"/>
            <w:noWrap w:val="0"/>
            <w:vAlign w:val="center"/>
          </w:tcPr>
          <w:p w14:paraId="3D3136C6">
            <w:pPr>
              <w:jc w:val="center"/>
              <w:rPr>
                <w:color w:val="auto"/>
                <w:sz w:val="24"/>
                <w:szCs w:val="24"/>
                <w:highlight w:val="none"/>
              </w:rPr>
            </w:pPr>
            <w:r>
              <w:rPr>
                <w:color w:val="auto"/>
                <w:sz w:val="24"/>
                <w:szCs w:val="24"/>
                <w:highlight w:val="none"/>
              </w:rPr>
              <w:t>条款名称</w:t>
            </w:r>
          </w:p>
        </w:tc>
        <w:tc>
          <w:tcPr>
            <w:tcW w:w="7250" w:type="dxa"/>
            <w:noWrap w:val="0"/>
            <w:vAlign w:val="center"/>
          </w:tcPr>
          <w:p w14:paraId="3E368DCB">
            <w:pPr>
              <w:jc w:val="center"/>
              <w:rPr>
                <w:color w:val="auto"/>
                <w:sz w:val="24"/>
                <w:szCs w:val="24"/>
                <w:highlight w:val="none"/>
              </w:rPr>
            </w:pPr>
            <w:r>
              <w:rPr>
                <w:color w:val="auto"/>
                <w:sz w:val="24"/>
                <w:szCs w:val="24"/>
                <w:highlight w:val="none"/>
              </w:rPr>
              <w:t>评审因素与评审标准</w:t>
            </w:r>
          </w:p>
        </w:tc>
      </w:tr>
      <w:tr w14:paraId="2E33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9" w:type="dxa"/>
            <w:noWrap w:val="0"/>
            <w:vAlign w:val="center"/>
          </w:tcPr>
          <w:p w14:paraId="1A4F3899">
            <w:pPr>
              <w:jc w:val="center"/>
              <w:rPr>
                <w:color w:val="auto"/>
                <w:sz w:val="24"/>
                <w:szCs w:val="24"/>
                <w:highlight w:val="none"/>
              </w:rPr>
            </w:pPr>
            <w:r>
              <w:rPr>
                <w:color w:val="auto"/>
                <w:sz w:val="24"/>
                <w:szCs w:val="24"/>
                <w:highlight w:val="none"/>
              </w:rPr>
              <w:t>1</w:t>
            </w:r>
          </w:p>
        </w:tc>
        <w:tc>
          <w:tcPr>
            <w:tcW w:w="1254" w:type="dxa"/>
            <w:noWrap w:val="0"/>
            <w:vAlign w:val="center"/>
          </w:tcPr>
          <w:p w14:paraId="5F1BC9DC">
            <w:pPr>
              <w:jc w:val="center"/>
              <w:rPr>
                <w:color w:val="auto"/>
                <w:sz w:val="24"/>
                <w:szCs w:val="24"/>
                <w:highlight w:val="none"/>
              </w:rPr>
            </w:pPr>
            <w:r>
              <w:rPr>
                <w:color w:val="auto"/>
                <w:sz w:val="24"/>
                <w:szCs w:val="24"/>
                <w:highlight w:val="none"/>
              </w:rPr>
              <w:t>评标办法</w:t>
            </w:r>
          </w:p>
        </w:tc>
        <w:tc>
          <w:tcPr>
            <w:tcW w:w="7250" w:type="dxa"/>
            <w:noWrap w:val="0"/>
            <w:vAlign w:val="center"/>
          </w:tcPr>
          <w:p w14:paraId="29EFDD3A">
            <w:pPr>
              <w:tabs>
                <w:tab w:val="left" w:pos="3060"/>
              </w:tabs>
              <w:ind w:firstLine="0" w:firstLineChars="0"/>
              <w:rPr>
                <w:bCs/>
                <w:color w:val="auto"/>
                <w:sz w:val="24"/>
                <w:szCs w:val="24"/>
                <w:highlight w:val="none"/>
              </w:rPr>
            </w:pPr>
            <w:r>
              <w:rPr>
                <w:bCs/>
                <w:color w:val="auto"/>
                <w:sz w:val="24"/>
                <w:szCs w:val="24"/>
                <w:highlight w:val="none"/>
              </w:rPr>
              <w:t>本次评标采用综合评估法，评标委员会对满足招标文件实质性要求的投标文件，按照本章第2.2</w:t>
            </w:r>
            <w:r>
              <w:rPr>
                <w:rFonts w:hint="eastAsia"/>
                <w:bCs/>
                <w:color w:val="auto"/>
                <w:sz w:val="24"/>
                <w:szCs w:val="24"/>
                <w:highlight w:val="none"/>
                <w:lang w:val="en-US" w:eastAsia="zh-CN"/>
              </w:rPr>
              <w:t>项</w:t>
            </w:r>
            <w:r>
              <w:rPr>
                <w:bCs/>
                <w:color w:val="auto"/>
                <w:sz w:val="24"/>
                <w:szCs w:val="24"/>
                <w:highlight w:val="none"/>
              </w:rPr>
              <w:t>规定的评分标准进行打分，并按得分由高到低</w:t>
            </w:r>
            <w:r>
              <w:rPr>
                <w:rFonts w:hint="eastAsia"/>
                <w:bCs/>
                <w:color w:val="auto"/>
                <w:sz w:val="24"/>
                <w:szCs w:val="24"/>
                <w:highlight w:val="none"/>
                <w:lang w:val="en-US" w:eastAsia="zh-CN"/>
              </w:rPr>
              <w:t>的</w:t>
            </w:r>
            <w:r>
              <w:rPr>
                <w:bCs/>
                <w:color w:val="auto"/>
                <w:sz w:val="24"/>
                <w:szCs w:val="24"/>
                <w:highlight w:val="none"/>
              </w:rPr>
              <w:t>顺序推荐1-3名中标候选人。当综合评分相等时，评标委员会依次按照以下优先顺序推荐中标候选人：</w:t>
            </w:r>
          </w:p>
          <w:p w14:paraId="523DD93D">
            <w:pPr>
              <w:tabs>
                <w:tab w:val="left" w:pos="3060"/>
              </w:tabs>
              <w:ind w:firstLine="0" w:firstLineChars="0"/>
              <w:rPr>
                <w:bCs/>
                <w:color w:val="auto"/>
                <w:sz w:val="24"/>
                <w:szCs w:val="24"/>
                <w:highlight w:val="none"/>
              </w:rPr>
            </w:pPr>
            <w:r>
              <w:rPr>
                <w:bCs/>
                <w:color w:val="auto"/>
                <w:sz w:val="24"/>
                <w:szCs w:val="24"/>
                <w:highlight w:val="none"/>
              </w:rPr>
              <w:t>（1）评标价低的投标人优先；</w:t>
            </w:r>
          </w:p>
          <w:p w14:paraId="5D335018">
            <w:pPr>
              <w:tabs>
                <w:tab w:val="left" w:pos="3060"/>
              </w:tabs>
              <w:ind w:firstLine="0" w:firstLineChars="0"/>
              <w:rPr>
                <w:bCs/>
                <w:color w:val="auto"/>
                <w:sz w:val="24"/>
                <w:szCs w:val="24"/>
                <w:highlight w:val="none"/>
              </w:rPr>
            </w:pPr>
            <w:r>
              <w:rPr>
                <w:bCs/>
                <w:color w:val="auto"/>
                <w:sz w:val="24"/>
                <w:szCs w:val="24"/>
                <w:highlight w:val="none"/>
              </w:rPr>
              <w:t>（2）审计实施方案得分较高的投标人优先；</w:t>
            </w:r>
          </w:p>
          <w:p w14:paraId="5E464669">
            <w:pPr>
              <w:tabs>
                <w:tab w:val="left" w:pos="3060"/>
              </w:tabs>
              <w:ind w:firstLine="0" w:firstLineChars="0"/>
              <w:rPr>
                <w:rFonts w:hint="eastAsia"/>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color w:val="auto"/>
                <w:sz w:val="24"/>
                <w:szCs w:val="24"/>
                <w:highlight w:val="none"/>
              </w:rPr>
              <w:t>满足资格审查条件（业绩最低要求）的业绩累计合同金额高的优先</w:t>
            </w:r>
            <w:r>
              <w:rPr>
                <w:rFonts w:hint="eastAsia"/>
                <w:bCs/>
                <w:color w:val="auto"/>
                <w:sz w:val="24"/>
                <w:szCs w:val="24"/>
                <w:highlight w:val="none"/>
              </w:rPr>
              <w:t>。</w:t>
            </w:r>
          </w:p>
          <w:p w14:paraId="64B2F42C">
            <w:pPr>
              <w:tabs>
                <w:tab w:val="left" w:pos="3060"/>
              </w:tabs>
              <w:rPr>
                <w:rFonts w:hint="eastAsia" w:cs="宋体"/>
                <w:color w:val="auto"/>
                <w:sz w:val="24"/>
                <w:szCs w:val="24"/>
                <w:highlight w:val="none"/>
                <w:lang w:eastAsia="zh-CN"/>
              </w:rPr>
            </w:pPr>
            <w:r>
              <w:rPr>
                <w:rFonts w:hint="eastAsia" w:cs="宋体"/>
                <w:color w:val="auto"/>
                <w:sz w:val="24"/>
                <w:szCs w:val="24"/>
                <w:highlight w:val="none"/>
                <w:lang w:eastAsia="zh-CN"/>
              </w:rPr>
              <w:t>注：</w:t>
            </w:r>
          </w:p>
          <w:p w14:paraId="4A1EF286">
            <w:pPr>
              <w:tabs>
                <w:tab w:val="left" w:pos="3060"/>
              </w:tabs>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1. </w:t>
            </w:r>
            <w:r>
              <w:rPr>
                <w:rFonts w:hint="eastAsia" w:cs="宋体"/>
                <w:color w:val="auto"/>
                <w:sz w:val="24"/>
                <w:szCs w:val="24"/>
                <w:highlight w:val="none"/>
                <w:lang w:eastAsia="zh-CN"/>
              </w:rPr>
              <w:t>本项目按标段号SJ1、SJ</w:t>
            </w:r>
            <w:r>
              <w:rPr>
                <w:rFonts w:hint="eastAsia" w:cs="宋体"/>
                <w:color w:val="auto"/>
                <w:sz w:val="24"/>
                <w:szCs w:val="24"/>
                <w:highlight w:val="none"/>
                <w:lang w:val="en-US" w:eastAsia="zh-CN"/>
              </w:rPr>
              <w:t>2</w:t>
            </w:r>
            <w:r>
              <w:rPr>
                <w:rFonts w:hint="eastAsia" w:cs="宋体"/>
                <w:color w:val="auto"/>
                <w:sz w:val="24"/>
                <w:szCs w:val="24"/>
                <w:highlight w:val="none"/>
                <w:lang w:eastAsia="zh-CN"/>
              </w:rPr>
              <w:t>的顺序逐一进行评审，如同一投标人参与两个标段的投标且得分均排名第一时，只推荐为</w:t>
            </w:r>
            <w:r>
              <w:rPr>
                <w:rFonts w:hint="eastAsia" w:cs="宋体"/>
                <w:color w:val="auto"/>
                <w:sz w:val="24"/>
                <w:szCs w:val="24"/>
                <w:highlight w:val="none"/>
                <w:lang w:val="en-US" w:eastAsia="zh-CN"/>
              </w:rPr>
              <w:t>SJ1</w:t>
            </w:r>
            <w:r>
              <w:rPr>
                <w:rFonts w:hint="eastAsia" w:cs="宋体"/>
                <w:color w:val="auto"/>
                <w:sz w:val="24"/>
                <w:szCs w:val="24"/>
                <w:highlight w:val="none"/>
                <w:lang w:eastAsia="zh-CN"/>
              </w:rPr>
              <w:t>标段的第一中标候选人，</w:t>
            </w:r>
            <w:r>
              <w:rPr>
                <w:rFonts w:hint="eastAsia" w:cs="宋体"/>
                <w:color w:val="auto"/>
                <w:sz w:val="24"/>
                <w:szCs w:val="24"/>
                <w:highlight w:val="none"/>
                <w:lang w:val="en-US" w:eastAsia="zh-CN"/>
              </w:rPr>
              <w:t>SJ2标段将不再推荐其为中标候选人；</w:t>
            </w:r>
          </w:p>
          <w:p w14:paraId="2571059F">
            <w:pPr>
              <w:tabs>
                <w:tab w:val="left" w:pos="3060"/>
              </w:tabs>
              <w:rPr>
                <w:rFonts w:hint="default" w:cs="宋体"/>
                <w:color w:val="auto"/>
                <w:sz w:val="24"/>
                <w:szCs w:val="24"/>
                <w:highlight w:val="none"/>
                <w:lang w:val="en-US" w:eastAsia="zh-CN"/>
              </w:rPr>
            </w:pPr>
            <w:r>
              <w:rPr>
                <w:rFonts w:hint="eastAsia"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项目对应主体工程施工标段的施工单位</w:t>
            </w:r>
            <w:r>
              <w:rPr>
                <w:rFonts w:hint="eastAsia" w:ascii="宋体" w:hAnsi="宋体" w:eastAsia="宋体" w:cs="宋体"/>
                <w:color w:val="auto"/>
                <w:sz w:val="24"/>
                <w:szCs w:val="24"/>
                <w:highlight w:val="none"/>
                <w:lang w:eastAsia="zh-CN"/>
              </w:rPr>
              <w:t>（河北高速公路集团有限公司、河北高速恒质公路建设集团有限公司、邯郸市立通道路设施有限公司、河北冀翔通电子科技有限公司、河北高速集团生态建设有限公司）</w:t>
            </w:r>
            <w:r>
              <w:rPr>
                <w:rFonts w:hint="eastAsia" w:ascii="宋体" w:hAnsi="宋体" w:eastAsia="宋体" w:cs="宋体"/>
                <w:color w:val="auto"/>
                <w:sz w:val="24"/>
                <w:szCs w:val="24"/>
                <w:highlight w:val="none"/>
                <w:lang w:val="en-US" w:eastAsia="zh-CN"/>
              </w:rPr>
              <w:t>存在</w:t>
            </w:r>
            <w:r>
              <w:rPr>
                <w:rFonts w:hint="eastAsia" w:ascii="宋体" w:hAnsi="宋体" w:eastAsia="宋体" w:cs="宋体"/>
                <w:color w:val="auto"/>
                <w:sz w:val="24"/>
                <w:szCs w:val="24"/>
                <w:highlight w:val="none"/>
              </w:rPr>
              <w:t>隶属关系的或者其他利害关系的单位不</w:t>
            </w:r>
            <w:r>
              <w:rPr>
                <w:rFonts w:hint="eastAsia" w:ascii="宋体" w:hAnsi="宋体" w:eastAsia="宋体" w:cs="宋体"/>
                <w:color w:val="auto"/>
                <w:sz w:val="24"/>
                <w:szCs w:val="24"/>
                <w:highlight w:val="none"/>
                <w:lang w:val="en-US" w:eastAsia="zh-CN"/>
              </w:rPr>
              <w:t>能参加本项目投标</w:t>
            </w:r>
            <w:r>
              <w:rPr>
                <w:rFonts w:hint="eastAsia" w:ascii="宋体" w:hAnsi="宋体" w:eastAsia="宋体" w:cs="宋体"/>
                <w:color w:val="auto"/>
                <w:sz w:val="24"/>
                <w:szCs w:val="24"/>
                <w:highlight w:val="none"/>
              </w:rPr>
              <w:t>。</w:t>
            </w:r>
          </w:p>
        </w:tc>
      </w:tr>
      <w:tr w14:paraId="7DF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39" w:type="dxa"/>
            <w:noWrap w:val="0"/>
            <w:vAlign w:val="center"/>
          </w:tcPr>
          <w:p w14:paraId="42B30745">
            <w:pPr>
              <w:jc w:val="center"/>
              <w:rPr>
                <w:color w:val="auto"/>
                <w:sz w:val="24"/>
                <w:szCs w:val="24"/>
                <w:highlight w:val="none"/>
              </w:rPr>
            </w:pPr>
            <w:r>
              <w:rPr>
                <w:color w:val="auto"/>
                <w:sz w:val="24"/>
                <w:szCs w:val="24"/>
                <w:highlight w:val="none"/>
              </w:rPr>
              <w:t>2.1.1</w:t>
            </w:r>
          </w:p>
          <w:p w14:paraId="1A163FF9">
            <w:pPr>
              <w:jc w:val="center"/>
              <w:rPr>
                <w:color w:val="auto"/>
                <w:sz w:val="24"/>
                <w:szCs w:val="24"/>
                <w:highlight w:val="none"/>
              </w:rPr>
            </w:pPr>
            <w:r>
              <w:rPr>
                <w:color w:val="auto"/>
                <w:sz w:val="24"/>
                <w:szCs w:val="24"/>
                <w:highlight w:val="none"/>
              </w:rPr>
              <w:t>2.1.3</w:t>
            </w:r>
          </w:p>
        </w:tc>
        <w:tc>
          <w:tcPr>
            <w:tcW w:w="1254" w:type="dxa"/>
            <w:noWrap w:val="0"/>
            <w:vAlign w:val="center"/>
          </w:tcPr>
          <w:p w14:paraId="2B8E4AEB">
            <w:pPr>
              <w:jc w:val="center"/>
              <w:rPr>
                <w:color w:val="auto"/>
                <w:sz w:val="24"/>
                <w:szCs w:val="24"/>
                <w:highlight w:val="none"/>
              </w:rPr>
            </w:pPr>
            <w:r>
              <w:rPr>
                <w:color w:val="auto"/>
                <w:sz w:val="24"/>
                <w:szCs w:val="24"/>
                <w:highlight w:val="none"/>
              </w:rPr>
              <w:t>形式评审与响应性评审标准</w:t>
            </w:r>
          </w:p>
        </w:tc>
        <w:tc>
          <w:tcPr>
            <w:tcW w:w="7250" w:type="dxa"/>
            <w:noWrap w:val="0"/>
            <w:vAlign w:val="top"/>
          </w:tcPr>
          <w:p w14:paraId="0C1D840F">
            <w:pPr>
              <w:tabs>
                <w:tab w:val="left" w:pos="3060"/>
              </w:tabs>
              <w:rPr>
                <w:b/>
                <w:color w:val="auto"/>
                <w:sz w:val="24"/>
                <w:szCs w:val="24"/>
                <w:highlight w:val="none"/>
              </w:rPr>
            </w:pPr>
            <w:r>
              <w:rPr>
                <w:b/>
                <w:color w:val="auto"/>
                <w:sz w:val="24"/>
                <w:szCs w:val="24"/>
                <w:highlight w:val="none"/>
              </w:rPr>
              <w:t>第一个信封（商务文件）评审标准：</w:t>
            </w:r>
          </w:p>
          <w:p w14:paraId="0DC14CEA">
            <w:pPr>
              <w:tabs>
                <w:tab w:val="left" w:pos="3060"/>
              </w:tabs>
              <w:rPr>
                <w:bCs/>
                <w:color w:val="auto"/>
                <w:sz w:val="24"/>
                <w:szCs w:val="24"/>
                <w:highlight w:val="none"/>
              </w:rPr>
            </w:pPr>
            <w:r>
              <w:rPr>
                <w:bCs/>
                <w:color w:val="auto"/>
                <w:sz w:val="24"/>
                <w:szCs w:val="24"/>
                <w:highlight w:val="none"/>
              </w:rPr>
              <w:t>（1）投标文件按照招标文件规定的格式、内容填写，字迹清晰可辨：</w:t>
            </w:r>
          </w:p>
          <w:p w14:paraId="13A48302">
            <w:pPr>
              <w:tabs>
                <w:tab w:val="left" w:pos="3060"/>
              </w:tabs>
              <w:rPr>
                <w:bCs/>
                <w:color w:val="auto"/>
                <w:sz w:val="24"/>
                <w:szCs w:val="24"/>
                <w:highlight w:val="none"/>
              </w:rPr>
            </w:pPr>
            <w:r>
              <w:rPr>
                <w:bCs/>
                <w:color w:val="auto"/>
                <w:sz w:val="24"/>
                <w:szCs w:val="24"/>
                <w:highlight w:val="none"/>
              </w:rPr>
              <w:t>a.投标函按招标文件规定填报了补遗书编号（如有）、</w:t>
            </w:r>
            <w:r>
              <w:rPr>
                <w:rFonts w:hint="eastAsia"/>
                <w:bCs/>
                <w:color w:val="auto"/>
                <w:sz w:val="24"/>
                <w:szCs w:val="24"/>
                <w:highlight w:val="none"/>
              </w:rPr>
              <w:t>标段号</w:t>
            </w:r>
            <w:r>
              <w:rPr>
                <w:rFonts w:hint="eastAsia"/>
                <w:bCs/>
                <w:color w:val="auto"/>
                <w:sz w:val="24"/>
                <w:szCs w:val="24"/>
                <w:highlight w:val="none"/>
                <w:lang w:eastAsia="zh-CN"/>
              </w:rPr>
              <w:t>（</w:t>
            </w:r>
            <w:r>
              <w:rPr>
                <w:rFonts w:hint="eastAsia"/>
                <w:bCs/>
                <w:color w:val="auto"/>
                <w:sz w:val="24"/>
                <w:szCs w:val="24"/>
                <w:highlight w:val="none"/>
                <w:lang w:val="en-US" w:eastAsia="zh-CN"/>
              </w:rPr>
              <w:t>如有</w:t>
            </w:r>
            <w:r>
              <w:rPr>
                <w:rFonts w:hint="eastAsia"/>
                <w:bCs/>
                <w:color w:val="auto"/>
                <w:sz w:val="24"/>
                <w:szCs w:val="24"/>
                <w:highlight w:val="none"/>
                <w:lang w:eastAsia="zh-CN"/>
              </w:rPr>
              <w:t>）</w:t>
            </w:r>
            <w:r>
              <w:rPr>
                <w:rFonts w:hint="eastAsia"/>
                <w:bCs/>
                <w:color w:val="auto"/>
                <w:sz w:val="24"/>
                <w:szCs w:val="24"/>
                <w:highlight w:val="none"/>
              </w:rPr>
              <w:t>、</w:t>
            </w:r>
            <w:r>
              <w:rPr>
                <w:color w:val="auto"/>
                <w:sz w:val="24"/>
                <w:szCs w:val="24"/>
                <w:highlight w:val="none"/>
              </w:rPr>
              <w:t>项目负责人（主审）</w:t>
            </w:r>
            <w:r>
              <w:rPr>
                <w:bCs/>
                <w:color w:val="auto"/>
                <w:sz w:val="24"/>
                <w:szCs w:val="24"/>
                <w:highlight w:val="none"/>
              </w:rPr>
              <w:t>、</w:t>
            </w:r>
            <w:r>
              <w:rPr>
                <w:color w:val="auto"/>
                <w:sz w:val="24"/>
                <w:szCs w:val="24"/>
                <w:highlight w:val="none"/>
              </w:rPr>
              <w:t>造价审核主管</w:t>
            </w:r>
            <w:r>
              <w:rPr>
                <w:rFonts w:hint="eastAsia"/>
                <w:color w:val="auto"/>
                <w:sz w:val="24"/>
                <w:szCs w:val="24"/>
                <w:highlight w:val="none"/>
                <w:lang w:val="en-US" w:eastAsia="zh-CN"/>
              </w:rPr>
              <w:t>(适用于JS2标段)</w:t>
            </w:r>
            <w:r>
              <w:rPr>
                <w:color w:val="auto"/>
                <w:sz w:val="24"/>
                <w:szCs w:val="24"/>
                <w:highlight w:val="none"/>
              </w:rPr>
              <w:t>，未对项目名称、服务期限、质量要求、安全目标进行修改</w:t>
            </w:r>
            <w:r>
              <w:rPr>
                <w:bCs/>
                <w:color w:val="auto"/>
                <w:sz w:val="24"/>
                <w:szCs w:val="24"/>
                <w:highlight w:val="none"/>
              </w:rPr>
              <w:t>；</w:t>
            </w:r>
          </w:p>
          <w:p w14:paraId="6ACC94D6">
            <w:pPr>
              <w:tabs>
                <w:tab w:val="left" w:pos="3060"/>
              </w:tabs>
              <w:rPr>
                <w:bCs/>
                <w:color w:val="auto"/>
                <w:sz w:val="24"/>
                <w:szCs w:val="24"/>
                <w:highlight w:val="none"/>
              </w:rPr>
            </w:pPr>
            <w:r>
              <w:rPr>
                <w:bCs/>
                <w:color w:val="auto"/>
                <w:sz w:val="24"/>
                <w:szCs w:val="24"/>
                <w:highlight w:val="none"/>
              </w:rPr>
              <w:t>b.投标文件组成齐全完整，内容均按规定填写。</w:t>
            </w:r>
          </w:p>
          <w:p w14:paraId="3BC513F4">
            <w:pPr>
              <w:tabs>
                <w:tab w:val="left" w:pos="3060"/>
              </w:tabs>
              <w:rPr>
                <w:bCs/>
                <w:color w:val="auto"/>
                <w:sz w:val="24"/>
                <w:szCs w:val="24"/>
                <w:highlight w:val="none"/>
              </w:rPr>
            </w:pPr>
            <w:r>
              <w:rPr>
                <w:bCs/>
                <w:color w:val="auto"/>
                <w:sz w:val="24"/>
                <w:szCs w:val="24"/>
                <w:highlight w:val="none"/>
              </w:rPr>
              <w:t>（2）投标文件上法定代表人或其授权代理人的签字、投标人的单位章盖章齐全，符合招标文件规定。</w:t>
            </w:r>
          </w:p>
          <w:p w14:paraId="27BF8D4E">
            <w:pPr>
              <w:tabs>
                <w:tab w:val="left" w:pos="3060"/>
              </w:tabs>
              <w:rPr>
                <w:color w:val="auto"/>
                <w:sz w:val="24"/>
                <w:szCs w:val="24"/>
                <w:highlight w:val="none"/>
              </w:rPr>
            </w:pPr>
            <w:r>
              <w:rPr>
                <w:color w:val="auto"/>
                <w:sz w:val="24"/>
                <w:szCs w:val="24"/>
                <w:highlight w:val="none"/>
              </w:rPr>
              <w:t>（3）投标人按照招标文件的规定提供了投标保证金，并符合投标人须知前附表</w:t>
            </w:r>
            <w:r>
              <w:rPr>
                <w:rFonts w:hint="eastAsia"/>
                <w:color w:val="auto"/>
                <w:sz w:val="24"/>
                <w:szCs w:val="24"/>
                <w:highlight w:val="none"/>
                <w:lang w:val="en-US" w:eastAsia="zh-CN"/>
              </w:rPr>
              <w:t>第</w:t>
            </w:r>
            <w:r>
              <w:rPr>
                <w:color w:val="auto"/>
                <w:sz w:val="24"/>
                <w:szCs w:val="24"/>
                <w:highlight w:val="none"/>
              </w:rPr>
              <w:t>3.4.1项的相关规定。</w:t>
            </w:r>
          </w:p>
          <w:p w14:paraId="455F4443">
            <w:pPr>
              <w:tabs>
                <w:tab w:val="left" w:pos="3060"/>
              </w:tabs>
              <w:rPr>
                <w:color w:val="auto"/>
                <w:sz w:val="24"/>
                <w:szCs w:val="24"/>
                <w:highlight w:val="none"/>
              </w:rPr>
            </w:pPr>
            <w:r>
              <w:rPr>
                <w:color w:val="auto"/>
                <w:sz w:val="24"/>
                <w:szCs w:val="24"/>
                <w:highlight w:val="none"/>
              </w:rPr>
              <w:t>（4）投标人法定代表人授权委托代理人签署投标文件的，须提交授权委托书，授权委托书的签字盖章符合招标文件规定。</w:t>
            </w:r>
          </w:p>
          <w:p w14:paraId="6DCEF6C6">
            <w:pPr>
              <w:tabs>
                <w:tab w:val="left" w:pos="3060"/>
              </w:tabs>
              <w:rPr>
                <w:color w:val="auto"/>
                <w:sz w:val="24"/>
                <w:szCs w:val="24"/>
                <w:highlight w:val="none"/>
              </w:rPr>
            </w:pPr>
            <w:r>
              <w:rPr>
                <w:color w:val="auto"/>
                <w:sz w:val="24"/>
                <w:szCs w:val="24"/>
                <w:highlight w:val="none"/>
              </w:rPr>
              <w:t>（5）投标人法定代表人亲自签署投标文件的，提供了法定代表人身份证明</w:t>
            </w:r>
            <w:r>
              <w:rPr>
                <w:rFonts w:hint="eastAsia"/>
                <w:color w:val="auto"/>
                <w:sz w:val="24"/>
                <w:szCs w:val="24"/>
                <w:highlight w:val="none"/>
              </w:rPr>
              <w:t>，</w:t>
            </w:r>
            <w:r>
              <w:rPr>
                <w:color w:val="auto"/>
                <w:sz w:val="24"/>
                <w:szCs w:val="24"/>
                <w:highlight w:val="none"/>
              </w:rPr>
              <w:t>法定代表人身份证明的签字盖章符合招标文件规定。</w:t>
            </w:r>
          </w:p>
          <w:p w14:paraId="707555F4">
            <w:pPr>
              <w:tabs>
                <w:tab w:val="left" w:pos="3060"/>
              </w:tabs>
              <w:spacing w:line="240" w:lineRule="auto"/>
              <w:jc w:val="left"/>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pacing w:val="0"/>
                <w:sz w:val="24"/>
                <w:szCs w:val="24"/>
                <w:highlight w:val="none"/>
              </w:rPr>
              <w:t>SJ1标段：投标人未以联合体形式投标。</w:t>
            </w:r>
          </w:p>
          <w:p w14:paraId="3D6D1D8A">
            <w:pPr>
              <w:tabs>
                <w:tab w:val="left" w:pos="3060"/>
              </w:tabs>
              <w:ind w:firstLine="600" w:firstLineChars="25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SJ2标段：投标人以联合体形式投标时，联合体所有成员总数量</w:t>
            </w:r>
            <w:r>
              <w:rPr>
                <w:rFonts w:hint="eastAsia" w:ascii="Times New Roman" w:hAnsi="Times New Roman" w:eastAsia="宋体" w:cs="Times New Roman"/>
                <w:color w:val="auto"/>
                <w:spacing w:val="0"/>
                <w:sz w:val="24"/>
                <w:szCs w:val="24"/>
                <w:highlight w:val="none"/>
                <w:lang w:val="en-US" w:eastAsia="zh-CN"/>
              </w:rPr>
              <w:t>未</w:t>
            </w:r>
            <w:r>
              <w:rPr>
                <w:rFonts w:hint="default" w:ascii="Times New Roman" w:hAnsi="Times New Roman" w:eastAsia="宋体" w:cs="Times New Roman"/>
                <w:color w:val="auto"/>
                <w:spacing w:val="0"/>
                <w:sz w:val="24"/>
                <w:szCs w:val="24"/>
                <w:highlight w:val="none"/>
              </w:rPr>
              <w:t>超过2家，联合体满足招标文件的要求。投标人按照招标文件提供的格式签订了联合体协议书，明确各方承担连带责任，并明确了联合体牵头人。</w:t>
            </w:r>
            <w:r>
              <w:rPr>
                <w:rFonts w:hint="eastAsia" w:ascii="Times New Roman" w:hAnsi="Times New Roman" w:eastAsia="宋体" w:cs="Times New Roman"/>
                <w:color w:val="auto"/>
                <w:spacing w:val="0"/>
                <w:sz w:val="24"/>
                <w:szCs w:val="24"/>
                <w:highlight w:val="none"/>
                <w:lang w:val="en-US" w:eastAsia="zh-CN"/>
              </w:rPr>
              <w:t>且联合体牵头人具备会计师事务所执业证书。</w:t>
            </w:r>
          </w:p>
          <w:p w14:paraId="54A75C3C">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w:t>
            </w:r>
            <w:r>
              <w:rPr>
                <w:rFonts w:hint="eastAsia" w:ascii="宋体" w:hAnsi="宋体" w:cs="宋体"/>
                <w:color w:val="auto"/>
                <w:sz w:val="24"/>
                <w:szCs w:val="24"/>
                <w:highlight w:val="none"/>
              </w:rPr>
              <w:t>投标人未对本项目进行分包</w:t>
            </w:r>
            <w:r>
              <w:rPr>
                <w:color w:val="auto"/>
                <w:sz w:val="24"/>
                <w:szCs w:val="24"/>
                <w:highlight w:val="none"/>
              </w:rPr>
              <w:t>。</w:t>
            </w:r>
          </w:p>
          <w:p w14:paraId="2557115F">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8</w:t>
            </w:r>
            <w:r>
              <w:rPr>
                <w:color w:val="auto"/>
                <w:sz w:val="24"/>
                <w:szCs w:val="24"/>
                <w:highlight w:val="none"/>
              </w:rPr>
              <w:t>）</w:t>
            </w:r>
            <w:r>
              <w:rPr>
                <w:rFonts w:hint="eastAsia" w:ascii="宋体" w:hAnsi="宋体" w:cs="宋体"/>
                <w:color w:val="auto"/>
                <w:sz w:val="24"/>
                <w:szCs w:val="24"/>
                <w:highlight w:val="none"/>
              </w:rPr>
              <w:t>同一投标人对同一标段未提交两个</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以上不同的投标文件</w:t>
            </w:r>
            <w:r>
              <w:rPr>
                <w:color w:val="auto"/>
                <w:sz w:val="24"/>
                <w:szCs w:val="24"/>
                <w:highlight w:val="none"/>
              </w:rPr>
              <w:t>。</w:t>
            </w:r>
          </w:p>
          <w:p w14:paraId="754970B3">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9</w:t>
            </w:r>
            <w:r>
              <w:rPr>
                <w:color w:val="auto"/>
                <w:sz w:val="24"/>
                <w:szCs w:val="24"/>
                <w:highlight w:val="none"/>
              </w:rPr>
              <w:t>）投标文件第一信封中未出现有关投标报价的内容。</w:t>
            </w:r>
          </w:p>
          <w:p w14:paraId="3AC1FFBF">
            <w:pPr>
              <w:tabs>
                <w:tab w:val="left" w:pos="3060"/>
              </w:tabs>
              <w:rPr>
                <w:color w:val="auto"/>
                <w:sz w:val="24"/>
                <w:szCs w:val="24"/>
                <w:highlight w:val="none"/>
              </w:rPr>
            </w:pPr>
            <w:r>
              <w:rPr>
                <w:color w:val="auto"/>
                <w:sz w:val="24"/>
                <w:szCs w:val="24"/>
                <w:highlight w:val="none"/>
              </w:rPr>
              <w:t>（</w:t>
            </w:r>
            <w:r>
              <w:rPr>
                <w:rFonts w:hint="eastAsia"/>
                <w:color w:val="auto"/>
                <w:sz w:val="24"/>
                <w:szCs w:val="24"/>
                <w:highlight w:val="none"/>
                <w:lang w:val="en-US" w:eastAsia="zh-CN"/>
              </w:rPr>
              <w:t>10</w:t>
            </w:r>
            <w:r>
              <w:rPr>
                <w:color w:val="auto"/>
                <w:sz w:val="24"/>
                <w:szCs w:val="24"/>
                <w:highlight w:val="none"/>
              </w:rPr>
              <w:t>）投标文件载明的招标项目完成期限未超过招标文件规定。</w:t>
            </w:r>
          </w:p>
          <w:p w14:paraId="6B203B2B">
            <w:pPr>
              <w:tabs>
                <w:tab w:val="left" w:pos="3060"/>
              </w:tabs>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1</w:t>
            </w:r>
            <w:r>
              <w:rPr>
                <w:color w:val="auto"/>
                <w:sz w:val="24"/>
                <w:szCs w:val="24"/>
                <w:highlight w:val="none"/>
              </w:rPr>
              <w:t>）投标文件对招标文件的实质性要求和条件作出响应。</w:t>
            </w:r>
          </w:p>
          <w:p w14:paraId="66B36A5A">
            <w:pPr>
              <w:pStyle w:val="4"/>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w:t>
            </w:r>
            <w:r>
              <w:rPr>
                <w:rFonts w:hint="eastAsia" w:ascii="宋体" w:hAnsi="宋体" w:cs="宋体"/>
                <w:color w:val="auto"/>
                <w:sz w:val="24"/>
                <w:highlight w:val="none"/>
                <w:lang w:bidi="ar"/>
              </w:rPr>
              <w:t>递交的投标文件与所投标段一致</w:t>
            </w:r>
            <w:r>
              <w:rPr>
                <w:rFonts w:hint="eastAsia" w:ascii="宋体" w:hAnsi="宋体" w:cs="宋体"/>
                <w:color w:val="auto"/>
                <w:sz w:val="24"/>
                <w:highlight w:val="none"/>
              </w:rPr>
              <w:t>。</w:t>
            </w:r>
          </w:p>
          <w:p w14:paraId="0BED6244">
            <w:pPr>
              <w:tabs>
                <w:tab w:val="left" w:pos="3060"/>
              </w:tabs>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3</w:t>
            </w:r>
            <w:r>
              <w:rPr>
                <w:color w:val="auto"/>
                <w:sz w:val="24"/>
                <w:szCs w:val="24"/>
                <w:highlight w:val="none"/>
              </w:rPr>
              <w:t>）权利义务符合招标文件规定：</w:t>
            </w:r>
          </w:p>
          <w:p w14:paraId="406A2F60">
            <w:pPr>
              <w:tabs>
                <w:tab w:val="left" w:pos="3060"/>
              </w:tabs>
              <w:rPr>
                <w:color w:val="auto"/>
                <w:sz w:val="24"/>
                <w:szCs w:val="24"/>
                <w:highlight w:val="none"/>
              </w:rPr>
            </w:pPr>
            <w:r>
              <w:rPr>
                <w:color w:val="auto"/>
                <w:sz w:val="24"/>
                <w:szCs w:val="24"/>
                <w:highlight w:val="none"/>
              </w:rPr>
              <w:t>a.投标人应接受招标文件规定的风险划分原则，未提出新的风险划分办法；</w:t>
            </w:r>
          </w:p>
          <w:p w14:paraId="3410B1D6">
            <w:pPr>
              <w:tabs>
                <w:tab w:val="left" w:pos="3060"/>
              </w:tabs>
              <w:rPr>
                <w:color w:val="auto"/>
                <w:sz w:val="24"/>
                <w:szCs w:val="24"/>
                <w:highlight w:val="none"/>
              </w:rPr>
            </w:pPr>
            <w:r>
              <w:rPr>
                <w:color w:val="auto"/>
                <w:sz w:val="24"/>
                <w:szCs w:val="24"/>
                <w:highlight w:val="none"/>
              </w:rPr>
              <w:t>b.投标人未增加发包人的责任范围，或减少投标人义务；</w:t>
            </w:r>
          </w:p>
          <w:p w14:paraId="0BB56211">
            <w:pPr>
              <w:tabs>
                <w:tab w:val="left" w:pos="3060"/>
              </w:tabs>
              <w:rPr>
                <w:color w:val="auto"/>
                <w:sz w:val="24"/>
                <w:szCs w:val="24"/>
                <w:highlight w:val="none"/>
              </w:rPr>
            </w:pPr>
            <w:r>
              <w:rPr>
                <w:color w:val="auto"/>
                <w:sz w:val="24"/>
                <w:szCs w:val="24"/>
                <w:highlight w:val="none"/>
              </w:rPr>
              <w:t>c.投标人未提出不同的支付办法；</w:t>
            </w:r>
          </w:p>
          <w:p w14:paraId="30662693">
            <w:pPr>
              <w:tabs>
                <w:tab w:val="left" w:pos="3060"/>
              </w:tabs>
              <w:rPr>
                <w:color w:val="auto"/>
                <w:sz w:val="24"/>
                <w:szCs w:val="24"/>
                <w:highlight w:val="none"/>
              </w:rPr>
            </w:pPr>
            <w:r>
              <w:rPr>
                <w:color w:val="auto"/>
                <w:sz w:val="24"/>
                <w:szCs w:val="24"/>
                <w:highlight w:val="none"/>
              </w:rPr>
              <w:t>d.投标人对合同纠纷、事故处理办法未提出异议；</w:t>
            </w:r>
          </w:p>
          <w:p w14:paraId="0CB7A0E2">
            <w:pPr>
              <w:tabs>
                <w:tab w:val="left" w:pos="3060"/>
              </w:tabs>
              <w:rPr>
                <w:color w:val="auto"/>
                <w:sz w:val="24"/>
                <w:szCs w:val="24"/>
                <w:highlight w:val="none"/>
              </w:rPr>
            </w:pPr>
            <w:r>
              <w:rPr>
                <w:color w:val="auto"/>
                <w:sz w:val="24"/>
                <w:szCs w:val="24"/>
                <w:highlight w:val="none"/>
              </w:rPr>
              <w:t>e.投标人在投标活动中无欺诈行为；</w:t>
            </w:r>
          </w:p>
          <w:p w14:paraId="339483DE">
            <w:pPr>
              <w:tabs>
                <w:tab w:val="left" w:pos="3060"/>
              </w:tabs>
              <w:rPr>
                <w:color w:val="auto"/>
                <w:sz w:val="24"/>
                <w:szCs w:val="24"/>
                <w:highlight w:val="none"/>
              </w:rPr>
            </w:pPr>
            <w:r>
              <w:rPr>
                <w:color w:val="auto"/>
                <w:sz w:val="24"/>
                <w:szCs w:val="24"/>
                <w:highlight w:val="none"/>
              </w:rPr>
              <w:t>f.投标人未对合同条款有重要保留。</w:t>
            </w:r>
          </w:p>
          <w:p w14:paraId="7EC77A2B">
            <w:pPr>
              <w:tabs>
                <w:tab w:val="left" w:pos="3060"/>
              </w:tabs>
              <w:rPr>
                <w:b/>
                <w:color w:val="auto"/>
                <w:sz w:val="24"/>
                <w:szCs w:val="24"/>
                <w:highlight w:val="none"/>
              </w:rPr>
            </w:pPr>
            <w:r>
              <w:rPr>
                <w:b/>
                <w:color w:val="auto"/>
                <w:sz w:val="24"/>
                <w:szCs w:val="24"/>
                <w:highlight w:val="none"/>
              </w:rPr>
              <w:t>第一个信封（技术文件）评审标准</w:t>
            </w:r>
            <w:r>
              <w:rPr>
                <w:rFonts w:hint="eastAsia"/>
                <w:b/>
                <w:color w:val="auto"/>
                <w:sz w:val="24"/>
                <w:szCs w:val="24"/>
                <w:highlight w:val="none"/>
              </w:rPr>
              <w:t>（暗标）</w:t>
            </w:r>
            <w:r>
              <w:rPr>
                <w:b/>
                <w:color w:val="auto"/>
                <w:sz w:val="24"/>
                <w:szCs w:val="24"/>
                <w:highlight w:val="none"/>
              </w:rPr>
              <w:t>：</w:t>
            </w:r>
          </w:p>
          <w:p w14:paraId="428351B2">
            <w:pPr>
              <w:tabs>
                <w:tab w:val="left" w:pos="3060"/>
              </w:tabs>
              <w:rPr>
                <w:bCs/>
                <w:color w:val="auto"/>
                <w:sz w:val="24"/>
                <w:szCs w:val="24"/>
                <w:highlight w:val="none"/>
              </w:rPr>
            </w:pPr>
            <w:r>
              <w:rPr>
                <w:bCs/>
                <w:color w:val="auto"/>
                <w:sz w:val="24"/>
                <w:szCs w:val="24"/>
                <w:highlight w:val="none"/>
              </w:rPr>
              <w:t>（1）审计实施方案（暗标）符合招标文件第二章“投标人须知”第3.7.3</w:t>
            </w:r>
            <w:r>
              <w:rPr>
                <w:rFonts w:hint="eastAsia"/>
                <w:bCs/>
                <w:color w:val="auto"/>
                <w:sz w:val="24"/>
                <w:szCs w:val="24"/>
                <w:highlight w:val="none"/>
                <w:lang w:val="en-US" w:eastAsia="zh-CN"/>
              </w:rPr>
              <w:t>项</w:t>
            </w:r>
            <w:r>
              <w:rPr>
                <w:bCs/>
                <w:color w:val="auto"/>
                <w:sz w:val="24"/>
                <w:szCs w:val="24"/>
                <w:highlight w:val="none"/>
              </w:rPr>
              <w:t>的投标文件技术部分暗标编制要求。</w:t>
            </w:r>
          </w:p>
          <w:p w14:paraId="69D052C4">
            <w:pPr>
              <w:tabs>
                <w:tab w:val="left" w:pos="3060"/>
              </w:tabs>
              <w:rPr>
                <w:b/>
                <w:color w:val="auto"/>
                <w:sz w:val="24"/>
                <w:szCs w:val="24"/>
                <w:highlight w:val="none"/>
              </w:rPr>
            </w:pPr>
            <w:r>
              <w:rPr>
                <w:b/>
                <w:color w:val="auto"/>
                <w:sz w:val="24"/>
                <w:szCs w:val="24"/>
                <w:highlight w:val="none"/>
              </w:rPr>
              <w:t>第二个信封（报价文件）评审标准：</w:t>
            </w:r>
          </w:p>
          <w:p w14:paraId="09E3D3D3">
            <w:pPr>
              <w:tabs>
                <w:tab w:val="left" w:pos="3060"/>
              </w:tabs>
              <w:rPr>
                <w:bCs/>
                <w:color w:val="auto"/>
                <w:sz w:val="24"/>
                <w:szCs w:val="24"/>
                <w:highlight w:val="none"/>
              </w:rPr>
            </w:pPr>
            <w:r>
              <w:rPr>
                <w:bCs/>
                <w:color w:val="auto"/>
                <w:sz w:val="24"/>
                <w:szCs w:val="24"/>
                <w:highlight w:val="none"/>
              </w:rPr>
              <w:t>（1）投标文件按照招标文件规定的格式、内容填写，字迹清晰可辨，内容齐全完整。</w:t>
            </w:r>
          </w:p>
          <w:p w14:paraId="6686E5A8">
            <w:pPr>
              <w:tabs>
                <w:tab w:val="left" w:pos="3060"/>
              </w:tabs>
              <w:rPr>
                <w:bCs/>
                <w:color w:val="auto"/>
                <w:sz w:val="24"/>
                <w:szCs w:val="24"/>
                <w:highlight w:val="none"/>
              </w:rPr>
            </w:pPr>
            <w:r>
              <w:rPr>
                <w:bCs/>
                <w:color w:val="auto"/>
                <w:sz w:val="24"/>
                <w:szCs w:val="24"/>
                <w:highlight w:val="none"/>
              </w:rPr>
              <w:t>a.投标函按招标文件规定填报了补遗书编号（如有）、</w:t>
            </w:r>
            <w:r>
              <w:rPr>
                <w:rFonts w:hint="eastAsia"/>
                <w:bCs/>
                <w:color w:val="auto"/>
                <w:sz w:val="24"/>
                <w:szCs w:val="24"/>
                <w:highlight w:val="none"/>
              </w:rPr>
              <w:t>标段号、</w:t>
            </w:r>
            <w:r>
              <w:rPr>
                <w:bCs/>
                <w:color w:val="auto"/>
                <w:sz w:val="24"/>
                <w:szCs w:val="24"/>
                <w:highlight w:val="none"/>
              </w:rPr>
              <w:t>投标价（包括大写金额和小写金额），未对项目名称</w:t>
            </w:r>
            <w:r>
              <w:rPr>
                <w:rFonts w:hint="eastAsia"/>
                <w:bCs/>
                <w:color w:val="auto"/>
                <w:sz w:val="24"/>
                <w:szCs w:val="24"/>
                <w:highlight w:val="none"/>
                <w:lang w:eastAsia="zh-CN"/>
              </w:rPr>
              <w:t>、</w:t>
            </w:r>
            <w:r>
              <w:rPr>
                <w:rFonts w:hint="eastAsia"/>
                <w:bCs/>
                <w:color w:val="auto"/>
                <w:sz w:val="24"/>
                <w:szCs w:val="24"/>
                <w:highlight w:val="none"/>
                <w:lang w:val="en-US" w:eastAsia="zh-CN"/>
              </w:rPr>
              <w:t>效益审计费</w:t>
            </w:r>
            <w:r>
              <w:rPr>
                <w:bCs/>
                <w:color w:val="auto"/>
                <w:sz w:val="24"/>
                <w:szCs w:val="24"/>
                <w:highlight w:val="none"/>
              </w:rPr>
              <w:t>进行修改；</w:t>
            </w:r>
          </w:p>
          <w:p w14:paraId="59072727">
            <w:pPr>
              <w:tabs>
                <w:tab w:val="left" w:pos="3060"/>
              </w:tabs>
              <w:rPr>
                <w:bCs/>
                <w:color w:val="auto"/>
                <w:sz w:val="24"/>
                <w:szCs w:val="24"/>
                <w:highlight w:val="none"/>
              </w:rPr>
            </w:pPr>
            <w:r>
              <w:rPr>
                <w:bCs/>
                <w:color w:val="auto"/>
                <w:sz w:val="24"/>
                <w:szCs w:val="24"/>
                <w:highlight w:val="none"/>
              </w:rPr>
              <w:t>b．投标文件组成齐全完整，内容均按规定填写。</w:t>
            </w:r>
          </w:p>
          <w:p w14:paraId="59548669">
            <w:pPr>
              <w:tabs>
                <w:tab w:val="left" w:pos="3060"/>
              </w:tabs>
              <w:rPr>
                <w:bCs/>
                <w:color w:val="auto"/>
                <w:sz w:val="24"/>
                <w:szCs w:val="24"/>
                <w:highlight w:val="none"/>
              </w:rPr>
            </w:pPr>
            <w:r>
              <w:rPr>
                <w:bCs/>
                <w:color w:val="auto"/>
                <w:sz w:val="24"/>
                <w:szCs w:val="24"/>
                <w:highlight w:val="none"/>
              </w:rPr>
              <w:t>（2）投标文件上法定代表人或其授权代理人的签字、投标人的单位章盖章齐全，符合招标文件规定。</w:t>
            </w:r>
          </w:p>
          <w:p w14:paraId="61530FB7">
            <w:pPr>
              <w:tabs>
                <w:tab w:val="left" w:pos="3060"/>
              </w:tabs>
              <w:rPr>
                <w:bCs/>
                <w:color w:val="auto"/>
                <w:sz w:val="24"/>
                <w:szCs w:val="24"/>
                <w:highlight w:val="none"/>
              </w:rPr>
            </w:pPr>
            <w:r>
              <w:rPr>
                <w:bCs/>
                <w:color w:val="auto"/>
                <w:sz w:val="24"/>
                <w:szCs w:val="24"/>
                <w:highlight w:val="none"/>
              </w:rPr>
              <w:t>（3）投标报价未超过招标文件设定的最高投标限价。</w:t>
            </w:r>
          </w:p>
          <w:p w14:paraId="37475E52">
            <w:pPr>
              <w:tabs>
                <w:tab w:val="left" w:pos="3060"/>
              </w:tabs>
              <w:rPr>
                <w:bCs/>
                <w:color w:val="auto"/>
                <w:sz w:val="24"/>
                <w:szCs w:val="24"/>
                <w:highlight w:val="none"/>
              </w:rPr>
            </w:pPr>
            <w:r>
              <w:rPr>
                <w:bCs/>
                <w:color w:val="auto"/>
                <w:sz w:val="24"/>
                <w:szCs w:val="24"/>
                <w:highlight w:val="none"/>
              </w:rPr>
              <w:t>（4）投标报价的大写金额能够确定具体数值。</w:t>
            </w:r>
          </w:p>
          <w:p w14:paraId="456F0786">
            <w:pPr>
              <w:tabs>
                <w:tab w:val="left" w:pos="3060"/>
              </w:tabs>
              <w:rPr>
                <w:color w:val="auto"/>
                <w:sz w:val="24"/>
                <w:szCs w:val="24"/>
                <w:highlight w:val="none"/>
              </w:rPr>
            </w:pPr>
            <w:r>
              <w:rPr>
                <w:bCs/>
                <w:color w:val="auto"/>
                <w:sz w:val="24"/>
                <w:szCs w:val="24"/>
                <w:highlight w:val="none"/>
              </w:rPr>
              <w:t>（5）同一投标人</w:t>
            </w:r>
            <w:r>
              <w:rPr>
                <w:rFonts w:hint="eastAsia" w:ascii="宋体" w:hAnsi="宋体" w:cs="宋体"/>
                <w:color w:val="auto"/>
                <w:sz w:val="24"/>
                <w:szCs w:val="24"/>
                <w:highlight w:val="none"/>
              </w:rPr>
              <w:t>对同一标段</w:t>
            </w:r>
            <w:r>
              <w:rPr>
                <w:bCs/>
                <w:color w:val="auto"/>
                <w:sz w:val="24"/>
                <w:szCs w:val="24"/>
                <w:highlight w:val="none"/>
              </w:rPr>
              <w:t>未提交两个以上不同的投标报价。</w:t>
            </w:r>
          </w:p>
        </w:tc>
      </w:tr>
      <w:tr w14:paraId="7753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14:paraId="75D4FDFA">
            <w:pPr>
              <w:jc w:val="center"/>
              <w:rPr>
                <w:color w:val="auto"/>
                <w:sz w:val="24"/>
                <w:szCs w:val="24"/>
                <w:highlight w:val="none"/>
              </w:rPr>
            </w:pPr>
            <w:r>
              <w:rPr>
                <w:color w:val="auto"/>
                <w:sz w:val="24"/>
                <w:szCs w:val="24"/>
                <w:highlight w:val="none"/>
              </w:rPr>
              <w:t>2.1.2</w:t>
            </w:r>
          </w:p>
        </w:tc>
        <w:tc>
          <w:tcPr>
            <w:tcW w:w="1254" w:type="dxa"/>
            <w:noWrap w:val="0"/>
            <w:vAlign w:val="center"/>
          </w:tcPr>
          <w:p w14:paraId="1DAC6F5D">
            <w:pPr>
              <w:jc w:val="center"/>
              <w:rPr>
                <w:color w:val="auto"/>
                <w:sz w:val="24"/>
                <w:szCs w:val="24"/>
                <w:highlight w:val="none"/>
              </w:rPr>
            </w:pPr>
            <w:r>
              <w:rPr>
                <w:color w:val="auto"/>
                <w:sz w:val="24"/>
                <w:szCs w:val="24"/>
                <w:highlight w:val="none"/>
              </w:rPr>
              <w:t>资格评审标准</w:t>
            </w:r>
          </w:p>
        </w:tc>
        <w:tc>
          <w:tcPr>
            <w:tcW w:w="7250" w:type="dxa"/>
            <w:noWrap w:val="0"/>
            <w:vAlign w:val="top"/>
          </w:tcPr>
          <w:p w14:paraId="05B65938">
            <w:pPr>
              <w:tabs>
                <w:tab w:val="left" w:pos="3060"/>
              </w:tabs>
              <w:rPr>
                <w:color w:val="auto"/>
                <w:sz w:val="24"/>
                <w:szCs w:val="24"/>
                <w:highlight w:val="none"/>
              </w:rPr>
            </w:pPr>
            <w:r>
              <w:rPr>
                <w:color w:val="auto"/>
                <w:sz w:val="24"/>
                <w:szCs w:val="24"/>
                <w:highlight w:val="none"/>
              </w:rPr>
              <w:t>（1）投标人具备有效的营业执照副本和组织机构代码证副本（按照“三证合一”或“五证合一”登记制度进行登记的，可仅提供营业执照副本）、</w:t>
            </w:r>
            <w:r>
              <w:rPr>
                <w:rFonts w:hint="eastAsia" w:ascii="宋体" w:hAnsi="宋体"/>
                <w:color w:val="auto"/>
                <w:sz w:val="24"/>
                <w:highlight w:val="none"/>
              </w:rPr>
              <w:t>会计师事务所执业证书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适用SJ2标段</w:t>
            </w:r>
            <w:r>
              <w:rPr>
                <w:rFonts w:hint="eastAsia" w:ascii="宋体" w:hAnsi="宋体"/>
                <w:color w:val="auto"/>
                <w:sz w:val="24"/>
                <w:highlight w:val="none"/>
                <w:lang w:eastAsia="zh-CN"/>
              </w:rPr>
              <w:t>）</w:t>
            </w:r>
            <w:r>
              <w:rPr>
                <w:color w:val="auto"/>
                <w:sz w:val="24"/>
                <w:szCs w:val="24"/>
                <w:highlight w:val="none"/>
              </w:rPr>
              <w:t>和基本账户开户许可证（或基本存款账户信息）；</w:t>
            </w:r>
          </w:p>
          <w:p w14:paraId="2D159B07">
            <w:pPr>
              <w:tabs>
                <w:tab w:val="left" w:pos="3060"/>
              </w:tabs>
              <w:rPr>
                <w:color w:val="auto"/>
                <w:sz w:val="24"/>
                <w:szCs w:val="24"/>
                <w:highlight w:val="none"/>
              </w:rPr>
            </w:pPr>
            <w:r>
              <w:rPr>
                <w:color w:val="auto"/>
                <w:sz w:val="24"/>
                <w:szCs w:val="24"/>
                <w:highlight w:val="none"/>
              </w:rPr>
              <w:t>（2）投标人的资质符合招标文件规定；</w:t>
            </w:r>
          </w:p>
          <w:p w14:paraId="0E8C381B">
            <w:pPr>
              <w:tabs>
                <w:tab w:val="left" w:pos="3060"/>
              </w:tabs>
              <w:rPr>
                <w:color w:val="auto"/>
                <w:sz w:val="24"/>
                <w:szCs w:val="24"/>
                <w:highlight w:val="none"/>
              </w:rPr>
            </w:pPr>
            <w:r>
              <w:rPr>
                <w:color w:val="auto"/>
                <w:sz w:val="24"/>
                <w:szCs w:val="24"/>
                <w:highlight w:val="none"/>
              </w:rPr>
              <w:t>（</w:t>
            </w:r>
            <w:r>
              <w:rPr>
                <w:rFonts w:hint="default"/>
                <w:color w:val="auto"/>
                <w:sz w:val="24"/>
                <w:szCs w:val="24"/>
                <w:highlight w:val="none"/>
                <w:lang w:val="en-US"/>
              </w:rPr>
              <w:t>3</w:t>
            </w:r>
            <w:r>
              <w:rPr>
                <w:color w:val="auto"/>
                <w:sz w:val="24"/>
                <w:szCs w:val="24"/>
                <w:highlight w:val="none"/>
              </w:rPr>
              <w:t>）投标人的类似项目业绩符合招标文件规定；</w:t>
            </w:r>
          </w:p>
          <w:p w14:paraId="756FB7CD">
            <w:pPr>
              <w:tabs>
                <w:tab w:val="left" w:pos="3060"/>
              </w:tabs>
              <w:rPr>
                <w:color w:val="auto"/>
                <w:sz w:val="24"/>
                <w:szCs w:val="24"/>
                <w:highlight w:val="none"/>
              </w:rPr>
            </w:pPr>
            <w:r>
              <w:rPr>
                <w:color w:val="auto"/>
                <w:sz w:val="24"/>
                <w:szCs w:val="24"/>
                <w:highlight w:val="none"/>
              </w:rPr>
              <w:t>（</w:t>
            </w:r>
            <w:r>
              <w:rPr>
                <w:rFonts w:hint="default"/>
                <w:color w:val="auto"/>
                <w:sz w:val="24"/>
                <w:szCs w:val="24"/>
                <w:highlight w:val="none"/>
                <w:lang w:val="en-US"/>
              </w:rPr>
              <w:t>4</w:t>
            </w:r>
            <w:r>
              <w:rPr>
                <w:color w:val="auto"/>
                <w:sz w:val="24"/>
                <w:szCs w:val="24"/>
                <w:highlight w:val="none"/>
              </w:rPr>
              <w:t>）投标人的信誉符合招标文件规定；</w:t>
            </w:r>
          </w:p>
          <w:p w14:paraId="63F102DE">
            <w:pPr>
              <w:tabs>
                <w:tab w:val="left" w:pos="3060"/>
              </w:tabs>
              <w:rPr>
                <w:color w:val="auto"/>
                <w:sz w:val="24"/>
                <w:szCs w:val="24"/>
                <w:highlight w:val="none"/>
              </w:rPr>
            </w:pPr>
            <w:r>
              <w:rPr>
                <w:color w:val="auto"/>
                <w:sz w:val="24"/>
                <w:szCs w:val="24"/>
                <w:highlight w:val="none"/>
              </w:rPr>
              <w:t>（</w:t>
            </w:r>
            <w:r>
              <w:rPr>
                <w:rFonts w:hint="default"/>
                <w:color w:val="auto"/>
                <w:sz w:val="24"/>
                <w:szCs w:val="24"/>
                <w:highlight w:val="none"/>
                <w:lang w:val="en-US"/>
              </w:rPr>
              <w:t>5</w:t>
            </w:r>
            <w:r>
              <w:rPr>
                <w:color w:val="auto"/>
                <w:sz w:val="24"/>
                <w:szCs w:val="24"/>
                <w:highlight w:val="none"/>
              </w:rPr>
              <w:t>）投标人</w:t>
            </w:r>
            <w:r>
              <w:rPr>
                <w:rFonts w:hint="eastAsia"/>
                <w:color w:val="auto"/>
                <w:sz w:val="24"/>
                <w:szCs w:val="24"/>
                <w:highlight w:val="none"/>
              </w:rPr>
              <w:t>拥有的专业人员和拟投入到本项目的</w:t>
            </w:r>
            <w:r>
              <w:rPr>
                <w:color w:val="auto"/>
                <w:sz w:val="24"/>
                <w:szCs w:val="24"/>
                <w:highlight w:val="none"/>
              </w:rPr>
              <w:t>主要</w:t>
            </w:r>
            <w:r>
              <w:rPr>
                <w:rFonts w:hint="eastAsia"/>
                <w:color w:val="auto"/>
                <w:sz w:val="24"/>
                <w:szCs w:val="24"/>
                <w:highlight w:val="none"/>
              </w:rPr>
              <w:t>审计</w:t>
            </w:r>
            <w:r>
              <w:rPr>
                <w:color w:val="auto"/>
                <w:sz w:val="24"/>
                <w:szCs w:val="24"/>
                <w:highlight w:val="none"/>
              </w:rPr>
              <w:t>人员资格符合招标文件规定；</w:t>
            </w:r>
          </w:p>
          <w:p w14:paraId="273857AC">
            <w:pPr>
              <w:tabs>
                <w:tab w:val="left" w:pos="3060"/>
              </w:tabs>
              <w:rPr>
                <w:color w:val="auto"/>
                <w:sz w:val="24"/>
                <w:szCs w:val="24"/>
                <w:highlight w:val="none"/>
              </w:rPr>
            </w:pPr>
            <w:r>
              <w:rPr>
                <w:color w:val="auto"/>
                <w:sz w:val="24"/>
                <w:szCs w:val="24"/>
                <w:highlight w:val="none"/>
              </w:rPr>
              <w:t>（</w:t>
            </w:r>
            <w:r>
              <w:rPr>
                <w:rFonts w:hint="default"/>
                <w:color w:val="auto"/>
                <w:sz w:val="24"/>
                <w:szCs w:val="24"/>
                <w:highlight w:val="none"/>
                <w:lang w:val="en-US"/>
              </w:rPr>
              <w:t>6</w:t>
            </w:r>
            <w:r>
              <w:rPr>
                <w:color w:val="auto"/>
                <w:sz w:val="24"/>
                <w:szCs w:val="24"/>
                <w:highlight w:val="none"/>
              </w:rPr>
              <w:t>）投标人不存在第二章“投标人须知”第1.4.3项或第1.4.4项规定的任何一种情形。</w:t>
            </w:r>
          </w:p>
          <w:p w14:paraId="36A9743F">
            <w:pPr>
              <w:tabs>
                <w:tab w:val="left" w:pos="3060"/>
              </w:tabs>
              <w:rPr>
                <w:color w:val="auto"/>
                <w:sz w:val="24"/>
                <w:szCs w:val="24"/>
                <w:highlight w:val="none"/>
              </w:rPr>
            </w:pPr>
            <w:r>
              <w:rPr>
                <w:color w:val="auto"/>
                <w:sz w:val="24"/>
                <w:szCs w:val="24"/>
                <w:highlight w:val="none"/>
              </w:rPr>
              <w:t>（</w:t>
            </w:r>
            <w:r>
              <w:rPr>
                <w:rFonts w:hint="default"/>
                <w:color w:val="auto"/>
                <w:sz w:val="24"/>
                <w:szCs w:val="24"/>
                <w:highlight w:val="none"/>
                <w:lang w:val="en-US" w:eastAsia="zh-CN"/>
              </w:rPr>
              <w:t>7</w:t>
            </w:r>
            <w:r>
              <w:rPr>
                <w:color w:val="auto"/>
                <w:sz w:val="24"/>
                <w:szCs w:val="24"/>
                <w:highlight w:val="none"/>
              </w:rPr>
              <w:t>）以联合体形式参与投标的，联合体各方均未再以自己</w:t>
            </w:r>
            <w:r>
              <w:rPr>
                <w:rFonts w:hint="eastAsia"/>
                <w:color w:val="auto"/>
                <w:sz w:val="24"/>
                <w:szCs w:val="24"/>
                <w:highlight w:val="none"/>
                <w:lang w:val="en-US" w:eastAsia="zh-CN"/>
              </w:rPr>
              <w:t>的</w:t>
            </w:r>
            <w:r>
              <w:rPr>
                <w:color w:val="auto"/>
                <w:sz w:val="24"/>
                <w:szCs w:val="24"/>
                <w:highlight w:val="none"/>
              </w:rPr>
              <w:t>名义单独或参加其他联合体</w:t>
            </w:r>
            <w:r>
              <w:rPr>
                <w:rFonts w:hint="eastAsia"/>
                <w:color w:val="auto"/>
                <w:sz w:val="24"/>
                <w:szCs w:val="24"/>
                <w:highlight w:val="none"/>
                <w:lang w:val="en-US" w:eastAsia="zh-CN"/>
              </w:rPr>
              <w:t>在本标段</w:t>
            </w:r>
            <w:r>
              <w:rPr>
                <w:color w:val="auto"/>
                <w:sz w:val="24"/>
                <w:szCs w:val="24"/>
                <w:highlight w:val="none"/>
              </w:rPr>
              <w:t>的投标。</w:t>
            </w:r>
          </w:p>
        </w:tc>
      </w:tr>
      <w:tr w14:paraId="3597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14:paraId="3CA612F4">
            <w:pPr>
              <w:jc w:val="center"/>
              <w:rPr>
                <w:color w:val="auto"/>
                <w:sz w:val="24"/>
                <w:szCs w:val="24"/>
                <w:highlight w:val="none"/>
              </w:rPr>
            </w:pPr>
            <w:r>
              <w:rPr>
                <w:color w:val="auto"/>
                <w:sz w:val="24"/>
                <w:szCs w:val="24"/>
                <w:highlight w:val="none"/>
              </w:rPr>
              <w:t>2.2.1</w:t>
            </w:r>
          </w:p>
        </w:tc>
        <w:tc>
          <w:tcPr>
            <w:tcW w:w="1254" w:type="dxa"/>
            <w:noWrap w:val="0"/>
            <w:vAlign w:val="center"/>
          </w:tcPr>
          <w:p w14:paraId="29C2C02D">
            <w:pPr>
              <w:jc w:val="center"/>
              <w:rPr>
                <w:color w:val="auto"/>
                <w:sz w:val="24"/>
                <w:szCs w:val="24"/>
                <w:highlight w:val="none"/>
              </w:rPr>
            </w:pPr>
            <w:r>
              <w:rPr>
                <w:color w:val="auto"/>
                <w:sz w:val="24"/>
                <w:szCs w:val="24"/>
                <w:highlight w:val="none"/>
              </w:rPr>
              <w:t>分值</w:t>
            </w:r>
          </w:p>
          <w:p w14:paraId="2AE91176">
            <w:pPr>
              <w:jc w:val="center"/>
              <w:rPr>
                <w:color w:val="auto"/>
                <w:sz w:val="24"/>
                <w:szCs w:val="24"/>
                <w:highlight w:val="none"/>
              </w:rPr>
            </w:pPr>
            <w:r>
              <w:rPr>
                <w:color w:val="auto"/>
                <w:sz w:val="24"/>
                <w:szCs w:val="24"/>
                <w:highlight w:val="none"/>
              </w:rPr>
              <w:t>构成</w:t>
            </w:r>
          </w:p>
        </w:tc>
        <w:tc>
          <w:tcPr>
            <w:tcW w:w="7250" w:type="dxa"/>
            <w:noWrap w:val="0"/>
            <w:vAlign w:val="center"/>
          </w:tcPr>
          <w:p w14:paraId="2C84D65A">
            <w:pPr>
              <w:autoSpaceDE w:val="0"/>
              <w:autoSpaceDN w:val="0"/>
              <w:adjustRightInd w:val="0"/>
              <w:jc w:val="left"/>
              <w:rPr>
                <w:b/>
                <w:color w:val="auto"/>
                <w:kern w:val="0"/>
                <w:sz w:val="24"/>
                <w:szCs w:val="24"/>
                <w:highlight w:val="none"/>
              </w:rPr>
            </w:pPr>
            <w:r>
              <w:rPr>
                <w:b/>
                <w:color w:val="auto"/>
                <w:kern w:val="0"/>
                <w:sz w:val="24"/>
                <w:szCs w:val="24"/>
                <w:highlight w:val="none"/>
              </w:rPr>
              <w:t>第一信封（商务及技术文件）评分分值构成：</w:t>
            </w:r>
          </w:p>
          <w:p w14:paraId="3FB3E0E8">
            <w:pPr>
              <w:autoSpaceDE w:val="0"/>
              <w:autoSpaceDN w:val="0"/>
              <w:adjustRightInd w:val="0"/>
              <w:jc w:val="left"/>
              <w:rPr>
                <w:rFonts w:hint="eastAsia"/>
                <w:color w:val="auto"/>
                <w:kern w:val="0"/>
                <w:sz w:val="24"/>
                <w:szCs w:val="24"/>
                <w:highlight w:val="none"/>
              </w:rPr>
            </w:pPr>
            <w:r>
              <w:rPr>
                <w:rFonts w:hint="eastAsia"/>
                <w:color w:val="auto"/>
                <w:kern w:val="0"/>
                <w:sz w:val="24"/>
                <w:szCs w:val="24"/>
                <w:highlight w:val="none"/>
              </w:rPr>
              <w:t>（1）投标人拥有的专业人员情况及拟投入本项目的主要审计人员情况（明标部分）：</w:t>
            </w:r>
          </w:p>
          <w:p w14:paraId="2382CF4B">
            <w:pPr>
              <w:autoSpaceDE w:val="0"/>
              <w:autoSpaceDN w:val="0"/>
              <w:adjustRightInd w:val="0"/>
              <w:jc w:val="left"/>
              <w:rPr>
                <w:rFonts w:hint="eastAsia"/>
                <w:color w:val="auto"/>
                <w:kern w:val="0"/>
                <w:sz w:val="24"/>
                <w:szCs w:val="24"/>
                <w:highlight w:val="none"/>
              </w:rPr>
            </w:pPr>
            <w:r>
              <w:rPr>
                <w:rFonts w:hint="eastAsia"/>
                <w:color w:val="auto"/>
                <w:kern w:val="0"/>
                <w:sz w:val="24"/>
                <w:szCs w:val="24"/>
                <w:highlight w:val="none"/>
              </w:rPr>
              <w:t>①投标人拥有的专业人员情况：5分</w:t>
            </w:r>
          </w:p>
          <w:p w14:paraId="1CECE682">
            <w:pPr>
              <w:autoSpaceDE w:val="0"/>
              <w:autoSpaceDN w:val="0"/>
              <w:adjustRightInd w:val="0"/>
              <w:jc w:val="left"/>
              <w:rPr>
                <w:rFonts w:hint="eastAsia"/>
                <w:color w:val="auto"/>
                <w:kern w:val="0"/>
                <w:sz w:val="24"/>
                <w:szCs w:val="24"/>
                <w:highlight w:val="none"/>
              </w:rPr>
            </w:pPr>
            <w:r>
              <w:rPr>
                <w:rFonts w:hint="eastAsia"/>
                <w:color w:val="auto"/>
                <w:kern w:val="0"/>
                <w:sz w:val="24"/>
                <w:szCs w:val="24"/>
                <w:highlight w:val="none"/>
              </w:rPr>
              <w:t>②拟投入本项目的主要审计人员情况：10分</w:t>
            </w:r>
          </w:p>
          <w:p w14:paraId="42B69508">
            <w:pPr>
              <w:autoSpaceDE w:val="0"/>
              <w:autoSpaceDN w:val="0"/>
              <w:adjustRightInd w:val="0"/>
              <w:jc w:val="left"/>
              <w:rPr>
                <w:rFonts w:hint="eastAsia"/>
                <w:color w:val="auto"/>
                <w:kern w:val="0"/>
                <w:sz w:val="24"/>
                <w:szCs w:val="24"/>
                <w:highlight w:val="none"/>
              </w:rPr>
            </w:pPr>
            <w:r>
              <w:rPr>
                <w:rFonts w:hint="eastAsia"/>
                <w:color w:val="auto"/>
                <w:kern w:val="0"/>
                <w:sz w:val="24"/>
                <w:szCs w:val="24"/>
                <w:highlight w:val="none"/>
              </w:rPr>
              <w:t>（2）审计业绩（明标部分）：20分</w:t>
            </w:r>
          </w:p>
          <w:p w14:paraId="04D7EEA0">
            <w:pPr>
              <w:autoSpaceDE w:val="0"/>
              <w:autoSpaceDN w:val="0"/>
              <w:adjustRightInd w:val="0"/>
              <w:jc w:val="left"/>
              <w:rPr>
                <w:color w:val="auto"/>
                <w:kern w:val="0"/>
                <w:sz w:val="24"/>
                <w:szCs w:val="24"/>
                <w:highlight w:val="none"/>
              </w:rPr>
            </w:pPr>
            <w:r>
              <w:rPr>
                <w:rFonts w:hint="eastAsia"/>
                <w:color w:val="auto"/>
                <w:kern w:val="0"/>
                <w:sz w:val="24"/>
                <w:szCs w:val="24"/>
                <w:highlight w:val="none"/>
              </w:rPr>
              <w:t>（3）审计实施方案（暗标部分）：35分</w:t>
            </w:r>
          </w:p>
          <w:p w14:paraId="63B773B3">
            <w:pPr>
              <w:autoSpaceDE w:val="0"/>
              <w:autoSpaceDN w:val="0"/>
              <w:adjustRightInd w:val="0"/>
              <w:jc w:val="left"/>
              <w:rPr>
                <w:b/>
                <w:color w:val="auto"/>
                <w:kern w:val="0"/>
                <w:sz w:val="24"/>
                <w:szCs w:val="24"/>
                <w:highlight w:val="none"/>
              </w:rPr>
            </w:pPr>
            <w:r>
              <w:rPr>
                <w:b/>
                <w:color w:val="auto"/>
                <w:kern w:val="0"/>
                <w:sz w:val="24"/>
                <w:szCs w:val="24"/>
                <w:highlight w:val="none"/>
              </w:rPr>
              <w:t>第二信封（报价文件）评分分值构成：</w:t>
            </w:r>
          </w:p>
          <w:p w14:paraId="15BA2FD1">
            <w:pPr>
              <w:autoSpaceDE w:val="0"/>
              <w:autoSpaceDN w:val="0"/>
              <w:adjustRightInd w:val="0"/>
              <w:jc w:val="left"/>
              <w:rPr>
                <w:color w:val="auto"/>
                <w:sz w:val="24"/>
                <w:szCs w:val="24"/>
                <w:highlight w:val="none"/>
              </w:rPr>
            </w:pPr>
            <w:r>
              <w:rPr>
                <w:rFonts w:hint="eastAsia"/>
                <w:color w:val="auto"/>
                <w:sz w:val="24"/>
                <w:szCs w:val="24"/>
                <w:highlight w:val="none"/>
              </w:rPr>
              <w:t>（4）评标价（明标部分）：30分</w:t>
            </w:r>
          </w:p>
        </w:tc>
      </w:tr>
      <w:tr w14:paraId="07B0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9" w:type="dxa"/>
            <w:noWrap w:val="0"/>
            <w:vAlign w:val="center"/>
          </w:tcPr>
          <w:p w14:paraId="086D08DD">
            <w:pPr>
              <w:ind w:right="113"/>
              <w:jc w:val="center"/>
              <w:rPr>
                <w:color w:val="auto"/>
                <w:sz w:val="24"/>
                <w:szCs w:val="24"/>
                <w:highlight w:val="none"/>
              </w:rPr>
            </w:pPr>
            <w:r>
              <w:rPr>
                <w:color w:val="auto"/>
                <w:sz w:val="24"/>
                <w:szCs w:val="24"/>
                <w:highlight w:val="none"/>
              </w:rPr>
              <w:t>2.2.2</w:t>
            </w:r>
          </w:p>
        </w:tc>
        <w:tc>
          <w:tcPr>
            <w:tcW w:w="1254" w:type="dxa"/>
            <w:noWrap w:val="0"/>
            <w:vAlign w:val="center"/>
          </w:tcPr>
          <w:p w14:paraId="5E493205">
            <w:pPr>
              <w:ind w:left="2"/>
              <w:jc w:val="center"/>
              <w:rPr>
                <w:color w:val="auto"/>
                <w:sz w:val="24"/>
                <w:szCs w:val="24"/>
                <w:highlight w:val="none"/>
              </w:rPr>
            </w:pPr>
            <w:r>
              <w:rPr>
                <w:color w:val="auto"/>
                <w:sz w:val="24"/>
                <w:szCs w:val="24"/>
                <w:highlight w:val="none"/>
              </w:rPr>
              <w:t>评标基准价计算</w:t>
            </w:r>
          </w:p>
          <w:p w14:paraId="6FD94F5D">
            <w:pPr>
              <w:ind w:left="2"/>
              <w:jc w:val="center"/>
              <w:rPr>
                <w:color w:val="auto"/>
                <w:sz w:val="24"/>
                <w:szCs w:val="24"/>
                <w:highlight w:val="none"/>
              </w:rPr>
            </w:pPr>
            <w:r>
              <w:rPr>
                <w:color w:val="auto"/>
                <w:sz w:val="24"/>
                <w:szCs w:val="24"/>
                <w:highlight w:val="none"/>
              </w:rPr>
              <w:t>方法</w:t>
            </w:r>
          </w:p>
        </w:tc>
        <w:tc>
          <w:tcPr>
            <w:tcW w:w="7250" w:type="dxa"/>
            <w:noWrap w:val="0"/>
            <w:vAlign w:val="center"/>
          </w:tcPr>
          <w:p w14:paraId="46270D54">
            <w:pPr>
              <w:ind w:right="113"/>
              <w:rPr>
                <w:rFonts w:hint="eastAsia"/>
                <w:color w:val="auto"/>
                <w:sz w:val="24"/>
                <w:szCs w:val="24"/>
                <w:highlight w:val="none"/>
              </w:rPr>
            </w:pPr>
            <w:r>
              <w:rPr>
                <w:rFonts w:hint="eastAsia"/>
                <w:color w:val="auto"/>
                <w:sz w:val="24"/>
                <w:szCs w:val="24"/>
                <w:highlight w:val="none"/>
              </w:rPr>
              <w:t xml:space="preserve">评标基准价的计算： </w:t>
            </w:r>
          </w:p>
          <w:p w14:paraId="269376CD">
            <w:pPr>
              <w:ind w:right="113"/>
              <w:rPr>
                <w:rFonts w:hint="eastAsia"/>
                <w:color w:val="auto"/>
                <w:sz w:val="24"/>
                <w:szCs w:val="24"/>
                <w:highlight w:val="none"/>
              </w:rPr>
            </w:pPr>
            <w:r>
              <w:rPr>
                <w:rFonts w:hint="eastAsia"/>
                <w:color w:val="auto"/>
                <w:sz w:val="24"/>
                <w:szCs w:val="24"/>
                <w:highlight w:val="none"/>
              </w:rPr>
              <w:t>所有通过第一个信封评审的投标文件，由评标委员会开启第二个信封，并当场计算并宣布评标基准价。</w:t>
            </w:r>
          </w:p>
          <w:p w14:paraId="513928ED">
            <w:pPr>
              <w:ind w:right="113"/>
              <w:rPr>
                <w:rFonts w:hint="eastAsia"/>
                <w:color w:val="auto"/>
                <w:sz w:val="24"/>
                <w:szCs w:val="24"/>
                <w:highlight w:val="none"/>
              </w:rPr>
            </w:pPr>
            <w:r>
              <w:rPr>
                <w:rFonts w:hint="eastAsia"/>
                <w:color w:val="auto"/>
                <w:sz w:val="24"/>
                <w:szCs w:val="24"/>
                <w:highlight w:val="none"/>
              </w:rPr>
              <w:t>（1）评标价的确定：</w:t>
            </w:r>
          </w:p>
          <w:p w14:paraId="2221FE33">
            <w:pPr>
              <w:ind w:right="113"/>
              <w:rPr>
                <w:rFonts w:hint="eastAsia"/>
                <w:color w:val="auto"/>
                <w:sz w:val="24"/>
                <w:szCs w:val="24"/>
                <w:highlight w:val="none"/>
              </w:rPr>
            </w:pPr>
            <w:r>
              <w:rPr>
                <w:rFonts w:hint="eastAsia"/>
                <w:color w:val="auto"/>
                <w:sz w:val="24"/>
                <w:szCs w:val="24"/>
                <w:highlight w:val="none"/>
              </w:rPr>
              <w:t>评标价=投标函文字报价</w:t>
            </w:r>
          </w:p>
          <w:p w14:paraId="15EAB37C">
            <w:pPr>
              <w:ind w:right="113"/>
              <w:rPr>
                <w:rFonts w:hint="eastAsia"/>
                <w:color w:val="auto"/>
                <w:sz w:val="24"/>
                <w:szCs w:val="24"/>
                <w:highlight w:val="none"/>
              </w:rPr>
            </w:pPr>
            <w:r>
              <w:rPr>
                <w:rFonts w:hint="eastAsia"/>
                <w:color w:val="auto"/>
                <w:sz w:val="24"/>
                <w:szCs w:val="24"/>
                <w:highlight w:val="none"/>
              </w:rPr>
              <w:t>（2）评标基准价的确定：</w:t>
            </w:r>
          </w:p>
          <w:p w14:paraId="3B1007C8">
            <w:pPr>
              <w:ind w:right="113"/>
              <w:rPr>
                <w:rFonts w:hint="eastAsia"/>
                <w:color w:val="auto"/>
                <w:sz w:val="24"/>
                <w:szCs w:val="24"/>
                <w:highlight w:val="none"/>
              </w:rPr>
            </w:pPr>
            <w:r>
              <w:rPr>
                <w:rFonts w:hint="eastAsia"/>
                <w:color w:val="auto"/>
                <w:sz w:val="24"/>
                <w:szCs w:val="24"/>
                <w:highlight w:val="none"/>
              </w:rPr>
              <w:t xml:space="preserve">方法一：将评标价(除按第二章“投标人须知”第 5.2.4项规定开标现场被宣布为不进入评标基准价计算的投标报价之外)平均值作为评标基准价。 </w:t>
            </w:r>
          </w:p>
          <w:p w14:paraId="4AA81AA9">
            <w:pPr>
              <w:ind w:right="113"/>
              <w:rPr>
                <w:rFonts w:hint="eastAsia"/>
                <w:color w:val="auto"/>
                <w:sz w:val="24"/>
                <w:szCs w:val="24"/>
                <w:highlight w:val="none"/>
              </w:rPr>
            </w:pPr>
            <w:r>
              <w:rPr>
                <w:rFonts w:hint="eastAsia"/>
                <w:color w:val="auto"/>
                <w:sz w:val="24"/>
                <w:szCs w:val="24"/>
                <w:highlight w:val="none"/>
              </w:rPr>
              <w:t>方法二：将评标价（除按第二章“投标人须知”第5.2.4项规定开标现场被宣布为不进入评标基准价计算的投标报价之外）去掉n1个最高评标价和n2个最低评标价后</w:t>
            </w:r>
            <w:r>
              <w:rPr>
                <w:rFonts w:hint="eastAsia"/>
                <w:color w:val="auto"/>
                <w:sz w:val="24"/>
                <w:szCs w:val="24"/>
                <w:highlight w:val="none"/>
                <w:lang w:val="en-US" w:eastAsia="zh-CN"/>
              </w:rPr>
              <w:t>的</w:t>
            </w:r>
            <w:r>
              <w:rPr>
                <w:rFonts w:hint="eastAsia"/>
                <w:color w:val="auto"/>
                <w:sz w:val="24"/>
                <w:szCs w:val="24"/>
                <w:highlight w:val="none"/>
              </w:rPr>
              <w:t xml:space="preserve">平均值作为评标基准价。  </w:t>
            </w:r>
          </w:p>
          <w:p w14:paraId="0D9B6785">
            <w:pPr>
              <w:ind w:right="113"/>
              <w:rPr>
                <w:rFonts w:hint="eastAsia"/>
                <w:color w:val="auto"/>
                <w:sz w:val="24"/>
                <w:szCs w:val="24"/>
                <w:highlight w:val="none"/>
              </w:rPr>
            </w:pPr>
            <w:r>
              <w:rPr>
                <w:rFonts w:hint="eastAsia"/>
                <w:color w:val="auto"/>
                <w:sz w:val="24"/>
                <w:szCs w:val="24"/>
                <w:highlight w:val="none"/>
              </w:rPr>
              <w:t>方法三：将评标价（除按第二章“投标人须知”第5.2.4项规定开标现场被宣布为不进入评标基准价计算的投标报价之外）去掉n1个最高评标价和n2个最低评标价后的平均值，乘以评标基准价系数K，作为评标基准价。招标人设置评标基准价系数K（取0.975、0.980、0.985、0.990、0.995 共 5 个数值）。在开标现场随机抽取确定。</w:t>
            </w:r>
          </w:p>
          <w:p w14:paraId="35C23054">
            <w:pPr>
              <w:ind w:right="113"/>
              <w:rPr>
                <w:rFonts w:hint="eastAsia"/>
                <w:color w:val="auto"/>
                <w:sz w:val="24"/>
                <w:szCs w:val="24"/>
                <w:highlight w:val="none"/>
              </w:rPr>
            </w:pPr>
            <w:r>
              <w:rPr>
                <w:rFonts w:hint="eastAsia"/>
                <w:color w:val="auto"/>
                <w:sz w:val="24"/>
                <w:szCs w:val="24"/>
                <w:highlight w:val="none"/>
              </w:rPr>
              <w:t>方法二与方法三注：</w:t>
            </w:r>
          </w:p>
          <w:p w14:paraId="45AA3148">
            <w:pPr>
              <w:ind w:right="113"/>
              <w:rPr>
                <w:rFonts w:hint="eastAsia"/>
                <w:color w:val="auto"/>
                <w:sz w:val="24"/>
                <w:szCs w:val="24"/>
                <w:highlight w:val="none"/>
              </w:rPr>
            </w:pPr>
            <w:r>
              <w:rPr>
                <w:rFonts w:hint="eastAsia"/>
                <w:color w:val="auto"/>
                <w:sz w:val="24"/>
                <w:szCs w:val="24"/>
                <w:highlight w:val="none"/>
              </w:rPr>
              <w:t xml:space="preserve">如果参与评标价平均值计算的投标人数量＜6家时，计算评标价平均值时不去掉最高值和最低值（n1=0，n2=0）。 </w:t>
            </w:r>
          </w:p>
          <w:p w14:paraId="4777FDDE">
            <w:pPr>
              <w:ind w:right="113"/>
              <w:rPr>
                <w:rFonts w:hint="eastAsia"/>
                <w:color w:val="auto"/>
                <w:sz w:val="24"/>
                <w:szCs w:val="24"/>
                <w:highlight w:val="none"/>
              </w:rPr>
            </w:pPr>
            <w:r>
              <w:rPr>
                <w:rFonts w:hint="eastAsia"/>
                <w:color w:val="auto"/>
                <w:sz w:val="24"/>
                <w:szCs w:val="24"/>
                <w:highlight w:val="none"/>
              </w:rPr>
              <w:t xml:space="preserve">如果6家≤参与评标价平均值计算的投标人数量＜10家时，计算评标价平均值时去掉1个最高值和1个最低值（n1=1，n2=1）。 </w:t>
            </w:r>
          </w:p>
          <w:p w14:paraId="75C8C2C8">
            <w:pPr>
              <w:ind w:right="113"/>
              <w:rPr>
                <w:rFonts w:hint="eastAsia"/>
                <w:color w:val="auto"/>
                <w:sz w:val="24"/>
                <w:szCs w:val="24"/>
                <w:highlight w:val="none"/>
              </w:rPr>
            </w:pPr>
            <w:r>
              <w:rPr>
                <w:rFonts w:hint="eastAsia"/>
                <w:color w:val="auto"/>
                <w:sz w:val="24"/>
                <w:szCs w:val="24"/>
                <w:highlight w:val="none"/>
              </w:rPr>
              <w:t xml:space="preserve">如果10家≤参与评标价平均值计算的投标人数量＜20家时，计算评标价平均值时去掉2个最高值和2个最低值（n1=2，n2=2）； </w:t>
            </w:r>
          </w:p>
          <w:p w14:paraId="7A255C41">
            <w:pPr>
              <w:ind w:right="113"/>
              <w:rPr>
                <w:rFonts w:hint="eastAsia"/>
                <w:color w:val="auto"/>
                <w:sz w:val="24"/>
                <w:szCs w:val="24"/>
                <w:highlight w:val="none"/>
              </w:rPr>
            </w:pPr>
            <w:r>
              <w:rPr>
                <w:rFonts w:hint="eastAsia"/>
                <w:color w:val="auto"/>
                <w:sz w:val="24"/>
                <w:szCs w:val="24"/>
                <w:highlight w:val="none"/>
              </w:rPr>
              <w:t xml:space="preserve">如果20家≤参与评标价平均值计算的投标人数量＜30家时，计算评标价平均值时去掉3个最高值和3个最低值（n1=3，n2=3）； </w:t>
            </w:r>
          </w:p>
          <w:p w14:paraId="06061D4C">
            <w:pPr>
              <w:ind w:right="113"/>
              <w:rPr>
                <w:rFonts w:hint="eastAsia"/>
                <w:color w:val="auto"/>
                <w:sz w:val="24"/>
                <w:szCs w:val="24"/>
                <w:highlight w:val="none"/>
              </w:rPr>
            </w:pPr>
            <w:r>
              <w:rPr>
                <w:rFonts w:hint="eastAsia"/>
                <w:color w:val="auto"/>
                <w:sz w:val="24"/>
                <w:szCs w:val="24"/>
                <w:highlight w:val="none"/>
              </w:rPr>
              <w:t xml:space="preserve">如果30家≤参与评标价平均值计算的投标人数量时，计算评标价平均值时去掉4个最高值和4个最低值（n1=4，n2=4）；  </w:t>
            </w:r>
          </w:p>
          <w:p w14:paraId="384EE76B">
            <w:pPr>
              <w:ind w:right="113"/>
              <w:rPr>
                <w:rFonts w:hint="eastAsia"/>
                <w:color w:val="auto"/>
                <w:sz w:val="24"/>
                <w:szCs w:val="24"/>
                <w:highlight w:val="none"/>
              </w:rPr>
            </w:pPr>
            <w:r>
              <w:rPr>
                <w:rFonts w:hint="eastAsia"/>
                <w:color w:val="auto"/>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3195148B">
            <w:pPr>
              <w:ind w:right="113"/>
              <w:rPr>
                <w:color w:val="auto"/>
                <w:sz w:val="24"/>
                <w:szCs w:val="24"/>
                <w:highlight w:val="none"/>
              </w:rPr>
            </w:pPr>
            <w:r>
              <w:rPr>
                <w:rFonts w:hint="eastAsia"/>
                <w:color w:val="auto"/>
                <w:sz w:val="24"/>
                <w:szCs w:val="24"/>
                <w:highlight w:val="none"/>
              </w:rPr>
              <w:t>注：评标基准价保留小数点后两位，小数点后第三位四舍五入。</w:t>
            </w:r>
          </w:p>
        </w:tc>
      </w:tr>
      <w:tr w14:paraId="2A86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14:paraId="19FBDD52">
            <w:pPr>
              <w:ind w:right="113"/>
              <w:jc w:val="center"/>
              <w:rPr>
                <w:color w:val="auto"/>
                <w:sz w:val="24"/>
                <w:szCs w:val="24"/>
                <w:highlight w:val="none"/>
              </w:rPr>
            </w:pPr>
            <w:r>
              <w:rPr>
                <w:color w:val="auto"/>
                <w:sz w:val="24"/>
                <w:szCs w:val="24"/>
                <w:highlight w:val="none"/>
              </w:rPr>
              <w:t>2.2.3</w:t>
            </w:r>
          </w:p>
        </w:tc>
        <w:tc>
          <w:tcPr>
            <w:tcW w:w="1254" w:type="dxa"/>
            <w:noWrap w:val="0"/>
            <w:vAlign w:val="center"/>
          </w:tcPr>
          <w:p w14:paraId="109650F8">
            <w:pPr>
              <w:ind w:left="-42" w:leftChars="-15" w:right="-77"/>
              <w:jc w:val="center"/>
              <w:rPr>
                <w:color w:val="auto"/>
                <w:sz w:val="24"/>
                <w:szCs w:val="24"/>
                <w:highlight w:val="none"/>
              </w:rPr>
            </w:pPr>
            <w:r>
              <w:rPr>
                <w:color w:val="auto"/>
                <w:sz w:val="24"/>
                <w:szCs w:val="24"/>
                <w:highlight w:val="none"/>
              </w:rPr>
              <w:t>评标价的偏差率计算公式</w:t>
            </w:r>
          </w:p>
        </w:tc>
        <w:tc>
          <w:tcPr>
            <w:tcW w:w="7250" w:type="dxa"/>
            <w:noWrap w:val="0"/>
            <w:vAlign w:val="center"/>
          </w:tcPr>
          <w:p w14:paraId="2D4AC7A9">
            <w:pPr>
              <w:ind w:right="113"/>
              <w:rPr>
                <w:color w:val="auto"/>
                <w:sz w:val="24"/>
                <w:szCs w:val="24"/>
                <w:highlight w:val="none"/>
              </w:rPr>
            </w:pPr>
            <w:r>
              <w:rPr>
                <w:color w:val="auto"/>
                <w:sz w:val="24"/>
                <w:szCs w:val="24"/>
                <w:highlight w:val="none"/>
              </w:rPr>
              <w:t>偏差率=100%×（投标人评标价-评标基准价）/评标基准价</w:t>
            </w:r>
          </w:p>
        </w:tc>
      </w:tr>
      <w:tr w14:paraId="10DB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14:paraId="2BFF34C1">
            <w:pPr>
              <w:ind w:right="113"/>
              <w:jc w:val="center"/>
              <w:rPr>
                <w:color w:val="auto"/>
                <w:sz w:val="24"/>
                <w:szCs w:val="24"/>
                <w:highlight w:val="none"/>
              </w:rPr>
            </w:pPr>
            <w:r>
              <w:rPr>
                <w:color w:val="auto"/>
                <w:sz w:val="24"/>
                <w:szCs w:val="24"/>
                <w:highlight w:val="none"/>
              </w:rPr>
              <w:t>3.6.1</w:t>
            </w:r>
          </w:p>
        </w:tc>
        <w:tc>
          <w:tcPr>
            <w:tcW w:w="1254" w:type="dxa"/>
            <w:noWrap w:val="0"/>
            <w:vAlign w:val="center"/>
          </w:tcPr>
          <w:p w14:paraId="6C893B3A">
            <w:pPr>
              <w:ind w:left="-42" w:leftChars="-15" w:right="-77"/>
              <w:jc w:val="center"/>
              <w:rPr>
                <w:color w:val="auto"/>
                <w:sz w:val="24"/>
                <w:szCs w:val="24"/>
                <w:highlight w:val="none"/>
              </w:rPr>
            </w:pPr>
            <w:r>
              <w:rPr>
                <w:color w:val="auto"/>
                <w:sz w:val="24"/>
                <w:szCs w:val="24"/>
                <w:highlight w:val="none"/>
              </w:rPr>
              <w:t>投标文件相关信息核查</w:t>
            </w:r>
          </w:p>
        </w:tc>
        <w:tc>
          <w:tcPr>
            <w:tcW w:w="7250" w:type="dxa"/>
            <w:noWrap w:val="0"/>
            <w:vAlign w:val="center"/>
          </w:tcPr>
          <w:p w14:paraId="15DF38A5">
            <w:pPr>
              <w:adjustRightInd w:val="0"/>
              <w:snapToGrid w:val="0"/>
              <w:spacing w:line="240" w:lineRule="auto"/>
              <w:ind w:firstLine="0" w:firstLineChars="0"/>
              <w:rPr>
                <w:rFonts w:hint="eastAsia"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val="en-US" w:eastAsia="zh-CN" w:bidi="ar"/>
              </w:rPr>
              <w:t>S</w:t>
            </w:r>
            <w:r>
              <w:rPr>
                <w:rFonts w:hint="eastAsia" w:ascii="宋体" w:hAnsi="宋体" w:cs="宋体"/>
                <w:b/>
                <w:color w:val="auto"/>
                <w:kern w:val="0"/>
                <w:sz w:val="24"/>
                <w:szCs w:val="24"/>
                <w:highlight w:val="none"/>
                <w:lang w:bidi="ar"/>
              </w:rPr>
              <w:t>J1标段</w:t>
            </w:r>
          </w:p>
          <w:p w14:paraId="562B8316">
            <w:pPr>
              <w:adjustRightInd w:val="0"/>
              <w:snapToGrid w:val="0"/>
              <w:spacing w:line="24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w:t>
            </w:r>
            <w:r>
              <w:rPr>
                <w:rFonts w:hint="eastAsia" w:ascii="Times New Roman" w:hAnsi="Times New Roman" w:eastAsia="宋体" w:cs="Times New Roman"/>
                <w:color w:val="auto"/>
                <w:sz w:val="24"/>
                <w:szCs w:val="24"/>
                <w:highlight w:val="none"/>
                <w:lang w:val="en-US" w:eastAsia="zh-CN"/>
              </w:rPr>
              <w:t>项</w:t>
            </w:r>
            <w:r>
              <w:rPr>
                <w:rFonts w:hint="default" w:ascii="Times New Roman" w:hAnsi="Times New Roman" w:eastAsia="宋体" w:cs="Times New Roman"/>
                <w:color w:val="auto"/>
                <w:sz w:val="24"/>
                <w:szCs w:val="24"/>
                <w:highlight w:val="none"/>
              </w:rPr>
              <w:t>修改为：</w:t>
            </w:r>
          </w:p>
          <w:p w14:paraId="0C62018A">
            <w:pPr>
              <w:adjustRightInd w:val="0"/>
              <w:snapToGrid w:val="0"/>
              <w:spacing w:line="24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在评标过程中，评标委员会应在“全国建筑市场监管公共服务平台”网站上查询造价工程师注册信息（交通运输部颁发的公路工程甲级造价人员或造价工程师需提供在“公路工程造价人员管理系统（公共查询）”网站上造价工程师注册信息查询结果的网页截图扫描件）；</w:t>
            </w:r>
          </w:p>
          <w:p w14:paraId="1C32174D">
            <w:pPr>
              <w:adjustRightInd w:val="0"/>
              <w:snapToGrid w:val="0"/>
              <w:spacing w:line="24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查询在国家企业信用信息公示系统（http://www.gsxt.gov.cn/）中未被列入严重违法失信名单（黑名单）信息（不含分公司）、在“信用中国”网站（http://www.creditchina.gov.cn/）中未被列入失信被执行人、经营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活动</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异常名录、重大税收违法失信主体和政府采购严重违法失信</w:t>
            </w:r>
            <w:r>
              <w:rPr>
                <w:rFonts w:hint="eastAsia" w:ascii="Times New Roman" w:hAnsi="Times New Roman" w:eastAsia="宋体" w:cs="Times New Roman"/>
                <w:color w:val="auto"/>
                <w:sz w:val="24"/>
                <w:szCs w:val="24"/>
                <w:highlight w:val="none"/>
                <w:lang w:val="en-US" w:eastAsia="zh-CN"/>
              </w:rPr>
              <w:t>行为记录</w:t>
            </w:r>
            <w:r>
              <w:rPr>
                <w:rFonts w:hint="default" w:ascii="Times New Roman" w:hAnsi="Times New Roman" w:eastAsia="宋体" w:cs="Times New Roman"/>
                <w:color w:val="auto"/>
                <w:sz w:val="24"/>
                <w:szCs w:val="24"/>
                <w:highlight w:val="none"/>
              </w:rPr>
              <w:t>名单（均不含分公司）的网上公示信息。</w:t>
            </w:r>
          </w:p>
          <w:p w14:paraId="39D6AE17">
            <w:pPr>
              <w:adjustRightInd w:val="0"/>
              <w:snapToGrid w:val="0"/>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若投标文件载明的信息与上述网站发布的信息不符，使得投标人的资格条件不符合招标文件规定的，评标委员会应否决其投标。</w:t>
            </w:r>
          </w:p>
          <w:p w14:paraId="64925476">
            <w:pPr>
              <w:adjustRightInd w:val="0"/>
              <w:snapToGrid w:val="0"/>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14:paraId="3D10B12E">
            <w:pPr>
              <w:adjustRightInd w:val="0"/>
              <w:snapToGrid w:val="0"/>
              <w:spacing w:line="240" w:lineRule="auto"/>
              <w:ind w:firstLine="0" w:firstLineChars="0"/>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SJ2标段</w:t>
            </w:r>
          </w:p>
          <w:p w14:paraId="493EEEB5">
            <w:pPr>
              <w:adjustRightInd w:val="0"/>
              <w:snapToGrid w:val="0"/>
              <w:spacing w:line="24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w:t>
            </w:r>
            <w:r>
              <w:rPr>
                <w:rFonts w:hint="eastAsia" w:ascii="Times New Roman" w:hAnsi="Times New Roman" w:eastAsia="宋体" w:cs="Times New Roman"/>
                <w:color w:val="auto"/>
                <w:sz w:val="24"/>
                <w:szCs w:val="24"/>
                <w:highlight w:val="none"/>
                <w:lang w:val="en-US" w:eastAsia="zh-CN"/>
              </w:rPr>
              <w:t>项</w:t>
            </w:r>
            <w:r>
              <w:rPr>
                <w:rFonts w:hint="default" w:ascii="Times New Roman" w:hAnsi="Times New Roman" w:eastAsia="宋体" w:cs="Times New Roman"/>
                <w:color w:val="auto"/>
                <w:sz w:val="24"/>
                <w:szCs w:val="24"/>
                <w:highlight w:val="none"/>
              </w:rPr>
              <w:t>修改为：</w:t>
            </w:r>
          </w:p>
          <w:p w14:paraId="52693B15">
            <w:pPr>
              <w:widowControl/>
              <w:adjustRightInd/>
              <w:snapToGrid/>
              <w:spacing w:line="24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在评标过程中，评标委员会应在“全国建筑市场监管公共服务平台”网站上查询造价工程师注册信息（交通运输部颁发的公路工程甲级造价人员或造价工程师需提供在“公路工程造价人员管理系统（公共查询）”网站上造价工程师注册信息查询结果的网页截图扫描件）；会计师事务所在“中国注册会计师协会行业管理信息系统” （公共查询）中会计师事务所</w:t>
            </w:r>
            <w:r>
              <w:rPr>
                <w:rFonts w:hint="eastAsia"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查询信息（体现注册会计师人数）</w:t>
            </w:r>
            <w:r>
              <w:rPr>
                <w:rFonts w:hint="default" w:ascii="Times New Roman" w:hAnsi="Times New Roman" w:eastAsia="宋体" w:cs="Times New Roman"/>
                <w:color w:val="auto"/>
                <w:kern w:val="28"/>
                <w:sz w:val="24"/>
                <w:szCs w:val="24"/>
                <w:highlight w:val="none"/>
                <w:lang w:val="en-US" w:eastAsia="zh-CN" w:bidi="ar"/>
              </w:rPr>
              <w:t>。</w:t>
            </w:r>
          </w:p>
          <w:p w14:paraId="1FF734F6">
            <w:pPr>
              <w:adjustRightInd w:val="0"/>
              <w:snapToGrid w:val="0"/>
              <w:spacing w:line="24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查询在国家企业信用信息公示系统（http://www.gsxt.gov.cn/）中未被列入严重违法失信名单（黑名单）信息（不含分公司）、在“信用中国”网站（http://www.creditchina.gov.cn/）中未被列入失信被执行人、</w:t>
            </w:r>
            <w:r>
              <w:rPr>
                <w:bCs/>
                <w:color w:val="auto"/>
                <w:sz w:val="24"/>
                <w:szCs w:val="24"/>
                <w:highlight w:val="none"/>
              </w:rPr>
              <w:t>经营</w:t>
            </w:r>
            <w:r>
              <w:rPr>
                <w:rFonts w:hint="eastAsia"/>
                <w:bCs/>
                <w:color w:val="auto"/>
                <w:sz w:val="24"/>
                <w:szCs w:val="24"/>
                <w:highlight w:val="none"/>
              </w:rPr>
              <w:t>（活动）</w:t>
            </w:r>
            <w:r>
              <w:rPr>
                <w:bCs/>
                <w:color w:val="auto"/>
                <w:sz w:val="24"/>
                <w:szCs w:val="24"/>
                <w:highlight w:val="none"/>
              </w:rPr>
              <w:t>异常名录</w:t>
            </w:r>
            <w:r>
              <w:rPr>
                <w:rFonts w:hint="default" w:ascii="Times New Roman" w:hAnsi="Times New Roman" w:eastAsia="宋体" w:cs="Times New Roman"/>
                <w:color w:val="auto"/>
                <w:sz w:val="24"/>
                <w:szCs w:val="24"/>
                <w:highlight w:val="none"/>
              </w:rPr>
              <w:t>、重大税收违法失信主体和政府采购严重违法失信</w:t>
            </w:r>
            <w:r>
              <w:rPr>
                <w:rFonts w:hint="eastAsia" w:ascii="Times New Roman" w:hAnsi="Times New Roman" w:eastAsia="宋体" w:cs="Times New Roman"/>
                <w:color w:val="auto"/>
                <w:sz w:val="24"/>
                <w:szCs w:val="24"/>
                <w:highlight w:val="none"/>
                <w:lang w:val="en-US" w:eastAsia="zh-CN"/>
              </w:rPr>
              <w:t>行为记录</w:t>
            </w:r>
            <w:r>
              <w:rPr>
                <w:rFonts w:hint="default" w:ascii="Times New Roman" w:hAnsi="Times New Roman" w:eastAsia="宋体" w:cs="Times New Roman"/>
                <w:color w:val="auto"/>
                <w:sz w:val="24"/>
                <w:szCs w:val="24"/>
                <w:highlight w:val="none"/>
              </w:rPr>
              <w:t>名单（均不含分公司）的网上公示信息。</w:t>
            </w:r>
          </w:p>
          <w:p w14:paraId="2904A530">
            <w:pPr>
              <w:adjustRightInd w:val="0"/>
              <w:snapToGrid w:val="0"/>
              <w:spacing w:line="24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联合体投标的，评标委员会应对组成联合体的所有成员单位逐一进行查询。</w:t>
            </w:r>
          </w:p>
          <w:p w14:paraId="5417C49B">
            <w:pPr>
              <w:adjustRightInd w:val="0"/>
              <w:snapToGrid w:val="0"/>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若投标文件载明的信息与上述网站发布的信息不符，使得投标人的资格条件不符合招标文件规定的，评标委员会应否决其投标。</w:t>
            </w:r>
            <w:r>
              <w:rPr>
                <w:rFonts w:hint="eastAsia" w:ascii="Times New Roman" w:hAnsi="Times New Roman" w:eastAsia="宋体" w:cs="Times New Roman"/>
                <w:color w:val="auto"/>
                <w:sz w:val="24"/>
                <w:szCs w:val="24"/>
                <w:highlight w:val="none"/>
                <w:lang w:val="en-US" w:eastAsia="zh-CN"/>
              </w:rPr>
              <w:t xml:space="preserve">  </w:t>
            </w:r>
          </w:p>
          <w:p w14:paraId="336AA55B">
            <w:pPr>
              <w:adjustRightInd w:val="0"/>
              <w:snapToGrid w:val="0"/>
              <w:ind w:firstLine="480" w:firstLineChars="200"/>
              <w:rPr>
                <w:color w:val="auto"/>
                <w:sz w:val="24"/>
                <w:highlight w:val="none"/>
              </w:rPr>
            </w:pPr>
            <w:r>
              <w:rPr>
                <w:rFonts w:hint="default" w:ascii="Times New Roman" w:hAnsi="Times New Roman" w:eastAsia="宋体" w:cs="Times New Roman"/>
                <w:color w:val="auto"/>
                <w:sz w:val="24"/>
                <w:szCs w:val="24"/>
                <w:highlight w:val="none"/>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7CE5E6DC">
      <w:pPr>
        <w:rPr>
          <w:rFonts w:hint="eastAsia"/>
          <w:b/>
          <w:bCs/>
          <w:color w:val="auto"/>
          <w:sz w:val="28"/>
          <w:szCs w:val="28"/>
          <w:highlight w:val="none"/>
          <w:lang w:val="en-US" w:eastAsia="zh-CN"/>
        </w:rPr>
      </w:pPr>
      <w:r>
        <w:rPr>
          <w:b/>
          <w:bCs/>
          <w:color w:val="auto"/>
          <w:sz w:val="28"/>
          <w:szCs w:val="28"/>
          <w:highlight w:val="none"/>
        </w:rPr>
        <w:br w:type="page"/>
      </w:r>
      <w:r>
        <w:rPr>
          <w:rFonts w:hint="eastAsia"/>
          <w:b/>
          <w:bCs/>
          <w:color w:val="auto"/>
          <w:sz w:val="28"/>
          <w:szCs w:val="28"/>
          <w:highlight w:val="none"/>
          <w:lang w:val="en-US" w:eastAsia="zh-CN"/>
        </w:rPr>
        <w:t>评分标准</w:t>
      </w:r>
    </w:p>
    <w:tbl>
      <w:tblPr>
        <w:tblStyle w:val="7"/>
        <w:tblW w:w="55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7"/>
        <w:gridCol w:w="999"/>
        <w:gridCol w:w="725"/>
        <w:gridCol w:w="1161"/>
        <w:gridCol w:w="5518"/>
      </w:tblGrid>
      <w:tr w14:paraId="4FFC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7" w:hRule="atLeast"/>
          <w:jc w:val="center"/>
        </w:trPr>
        <w:tc>
          <w:tcPr>
            <w:tcW w:w="467" w:type="pct"/>
            <w:noWrap w:val="0"/>
            <w:vAlign w:val="center"/>
          </w:tcPr>
          <w:p w14:paraId="0D039575">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538" w:type="pct"/>
            <w:noWrap w:val="0"/>
            <w:vAlign w:val="center"/>
          </w:tcPr>
          <w:p w14:paraId="515EFB6A">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评审因素</w:t>
            </w:r>
          </w:p>
        </w:tc>
        <w:tc>
          <w:tcPr>
            <w:tcW w:w="391" w:type="pct"/>
            <w:noWrap w:val="0"/>
            <w:vAlign w:val="center"/>
          </w:tcPr>
          <w:p w14:paraId="30C5960B">
            <w:pPr>
              <w:widowControl/>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标段号</w:t>
            </w:r>
          </w:p>
        </w:tc>
        <w:tc>
          <w:tcPr>
            <w:tcW w:w="626" w:type="pct"/>
            <w:noWrap w:val="0"/>
            <w:vAlign w:val="center"/>
          </w:tcPr>
          <w:p w14:paraId="036966E4">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评分值</w:t>
            </w:r>
          </w:p>
        </w:tc>
        <w:tc>
          <w:tcPr>
            <w:tcW w:w="2976" w:type="pct"/>
            <w:noWrap w:val="0"/>
            <w:vAlign w:val="center"/>
          </w:tcPr>
          <w:p w14:paraId="732833F8">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评分标准</w:t>
            </w:r>
          </w:p>
        </w:tc>
      </w:tr>
      <w:tr w14:paraId="3EAC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467" w:type="pct"/>
            <w:vMerge w:val="restart"/>
            <w:noWrap w:val="0"/>
            <w:vAlign w:val="center"/>
          </w:tcPr>
          <w:p w14:paraId="7B97EDB6">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2.2.4（1）</w:t>
            </w:r>
            <w:r>
              <w:rPr>
                <w:rFonts w:hint="eastAsia" w:ascii="宋体" w:hAnsi="宋体" w:cs="宋体"/>
                <w:color w:val="auto"/>
                <w:sz w:val="24"/>
                <w:szCs w:val="24"/>
                <w:highlight w:val="none"/>
              </w:rPr>
              <w:t>（明标部分）</w:t>
            </w:r>
          </w:p>
        </w:tc>
        <w:tc>
          <w:tcPr>
            <w:tcW w:w="538" w:type="pct"/>
            <w:vMerge w:val="restart"/>
            <w:noWrap w:val="0"/>
            <w:vAlign w:val="center"/>
          </w:tcPr>
          <w:p w14:paraId="207BD983">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投标人拥有的专业人员情况（5分）</w:t>
            </w:r>
          </w:p>
        </w:tc>
        <w:tc>
          <w:tcPr>
            <w:tcW w:w="391" w:type="pct"/>
            <w:vMerge w:val="restart"/>
            <w:noWrap w:val="0"/>
            <w:vAlign w:val="center"/>
          </w:tcPr>
          <w:p w14:paraId="76091325">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tc>
        <w:tc>
          <w:tcPr>
            <w:tcW w:w="626" w:type="pct"/>
            <w:vMerge w:val="restart"/>
            <w:noWrap w:val="0"/>
            <w:vAlign w:val="center"/>
          </w:tcPr>
          <w:p w14:paraId="316DA3AD">
            <w:pPr>
              <w:spacing w:line="240" w:lineRule="auto"/>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一级</w:t>
            </w:r>
            <w:r>
              <w:rPr>
                <w:rFonts w:hint="eastAsia" w:ascii="宋体" w:hAnsi="宋体" w:cs="宋体"/>
                <w:color w:val="auto"/>
                <w:kern w:val="0"/>
                <w:sz w:val="24"/>
                <w:szCs w:val="24"/>
                <w:highlight w:val="none"/>
                <w:lang w:bidi="ar"/>
              </w:rPr>
              <w:t>注册造价工程师人数</w:t>
            </w:r>
            <w:r>
              <w:rPr>
                <w:rFonts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bidi="ar"/>
              </w:rPr>
              <w:t>5分</w:t>
            </w:r>
            <w:r>
              <w:rPr>
                <w:rFonts w:ascii="宋体" w:hAnsi="宋体" w:cs="宋体"/>
                <w:color w:val="auto"/>
                <w:kern w:val="0"/>
                <w:sz w:val="24"/>
                <w:szCs w:val="24"/>
                <w:highlight w:val="none"/>
                <w:lang w:bidi="ar"/>
              </w:rPr>
              <w:t>)</w:t>
            </w:r>
          </w:p>
        </w:tc>
        <w:tc>
          <w:tcPr>
            <w:tcW w:w="2976" w:type="pct"/>
            <w:noWrap w:val="0"/>
            <w:vAlign w:val="center"/>
          </w:tcPr>
          <w:p w14:paraId="4CE477A2">
            <w:pPr>
              <w:widowControl/>
              <w:spacing w:line="240" w:lineRule="auto"/>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投标人拥有的</w:t>
            </w:r>
            <w:r>
              <w:rPr>
                <w:rFonts w:hint="eastAsia" w:ascii="宋体" w:hAnsi="宋体" w:cs="宋体"/>
                <w:color w:val="auto"/>
                <w:kern w:val="0"/>
                <w:sz w:val="24"/>
                <w:szCs w:val="24"/>
                <w:highlight w:val="none"/>
                <w:lang w:val="en-US" w:eastAsia="zh-CN" w:bidi="ar"/>
              </w:rPr>
              <w:t>一级</w:t>
            </w:r>
            <w:r>
              <w:rPr>
                <w:rFonts w:hint="eastAsia" w:ascii="宋体" w:hAnsi="宋体" w:cs="宋体"/>
                <w:color w:val="auto"/>
                <w:kern w:val="0"/>
                <w:sz w:val="24"/>
                <w:szCs w:val="24"/>
                <w:highlight w:val="none"/>
                <w:lang w:bidi="ar"/>
              </w:rPr>
              <w:t>注册</w:t>
            </w:r>
            <w:r>
              <w:rPr>
                <w:rFonts w:hint="eastAsia" w:ascii="宋体" w:hAnsi="宋体" w:cs="宋体"/>
                <w:color w:val="auto"/>
                <w:kern w:val="0"/>
                <w:sz w:val="24"/>
                <w:szCs w:val="24"/>
                <w:highlight w:val="none"/>
                <w:lang w:val="en-US" w:eastAsia="zh-CN" w:bidi="ar"/>
              </w:rPr>
              <w:t>造价</w:t>
            </w:r>
            <w:r>
              <w:rPr>
                <w:rFonts w:hint="eastAsia" w:ascii="宋体" w:hAnsi="宋体" w:cs="宋体"/>
                <w:color w:val="auto"/>
                <w:kern w:val="0"/>
                <w:sz w:val="24"/>
                <w:szCs w:val="24"/>
                <w:highlight w:val="none"/>
                <w:lang w:bidi="ar"/>
              </w:rPr>
              <w:t>工程师（或交通运输部公路工程甲级造价人员）人数达到资格审查条件附录</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-1 SJ1标段要求的，得3分。</w:t>
            </w:r>
          </w:p>
        </w:tc>
      </w:tr>
      <w:tr w14:paraId="2F5C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467" w:type="pct"/>
            <w:vMerge w:val="continue"/>
            <w:noWrap w:val="0"/>
            <w:vAlign w:val="center"/>
          </w:tcPr>
          <w:p w14:paraId="1BAC4C0B">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41628ACD">
            <w:pPr>
              <w:spacing w:line="240" w:lineRule="auto"/>
              <w:jc w:val="center"/>
              <w:rPr>
                <w:rFonts w:hint="eastAsia" w:ascii="宋体" w:hAnsi="宋体" w:cs="宋体"/>
                <w:color w:val="auto"/>
                <w:kern w:val="0"/>
                <w:sz w:val="24"/>
                <w:szCs w:val="24"/>
                <w:highlight w:val="none"/>
                <w:lang w:bidi="ar"/>
              </w:rPr>
            </w:pPr>
          </w:p>
        </w:tc>
        <w:tc>
          <w:tcPr>
            <w:tcW w:w="391" w:type="pct"/>
            <w:vMerge w:val="continue"/>
            <w:noWrap w:val="0"/>
            <w:vAlign w:val="top"/>
          </w:tcPr>
          <w:p w14:paraId="12EC8DA0">
            <w:pPr>
              <w:spacing w:line="240" w:lineRule="auto"/>
              <w:jc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3813F333">
            <w:pPr>
              <w:spacing w:line="240" w:lineRule="auto"/>
              <w:jc w:val="center"/>
              <w:rPr>
                <w:rFonts w:hint="eastAsia" w:ascii="宋体" w:hAnsi="宋体" w:cs="宋体"/>
                <w:color w:val="auto"/>
                <w:kern w:val="0"/>
                <w:sz w:val="24"/>
                <w:szCs w:val="24"/>
                <w:highlight w:val="none"/>
                <w:lang w:bidi="ar"/>
              </w:rPr>
            </w:pPr>
          </w:p>
        </w:tc>
        <w:tc>
          <w:tcPr>
            <w:tcW w:w="2976" w:type="pct"/>
            <w:noWrap w:val="0"/>
            <w:vAlign w:val="center"/>
          </w:tcPr>
          <w:p w14:paraId="7E33313A">
            <w:pPr>
              <w:spacing w:line="240" w:lineRule="auto"/>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每增加</w:t>
            </w: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bidi="ar"/>
              </w:rPr>
              <w:t>名</w:t>
            </w:r>
            <w:r>
              <w:rPr>
                <w:rFonts w:hint="eastAsia" w:ascii="宋体" w:hAnsi="宋体" w:cs="宋体"/>
                <w:color w:val="auto"/>
                <w:kern w:val="0"/>
                <w:sz w:val="24"/>
                <w:szCs w:val="24"/>
                <w:highlight w:val="none"/>
                <w:lang w:val="en-US" w:eastAsia="zh-CN" w:bidi="ar"/>
              </w:rPr>
              <w:t>一级</w:t>
            </w:r>
            <w:r>
              <w:rPr>
                <w:rFonts w:hint="eastAsia" w:ascii="宋体" w:hAnsi="宋体" w:cs="宋体"/>
                <w:color w:val="auto"/>
                <w:kern w:val="0"/>
                <w:sz w:val="24"/>
                <w:szCs w:val="24"/>
                <w:highlight w:val="none"/>
                <w:lang w:bidi="ar"/>
              </w:rPr>
              <w:t>注册造价工程师（或交通运输部公路工程甲级造价人员），加</w:t>
            </w:r>
            <w:r>
              <w:rPr>
                <w:rFonts w:ascii="宋体" w:hAnsi="宋体" w:cs="宋体"/>
                <w:color w:val="auto"/>
                <w:kern w:val="0"/>
                <w:sz w:val="24"/>
                <w:szCs w:val="24"/>
                <w:highlight w:val="none"/>
                <w:lang w:bidi="ar"/>
              </w:rPr>
              <w:t>0.</w:t>
            </w:r>
            <w:r>
              <w:rPr>
                <w:rFonts w:hint="eastAsia" w:ascii="宋体" w:hAnsi="宋体" w:cs="宋体"/>
                <w:color w:val="auto"/>
                <w:kern w:val="0"/>
                <w:sz w:val="24"/>
                <w:szCs w:val="24"/>
                <w:highlight w:val="none"/>
                <w:lang w:bidi="ar"/>
              </w:rPr>
              <w:t>4分，最多加2分。</w:t>
            </w:r>
          </w:p>
        </w:tc>
      </w:tr>
      <w:tr w14:paraId="556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467" w:type="pct"/>
            <w:vMerge w:val="continue"/>
            <w:noWrap w:val="0"/>
            <w:vAlign w:val="center"/>
          </w:tcPr>
          <w:p w14:paraId="06DB55A7">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128D0A03">
            <w:pPr>
              <w:spacing w:line="240" w:lineRule="auto"/>
              <w:jc w:val="center"/>
              <w:rPr>
                <w:rFonts w:hint="eastAsia" w:ascii="宋体" w:hAnsi="宋体" w:cs="宋体"/>
                <w:color w:val="auto"/>
                <w:kern w:val="0"/>
                <w:sz w:val="24"/>
                <w:szCs w:val="24"/>
                <w:highlight w:val="none"/>
                <w:lang w:bidi="ar"/>
              </w:rPr>
            </w:pPr>
          </w:p>
        </w:tc>
        <w:tc>
          <w:tcPr>
            <w:tcW w:w="391" w:type="pct"/>
            <w:vMerge w:val="restart"/>
            <w:noWrap w:val="0"/>
            <w:vAlign w:val="center"/>
          </w:tcPr>
          <w:p w14:paraId="4947428F">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69E03C56">
            <w:pPr>
              <w:spacing w:line="240" w:lineRule="auto"/>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注册会计师人数</w:t>
            </w:r>
            <w:r>
              <w:rPr>
                <w:rFonts w:ascii="宋体" w:hAnsi="宋体" w:cs="宋体"/>
                <w:color w:val="auto"/>
                <w:kern w:val="0"/>
                <w:sz w:val="24"/>
                <w:szCs w:val="24"/>
                <w:highlight w:val="none"/>
                <w:lang w:bidi="ar"/>
              </w:rPr>
              <w:t>(</w:t>
            </w:r>
            <w:r>
              <w:rPr>
                <w:rFonts w:hint="default" w:ascii="宋体" w:hAnsi="宋体" w:cs="宋体"/>
                <w:color w:val="auto"/>
                <w:kern w:val="0"/>
                <w:sz w:val="24"/>
                <w:szCs w:val="24"/>
                <w:highlight w:val="none"/>
                <w:lang w:val="en-US" w:eastAsia="zh-CN" w:bidi="ar"/>
              </w:rPr>
              <w:t>2.5</w:t>
            </w:r>
            <w:r>
              <w:rPr>
                <w:rFonts w:hint="eastAsia" w:ascii="宋体" w:hAnsi="宋体" w:cs="宋体"/>
                <w:color w:val="auto"/>
                <w:kern w:val="0"/>
                <w:sz w:val="24"/>
                <w:szCs w:val="24"/>
                <w:highlight w:val="none"/>
                <w:lang w:bidi="ar"/>
              </w:rPr>
              <w:t>分</w:t>
            </w:r>
            <w:r>
              <w:rPr>
                <w:rFonts w:ascii="宋体" w:hAnsi="宋体" w:cs="宋体"/>
                <w:color w:val="auto"/>
                <w:kern w:val="0"/>
                <w:sz w:val="24"/>
                <w:szCs w:val="24"/>
                <w:highlight w:val="none"/>
                <w:lang w:bidi="ar"/>
              </w:rPr>
              <w:t>)</w:t>
            </w:r>
          </w:p>
        </w:tc>
        <w:tc>
          <w:tcPr>
            <w:tcW w:w="2976" w:type="pct"/>
            <w:noWrap w:val="0"/>
            <w:vAlign w:val="center"/>
          </w:tcPr>
          <w:p w14:paraId="42A8D981">
            <w:pPr>
              <w:widowControl/>
              <w:spacing w:line="240" w:lineRule="auto"/>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bidi="ar"/>
              </w:rPr>
              <w:t>投标人拥有的注册会计师人数达到资格审查条件附录</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-1 SJ2标段要求的，得</w:t>
            </w:r>
            <w:r>
              <w:rPr>
                <w:rFonts w:hint="eastAsia" w:ascii="宋体" w:hAnsi="宋体" w:cs="宋体"/>
                <w:color w:val="auto"/>
                <w:kern w:val="0"/>
                <w:sz w:val="24"/>
                <w:szCs w:val="24"/>
                <w:highlight w:val="none"/>
                <w:lang w:val="en-US" w:eastAsia="zh-CN" w:bidi="ar"/>
              </w:rPr>
              <w:t>1.</w:t>
            </w:r>
            <w:r>
              <w:rPr>
                <w:rFonts w:hint="default"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分</w:t>
            </w:r>
            <w:r>
              <w:rPr>
                <w:rFonts w:hint="eastAsia" w:ascii="宋体" w:hAnsi="宋体" w:cs="宋体"/>
                <w:color w:val="auto"/>
                <w:kern w:val="0"/>
                <w:sz w:val="24"/>
                <w:szCs w:val="24"/>
                <w:highlight w:val="none"/>
                <w:lang w:eastAsia="zh-CN" w:bidi="ar"/>
              </w:rPr>
              <w:t>。</w:t>
            </w:r>
          </w:p>
        </w:tc>
      </w:tr>
      <w:tr w14:paraId="1052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467" w:type="pct"/>
            <w:vMerge w:val="continue"/>
            <w:noWrap w:val="0"/>
            <w:vAlign w:val="center"/>
          </w:tcPr>
          <w:p w14:paraId="0C13FD18">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2C7D370C">
            <w:pPr>
              <w:spacing w:line="240" w:lineRule="auto"/>
              <w:jc w:val="center"/>
              <w:rPr>
                <w:rFonts w:hint="eastAsia" w:ascii="宋体" w:hAnsi="宋体" w:cs="宋体"/>
                <w:color w:val="auto"/>
                <w:kern w:val="0"/>
                <w:sz w:val="24"/>
                <w:szCs w:val="24"/>
                <w:highlight w:val="none"/>
                <w:lang w:bidi="ar"/>
              </w:rPr>
            </w:pPr>
          </w:p>
        </w:tc>
        <w:tc>
          <w:tcPr>
            <w:tcW w:w="391" w:type="pct"/>
            <w:vMerge w:val="continue"/>
            <w:noWrap w:val="0"/>
            <w:vAlign w:val="top"/>
          </w:tcPr>
          <w:p w14:paraId="172463F9">
            <w:pPr>
              <w:spacing w:line="240" w:lineRule="auto"/>
              <w:jc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3558E8A5">
            <w:pPr>
              <w:spacing w:line="240" w:lineRule="auto"/>
              <w:jc w:val="center"/>
              <w:rPr>
                <w:rFonts w:hint="eastAsia" w:ascii="宋体" w:hAnsi="宋体" w:cs="宋体"/>
                <w:color w:val="auto"/>
                <w:kern w:val="0"/>
                <w:sz w:val="24"/>
                <w:szCs w:val="24"/>
                <w:highlight w:val="none"/>
                <w:lang w:bidi="ar"/>
              </w:rPr>
            </w:pPr>
          </w:p>
        </w:tc>
        <w:tc>
          <w:tcPr>
            <w:tcW w:w="2976" w:type="pct"/>
            <w:noWrap w:val="0"/>
            <w:vAlign w:val="center"/>
          </w:tcPr>
          <w:p w14:paraId="21747889">
            <w:pPr>
              <w:widowControl/>
              <w:spacing w:line="240" w:lineRule="auto"/>
              <w:jc w:val="left"/>
              <w:textAlignment w:val="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每增加</w:t>
            </w: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bidi="ar"/>
              </w:rPr>
              <w:t>名注册会计师</w:t>
            </w:r>
            <w:r>
              <w:rPr>
                <w:rFonts w:hint="eastAsia" w:ascii="宋体"/>
                <w:color w:val="auto"/>
                <w:kern w:val="0"/>
                <w:sz w:val="24"/>
                <w:szCs w:val="24"/>
                <w:highlight w:val="none"/>
              </w:rPr>
              <w:t>，</w:t>
            </w:r>
            <w:r>
              <w:rPr>
                <w:rFonts w:hint="eastAsia" w:ascii="宋体" w:hAnsi="宋体" w:cs="宋体"/>
                <w:color w:val="auto"/>
                <w:kern w:val="0"/>
                <w:sz w:val="24"/>
                <w:szCs w:val="24"/>
                <w:highlight w:val="none"/>
                <w:lang w:bidi="ar"/>
              </w:rPr>
              <w:t>加</w:t>
            </w:r>
            <w:r>
              <w:rPr>
                <w:rFonts w:ascii="宋体" w:hAnsi="宋体" w:cs="宋体"/>
                <w:color w:val="auto"/>
                <w:kern w:val="0"/>
                <w:sz w:val="24"/>
                <w:szCs w:val="24"/>
                <w:highlight w:val="none"/>
                <w:lang w:bidi="ar"/>
              </w:rPr>
              <w:t>0.</w:t>
            </w:r>
            <w:r>
              <w:rPr>
                <w:rFonts w:hint="default"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分，最多加</w:t>
            </w:r>
            <w:r>
              <w:rPr>
                <w:rFonts w:hint="default"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分。</w:t>
            </w:r>
          </w:p>
          <w:p w14:paraId="2E235B6A">
            <w:pPr>
              <w:widowControl/>
              <w:spacing w:line="24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（以联合体形式投标的此处为联合体牵头人每增加 1 名注册会计师加 0.</w:t>
            </w:r>
            <w:r>
              <w:rPr>
                <w:rFonts w:hint="default" w:ascii="宋体" w:hAnsi="宋体" w:eastAsia="宋体" w:cs="宋体"/>
                <w:color w:val="auto"/>
                <w:kern w:val="0"/>
                <w:sz w:val="24"/>
                <w:szCs w:val="24"/>
                <w:highlight w:val="none"/>
                <w:lang w:val="en-US" w:eastAsia="zh-CN" w:bidi="ar"/>
              </w:rPr>
              <w:t xml:space="preserve">2 </w:t>
            </w:r>
            <w:r>
              <w:rPr>
                <w:rFonts w:hint="eastAsia" w:ascii="宋体" w:hAnsi="宋体" w:eastAsia="宋体" w:cs="宋体"/>
                <w:color w:val="auto"/>
                <w:kern w:val="0"/>
                <w:sz w:val="24"/>
                <w:szCs w:val="24"/>
                <w:highlight w:val="none"/>
                <w:lang w:val="en-US" w:eastAsia="zh-CN" w:bidi="ar"/>
              </w:rPr>
              <w:t>分，最多加</w:t>
            </w:r>
            <w:r>
              <w:rPr>
                <w:rFonts w:hint="default" w:ascii="宋体" w:hAnsi="宋体" w:eastAsia="宋体" w:cs="宋体"/>
                <w:color w:val="auto"/>
                <w:kern w:val="0"/>
                <w:sz w:val="24"/>
                <w:szCs w:val="24"/>
                <w:highlight w:val="none"/>
                <w:lang w:val="en-US" w:eastAsia="zh-CN" w:bidi="ar"/>
              </w:rPr>
              <w:t xml:space="preserve"> 1 </w:t>
            </w:r>
            <w:r>
              <w:rPr>
                <w:rFonts w:hint="eastAsia" w:ascii="宋体" w:hAnsi="宋体" w:eastAsia="宋体" w:cs="宋体"/>
                <w:color w:val="auto"/>
                <w:kern w:val="0"/>
                <w:sz w:val="24"/>
                <w:szCs w:val="24"/>
                <w:highlight w:val="none"/>
                <w:lang w:val="en-US" w:eastAsia="zh-CN" w:bidi="ar"/>
              </w:rPr>
              <w:t>分）</w:t>
            </w:r>
          </w:p>
        </w:tc>
      </w:tr>
      <w:tr w14:paraId="408E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467" w:type="pct"/>
            <w:vMerge w:val="continue"/>
            <w:noWrap w:val="0"/>
            <w:vAlign w:val="center"/>
          </w:tcPr>
          <w:p w14:paraId="2B674825">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76B9B33B">
            <w:pPr>
              <w:spacing w:line="240" w:lineRule="auto"/>
              <w:jc w:val="center"/>
              <w:rPr>
                <w:rFonts w:hint="eastAsia" w:ascii="宋体" w:hAnsi="宋体" w:cs="宋体"/>
                <w:color w:val="auto"/>
                <w:kern w:val="0"/>
                <w:sz w:val="24"/>
                <w:szCs w:val="24"/>
                <w:highlight w:val="none"/>
                <w:lang w:bidi="ar"/>
              </w:rPr>
            </w:pPr>
          </w:p>
        </w:tc>
        <w:tc>
          <w:tcPr>
            <w:tcW w:w="391" w:type="pct"/>
            <w:vMerge w:val="continue"/>
            <w:noWrap w:val="0"/>
            <w:vAlign w:val="top"/>
          </w:tcPr>
          <w:p w14:paraId="03A6393B">
            <w:pPr>
              <w:spacing w:line="240" w:lineRule="auto"/>
              <w:jc w:val="center"/>
              <w:rPr>
                <w:rFonts w:hint="eastAsia" w:ascii="宋体" w:hAnsi="宋体" w:cs="宋体"/>
                <w:color w:val="auto"/>
                <w:kern w:val="0"/>
                <w:sz w:val="24"/>
                <w:szCs w:val="24"/>
                <w:highlight w:val="none"/>
                <w:lang w:bidi="ar"/>
              </w:rPr>
            </w:pPr>
          </w:p>
        </w:tc>
        <w:tc>
          <w:tcPr>
            <w:tcW w:w="626" w:type="pct"/>
            <w:vMerge w:val="restart"/>
            <w:noWrap w:val="0"/>
            <w:vAlign w:val="center"/>
          </w:tcPr>
          <w:p w14:paraId="20A5C35F">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一级</w:t>
            </w:r>
            <w:r>
              <w:rPr>
                <w:rFonts w:hint="eastAsia" w:ascii="宋体" w:hAnsi="宋体" w:cs="宋体"/>
                <w:color w:val="auto"/>
                <w:kern w:val="0"/>
                <w:sz w:val="24"/>
                <w:szCs w:val="24"/>
                <w:highlight w:val="none"/>
                <w:lang w:bidi="ar"/>
              </w:rPr>
              <w:t>注册造价</w:t>
            </w:r>
            <w:r>
              <w:rPr>
                <w:rFonts w:hint="eastAsia" w:ascii="宋体" w:hAnsi="宋体" w:cs="宋体"/>
                <w:color w:val="auto"/>
                <w:kern w:val="0"/>
                <w:sz w:val="24"/>
                <w:szCs w:val="24"/>
                <w:highlight w:val="none"/>
                <w:lang w:val="en-US" w:eastAsia="zh-CN" w:bidi="ar"/>
              </w:rPr>
              <w:t>工程</w:t>
            </w:r>
            <w:r>
              <w:rPr>
                <w:rFonts w:hint="eastAsia" w:ascii="宋体" w:hAnsi="宋体" w:cs="宋体"/>
                <w:color w:val="auto"/>
                <w:kern w:val="0"/>
                <w:sz w:val="24"/>
                <w:szCs w:val="24"/>
                <w:highlight w:val="none"/>
                <w:lang w:bidi="ar"/>
              </w:rPr>
              <w:t>师人数</w:t>
            </w:r>
            <w:r>
              <w:rPr>
                <w:rFonts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分</w:t>
            </w:r>
            <w:r>
              <w:rPr>
                <w:rFonts w:ascii="宋体" w:hAnsi="宋体" w:cs="宋体"/>
                <w:color w:val="auto"/>
                <w:kern w:val="0"/>
                <w:sz w:val="24"/>
                <w:szCs w:val="24"/>
                <w:highlight w:val="none"/>
                <w:lang w:bidi="ar"/>
              </w:rPr>
              <w:t>)</w:t>
            </w:r>
          </w:p>
        </w:tc>
        <w:tc>
          <w:tcPr>
            <w:tcW w:w="2976" w:type="pct"/>
            <w:noWrap w:val="0"/>
            <w:vAlign w:val="center"/>
          </w:tcPr>
          <w:p w14:paraId="0C98BAF9">
            <w:pPr>
              <w:widowControl/>
              <w:spacing w:line="240" w:lineRule="auto"/>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投标人拥有的</w:t>
            </w:r>
            <w:r>
              <w:rPr>
                <w:rFonts w:hint="eastAsia" w:ascii="宋体" w:hAnsi="宋体" w:cs="宋体"/>
                <w:color w:val="auto"/>
                <w:kern w:val="0"/>
                <w:sz w:val="24"/>
                <w:szCs w:val="24"/>
                <w:highlight w:val="none"/>
                <w:lang w:val="en-US" w:eastAsia="zh-CN" w:bidi="ar"/>
              </w:rPr>
              <w:t>一级</w:t>
            </w:r>
            <w:r>
              <w:rPr>
                <w:rFonts w:hint="eastAsia" w:ascii="宋体" w:hAnsi="宋体" w:cs="宋体"/>
                <w:color w:val="auto"/>
                <w:kern w:val="0"/>
                <w:sz w:val="24"/>
                <w:szCs w:val="24"/>
                <w:highlight w:val="none"/>
                <w:lang w:bidi="ar"/>
              </w:rPr>
              <w:t>注册造价</w:t>
            </w:r>
            <w:r>
              <w:rPr>
                <w:rFonts w:hint="eastAsia" w:ascii="宋体" w:hAnsi="宋体" w:cs="宋体"/>
                <w:color w:val="auto"/>
                <w:kern w:val="0"/>
                <w:sz w:val="24"/>
                <w:szCs w:val="24"/>
                <w:highlight w:val="none"/>
                <w:lang w:val="en-US" w:eastAsia="zh-CN" w:bidi="ar"/>
              </w:rPr>
              <w:t>工程</w:t>
            </w:r>
            <w:r>
              <w:rPr>
                <w:rFonts w:hint="eastAsia" w:ascii="宋体" w:hAnsi="宋体" w:cs="宋体"/>
                <w:color w:val="auto"/>
                <w:kern w:val="0"/>
                <w:sz w:val="24"/>
                <w:szCs w:val="24"/>
                <w:highlight w:val="none"/>
                <w:lang w:bidi="ar"/>
              </w:rPr>
              <w:t>师（或交通运输部公路工程甲级造价人员）人数达到资格审查条件附录</w:t>
            </w:r>
            <w:r>
              <w:rPr>
                <w:rFonts w:hint="eastAsia" w:ascii="宋体" w:hAnsi="宋体" w:cs="宋体"/>
                <w:color w:val="auto"/>
                <w:kern w:val="0"/>
                <w:sz w:val="24"/>
                <w:szCs w:val="24"/>
                <w:highlight w:val="none"/>
                <w:lang w:eastAsia="zh-CN" w:bidi="ar"/>
              </w:rPr>
              <w:t>4</w:t>
            </w:r>
            <w:r>
              <w:rPr>
                <w:rFonts w:hint="eastAsia" w:ascii="宋体" w:hAnsi="宋体" w:cs="宋体"/>
                <w:color w:val="auto"/>
                <w:kern w:val="0"/>
                <w:sz w:val="24"/>
                <w:szCs w:val="24"/>
                <w:highlight w:val="none"/>
                <w:lang w:bidi="ar"/>
              </w:rPr>
              <w:t>-1 SJ2标段要求的，得1</w:t>
            </w:r>
            <w:r>
              <w:rPr>
                <w:rFonts w:ascii="宋体" w:hAnsi="宋体" w:cs="宋体"/>
                <w:color w:val="auto"/>
                <w:kern w:val="0"/>
                <w:sz w:val="24"/>
                <w:szCs w:val="24"/>
                <w:highlight w:val="none"/>
                <w:lang w:bidi="ar"/>
              </w:rPr>
              <w:t>.5</w:t>
            </w:r>
            <w:r>
              <w:rPr>
                <w:rFonts w:hint="eastAsia" w:ascii="宋体" w:hAnsi="宋体" w:cs="宋体"/>
                <w:color w:val="auto"/>
                <w:kern w:val="0"/>
                <w:sz w:val="24"/>
                <w:szCs w:val="24"/>
                <w:highlight w:val="none"/>
                <w:lang w:bidi="ar"/>
              </w:rPr>
              <w:t>分</w:t>
            </w:r>
            <w:r>
              <w:rPr>
                <w:rFonts w:hint="eastAsia" w:ascii="宋体" w:hAnsi="宋体" w:cs="宋体"/>
                <w:color w:val="auto"/>
                <w:kern w:val="0"/>
                <w:sz w:val="24"/>
                <w:szCs w:val="24"/>
                <w:highlight w:val="none"/>
                <w:lang w:eastAsia="zh-CN" w:bidi="ar"/>
              </w:rPr>
              <w:t>。</w:t>
            </w:r>
          </w:p>
        </w:tc>
      </w:tr>
      <w:tr w14:paraId="47DD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467" w:type="pct"/>
            <w:vMerge w:val="continue"/>
            <w:noWrap w:val="0"/>
            <w:vAlign w:val="center"/>
          </w:tcPr>
          <w:p w14:paraId="7485E626">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01F189B2">
            <w:pPr>
              <w:spacing w:line="240" w:lineRule="auto"/>
              <w:jc w:val="center"/>
              <w:rPr>
                <w:rFonts w:hint="eastAsia" w:ascii="宋体" w:hAnsi="宋体" w:cs="宋体"/>
                <w:color w:val="auto"/>
                <w:kern w:val="0"/>
                <w:sz w:val="24"/>
                <w:szCs w:val="24"/>
                <w:highlight w:val="none"/>
                <w:lang w:bidi="ar"/>
              </w:rPr>
            </w:pPr>
          </w:p>
        </w:tc>
        <w:tc>
          <w:tcPr>
            <w:tcW w:w="391" w:type="pct"/>
            <w:vMerge w:val="continue"/>
            <w:noWrap w:val="0"/>
            <w:vAlign w:val="top"/>
          </w:tcPr>
          <w:p w14:paraId="5D2CC57F">
            <w:pPr>
              <w:spacing w:line="240" w:lineRule="auto"/>
              <w:jc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21743503">
            <w:pPr>
              <w:spacing w:line="240" w:lineRule="auto"/>
              <w:jc w:val="center"/>
              <w:rPr>
                <w:rFonts w:hint="eastAsia" w:ascii="宋体" w:hAnsi="宋体" w:cs="宋体"/>
                <w:color w:val="auto"/>
                <w:kern w:val="0"/>
                <w:sz w:val="24"/>
                <w:szCs w:val="24"/>
                <w:highlight w:val="none"/>
                <w:lang w:bidi="ar"/>
              </w:rPr>
            </w:pPr>
          </w:p>
        </w:tc>
        <w:tc>
          <w:tcPr>
            <w:tcW w:w="2976" w:type="pct"/>
            <w:noWrap w:val="0"/>
            <w:vAlign w:val="center"/>
          </w:tcPr>
          <w:p w14:paraId="18C04C26">
            <w:pPr>
              <w:spacing w:line="240" w:lineRule="auto"/>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每增加</w:t>
            </w: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bidi="ar"/>
              </w:rPr>
              <w:t>名</w:t>
            </w:r>
            <w:r>
              <w:rPr>
                <w:rFonts w:hint="eastAsia" w:ascii="宋体" w:hAnsi="宋体" w:cs="宋体"/>
                <w:color w:val="auto"/>
                <w:kern w:val="0"/>
                <w:sz w:val="24"/>
                <w:szCs w:val="24"/>
                <w:highlight w:val="none"/>
                <w:lang w:val="en-US" w:eastAsia="zh-CN" w:bidi="ar"/>
              </w:rPr>
              <w:t>一级</w:t>
            </w:r>
            <w:r>
              <w:rPr>
                <w:rFonts w:hint="eastAsia" w:ascii="宋体" w:hAnsi="宋体" w:cs="宋体"/>
                <w:color w:val="auto"/>
                <w:kern w:val="0"/>
                <w:sz w:val="24"/>
                <w:szCs w:val="24"/>
                <w:highlight w:val="none"/>
                <w:lang w:bidi="ar"/>
              </w:rPr>
              <w:t>注册造价</w:t>
            </w:r>
            <w:r>
              <w:rPr>
                <w:rFonts w:hint="eastAsia" w:ascii="宋体" w:hAnsi="宋体" w:cs="宋体"/>
                <w:color w:val="auto"/>
                <w:kern w:val="0"/>
                <w:sz w:val="24"/>
                <w:szCs w:val="24"/>
                <w:highlight w:val="none"/>
                <w:lang w:val="en-US" w:eastAsia="zh-CN" w:bidi="ar"/>
              </w:rPr>
              <w:t>工程</w:t>
            </w:r>
            <w:r>
              <w:rPr>
                <w:rFonts w:hint="eastAsia" w:ascii="宋体" w:hAnsi="宋体" w:cs="宋体"/>
                <w:color w:val="auto"/>
                <w:kern w:val="0"/>
                <w:sz w:val="24"/>
                <w:szCs w:val="24"/>
                <w:highlight w:val="none"/>
                <w:lang w:bidi="ar"/>
              </w:rPr>
              <w:t>师（或交通运输部公路工程甲级造价人员）加</w:t>
            </w:r>
            <w:r>
              <w:rPr>
                <w:rFonts w:ascii="宋体" w:hAnsi="宋体" w:cs="宋体"/>
                <w:color w:val="auto"/>
                <w:kern w:val="0"/>
                <w:sz w:val="24"/>
                <w:szCs w:val="24"/>
                <w:highlight w:val="none"/>
                <w:lang w:bidi="ar"/>
              </w:rPr>
              <w:t>0.</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分，最多加1分。</w:t>
            </w:r>
          </w:p>
        </w:tc>
      </w:tr>
      <w:tr w14:paraId="0E12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jc w:val="center"/>
        </w:trPr>
        <w:tc>
          <w:tcPr>
            <w:tcW w:w="467" w:type="pct"/>
            <w:vMerge w:val="continue"/>
            <w:noWrap w:val="0"/>
            <w:vAlign w:val="center"/>
          </w:tcPr>
          <w:p w14:paraId="4073895D">
            <w:pPr>
              <w:spacing w:line="240" w:lineRule="auto"/>
              <w:jc w:val="center"/>
              <w:rPr>
                <w:rFonts w:hint="eastAsia" w:ascii="宋体" w:hAnsi="宋体" w:cs="宋体"/>
                <w:color w:val="auto"/>
                <w:kern w:val="0"/>
                <w:sz w:val="24"/>
                <w:szCs w:val="24"/>
                <w:highlight w:val="none"/>
                <w:lang w:bidi="ar"/>
              </w:rPr>
            </w:pPr>
          </w:p>
        </w:tc>
        <w:tc>
          <w:tcPr>
            <w:tcW w:w="538" w:type="pct"/>
            <w:vMerge w:val="restart"/>
            <w:noWrap w:val="0"/>
            <w:vAlign w:val="center"/>
          </w:tcPr>
          <w:p w14:paraId="40AECDBD">
            <w:pPr>
              <w:spacing w:line="24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拟投入本项目的主要审计人员情况（10分）</w:t>
            </w:r>
          </w:p>
        </w:tc>
        <w:tc>
          <w:tcPr>
            <w:tcW w:w="391" w:type="pct"/>
            <w:vMerge w:val="restart"/>
            <w:noWrap w:val="0"/>
            <w:vAlign w:val="center"/>
          </w:tcPr>
          <w:p w14:paraId="43E75922">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tc>
        <w:tc>
          <w:tcPr>
            <w:tcW w:w="626" w:type="pct"/>
            <w:vMerge w:val="restart"/>
            <w:noWrap w:val="0"/>
            <w:vAlign w:val="center"/>
          </w:tcPr>
          <w:p w14:paraId="2E21D151">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主要审计人员</w:t>
            </w:r>
          </w:p>
          <w:p w14:paraId="45B8E69F">
            <w:pPr>
              <w:spacing w:line="240" w:lineRule="auto"/>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（10分）</w:t>
            </w:r>
          </w:p>
        </w:tc>
        <w:tc>
          <w:tcPr>
            <w:tcW w:w="2976" w:type="pct"/>
            <w:noWrap w:val="0"/>
            <w:vAlign w:val="center"/>
          </w:tcPr>
          <w:p w14:paraId="3D5A2047">
            <w:pPr>
              <w:widowControl/>
              <w:spacing w:line="240" w:lineRule="auto"/>
              <w:jc w:val="left"/>
              <w:textAlignment w:val="auto"/>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拟投入本项目的</w:t>
            </w:r>
            <w:r>
              <w:rPr>
                <w:rFonts w:hint="eastAsia" w:ascii="宋体" w:hAnsi="宋体" w:eastAsia="宋体" w:cs="宋体"/>
                <w:color w:val="auto"/>
                <w:kern w:val="0"/>
                <w:sz w:val="24"/>
                <w:szCs w:val="24"/>
                <w:highlight w:val="none"/>
                <w:lang w:val="en-US" w:eastAsia="zh-CN" w:bidi="ar"/>
              </w:rPr>
              <w:t>主要审计人员</w:t>
            </w:r>
            <w:r>
              <w:rPr>
                <w:rFonts w:hint="eastAsia" w:ascii="宋体" w:hAnsi="宋体" w:eastAsia="宋体" w:cs="宋体"/>
                <w:color w:val="auto"/>
                <w:kern w:val="0"/>
                <w:sz w:val="24"/>
                <w:szCs w:val="24"/>
                <w:highlight w:val="none"/>
                <w:lang w:bidi="ar"/>
              </w:rPr>
              <w:t>满</w:t>
            </w:r>
            <w:r>
              <w:rPr>
                <w:rFonts w:hint="eastAsia" w:ascii="宋体" w:hAnsi="宋体" w:cs="宋体"/>
                <w:color w:val="auto"/>
                <w:kern w:val="0"/>
                <w:sz w:val="24"/>
                <w:szCs w:val="24"/>
                <w:highlight w:val="none"/>
                <w:lang w:bidi="ar"/>
              </w:rPr>
              <w:t>足资格审查条件附录</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-2 SJ1标段要求的，得6分。</w:t>
            </w:r>
          </w:p>
        </w:tc>
      </w:tr>
      <w:tr w14:paraId="570A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5" w:hRule="atLeast"/>
          <w:jc w:val="center"/>
        </w:trPr>
        <w:tc>
          <w:tcPr>
            <w:tcW w:w="467" w:type="pct"/>
            <w:vMerge w:val="continue"/>
            <w:noWrap w:val="0"/>
            <w:vAlign w:val="center"/>
          </w:tcPr>
          <w:p w14:paraId="55BB3C40">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136F80A0">
            <w:pPr>
              <w:spacing w:line="240" w:lineRule="auto"/>
              <w:jc w:val="center"/>
              <w:rPr>
                <w:rFonts w:hint="eastAsia" w:ascii="宋体" w:hAnsi="宋体" w:cs="宋体"/>
                <w:color w:val="auto"/>
                <w:kern w:val="0"/>
                <w:sz w:val="24"/>
                <w:szCs w:val="24"/>
                <w:highlight w:val="none"/>
                <w:lang w:bidi="ar"/>
              </w:rPr>
            </w:pPr>
          </w:p>
        </w:tc>
        <w:tc>
          <w:tcPr>
            <w:tcW w:w="391" w:type="pct"/>
            <w:vMerge w:val="continue"/>
            <w:noWrap w:val="0"/>
            <w:vAlign w:val="top"/>
          </w:tcPr>
          <w:p w14:paraId="64137BC2">
            <w:pPr>
              <w:spacing w:line="240" w:lineRule="auto"/>
              <w:jc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1AB49756">
            <w:pPr>
              <w:spacing w:line="240" w:lineRule="auto"/>
              <w:jc w:val="center"/>
              <w:rPr>
                <w:rFonts w:hint="eastAsia" w:ascii="宋体" w:hAnsi="宋体" w:cs="宋体"/>
                <w:color w:val="auto"/>
                <w:kern w:val="0"/>
                <w:sz w:val="24"/>
                <w:szCs w:val="24"/>
                <w:highlight w:val="none"/>
                <w:lang w:bidi="ar"/>
              </w:rPr>
            </w:pPr>
          </w:p>
        </w:tc>
        <w:tc>
          <w:tcPr>
            <w:tcW w:w="2976" w:type="pct"/>
            <w:noWrap w:val="0"/>
            <w:vAlign w:val="center"/>
          </w:tcPr>
          <w:p w14:paraId="6CB7C8CB">
            <w:pPr>
              <w:spacing w:line="240" w:lineRule="auto"/>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拟投入本项目的项目负责人（主审）每增加一项满足资格审查条件附录</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-2 SJ1标段要求的业绩加2分，最多加4分。</w:t>
            </w:r>
          </w:p>
        </w:tc>
      </w:tr>
      <w:tr w14:paraId="78FA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5" w:hRule="atLeast"/>
          <w:jc w:val="center"/>
        </w:trPr>
        <w:tc>
          <w:tcPr>
            <w:tcW w:w="467" w:type="pct"/>
            <w:vMerge w:val="continue"/>
            <w:noWrap w:val="0"/>
            <w:vAlign w:val="center"/>
          </w:tcPr>
          <w:p w14:paraId="420A8EA5">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2CDA441A">
            <w:pPr>
              <w:spacing w:line="240" w:lineRule="auto"/>
              <w:jc w:val="center"/>
              <w:rPr>
                <w:rFonts w:hint="eastAsia" w:ascii="宋体" w:hAnsi="宋体" w:cs="宋体"/>
                <w:color w:val="auto"/>
                <w:kern w:val="0"/>
                <w:sz w:val="24"/>
                <w:szCs w:val="24"/>
                <w:highlight w:val="none"/>
                <w:lang w:bidi="ar"/>
              </w:rPr>
            </w:pPr>
          </w:p>
        </w:tc>
        <w:tc>
          <w:tcPr>
            <w:tcW w:w="391" w:type="pct"/>
            <w:vMerge w:val="restart"/>
            <w:noWrap w:val="0"/>
            <w:vAlign w:val="center"/>
          </w:tcPr>
          <w:p w14:paraId="06A031FD">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47FD088A">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主要审计人员</w:t>
            </w:r>
          </w:p>
          <w:p w14:paraId="2AD220E0">
            <w:pPr>
              <w:spacing w:line="240" w:lineRule="auto"/>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（10分）</w:t>
            </w:r>
          </w:p>
        </w:tc>
        <w:tc>
          <w:tcPr>
            <w:tcW w:w="2976" w:type="pct"/>
            <w:noWrap w:val="0"/>
            <w:vAlign w:val="center"/>
          </w:tcPr>
          <w:p w14:paraId="117CCDAF">
            <w:pPr>
              <w:spacing w:line="240" w:lineRule="auto"/>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拟投入本项目的</w:t>
            </w:r>
            <w:r>
              <w:rPr>
                <w:rFonts w:hint="eastAsia" w:ascii="宋体" w:hAnsi="宋体" w:cs="宋体"/>
                <w:color w:val="auto"/>
                <w:kern w:val="0"/>
                <w:sz w:val="24"/>
                <w:szCs w:val="24"/>
                <w:highlight w:val="none"/>
                <w:lang w:val="en-US" w:eastAsia="zh-CN" w:bidi="ar"/>
              </w:rPr>
              <w:t>主要审计人员</w:t>
            </w:r>
            <w:r>
              <w:rPr>
                <w:rFonts w:hint="eastAsia" w:ascii="宋体" w:hAnsi="宋体" w:cs="宋体"/>
                <w:color w:val="auto"/>
                <w:kern w:val="0"/>
                <w:sz w:val="24"/>
                <w:szCs w:val="24"/>
                <w:highlight w:val="none"/>
                <w:lang w:bidi="ar"/>
              </w:rPr>
              <w:t>满足资格审查条件附录</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-2 SJ2标段要求的，得6分。</w:t>
            </w:r>
          </w:p>
        </w:tc>
      </w:tr>
      <w:tr w14:paraId="7A7D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5" w:hRule="atLeast"/>
          <w:jc w:val="center"/>
        </w:trPr>
        <w:tc>
          <w:tcPr>
            <w:tcW w:w="467" w:type="pct"/>
            <w:vMerge w:val="continue"/>
            <w:noWrap w:val="0"/>
            <w:vAlign w:val="center"/>
          </w:tcPr>
          <w:p w14:paraId="5549C9DE">
            <w:pPr>
              <w:spacing w:line="240" w:lineRule="auto"/>
              <w:jc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5FB2BC8E">
            <w:pPr>
              <w:spacing w:line="240" w:lineRule="auto"/>
              <w:jc w:val="center"/>
              <w:rPr>
                <w:rFonts w:hint="eastAsia" w:ascii="宋体" w:hAnsi="宋体" w:cs="宋体"/>
                <w:color w:val="auto"/>
                <w:kern w:val="0"/>
                <w:sz w:val="24"/>
                <w:szCs w:val="24"/>
                <w:highlight w:val="none"/>
                <w:lang w:bidi="ar"/>
              </w:rPr>
            </w:pPr>
          </w:p>
        </w:tc>
        <w:tc>
          <w:tcPr>
            <w:tcW w:w="391" w:type="pct"/>
            <w:vMerge w:val="continue"/>
            <w:noWrap w:val="0"/>
            <w:vAlign w:val="top"/>
          </w:tcPr>
          <w:p w14:paraId="5EB45C9B">
            <w:pPr>
              <w:spacing w:line="240" w:lineRule="auto"/>
              <w:jc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52FAD85C">
            <w:pPr>
              <w:spacing w:line="240" w:lineRule="auto"/>
              <w:jc w:val="center"/>
              <w:rPr>
                <w:rFonts w:hint="eastAsia" w:ascii="宋体" w:hAnsi="宋体" w:cs="宋体"/>
                <w:color w:val="auto"/>
                <w:kern w:val="0"/>
                <w:sz w:val="24"/>
                <w:szCs w:val="24"/>
                <w:highlight w:val="none"/>
                <w:lang w:bidi="ar"/>
              </w:rPr>
            </w:pPr>
          </w:p>
        </w:tc>
        <w:tc>
          <w:tcPr>
            <w:tcW w:w="2976" w:type="pct"/>
            <w:noWrap w:val="0"/>
            <w:vAlign w:val="center"/>
          </w:tcPr>
          <w:p w14:paraId="2A84C2DE">
            <w:pPr>
              <w:spacing w:line="240" w:lineRule="auto"/>
              <w:textAlignment w:val="center"/>
              <w:rPr>
                <w:rFonts w:hint="eastAsia"/>
                <w:color w:val="auto"/>
                <w:sz w:val="24"/>
                <w:szCs w:val="24"/>
                <w:highlight w:val="none"/>
              </w:rPr>
            </w:pPr>
            <w:r>
              <w:rPr>
                <w:rFonts w:hint="eastAsia" w:ascii="宋体" w:hAnsi="宋体" w:cs="宋体"/>
                <w:color w:val="auto"/>
                <w:kern w:val="0"/>
                <w:sz w:val="24"/>
                <w:szCs w:val="24"/>
                <w:highlight w:val="none"/>
                <w:lang w:bidi="ar"/>
              </w:rPr>
              <w:t>拟投入本项目的项目负责人（主审）每增加一项满足资格审查条件附录</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bidi="ar"/>
              </w:rPr>
              <w:t>-2 SJ2标段要求的业绩加2分，最多加4分。</w:t>
            </w:r>
          </w:p>
        </w:tc>
      </w:tr>
      <w:tr w14:paraId="3F7F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467" w:type="pct"/>
            <w:vMerge w:val="restart"/>
            <w:noWrap w:val="0"/>
            <w:vAlign w:val="center"/>
          </w:tcPr>
          <w:p w14:paraId="517DCEEC">
            <w:pPr>
              <w:widowControl/>
              <w:spacing w:line="24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2.2.4（2）</w:t>
            </w:r>
            <w:r>
              <w:rPr>
                <w:rFonts w:hint="eastAsia" w:ascii="宋体" w:hAnsi="宋体" w:cs="宋体"/>
                <w:color w:val="auto"/>
                <w:sz w:val="24"/>
                <w:szCs w:val="24"/>
                <w:highlight w:val="none"/>
              </w:rPr>
              <w:t>（明标部分）</w:t>
            </w:r>
          </w:p>
        </w:tc>
        <w:tc>
          <w:tcPr>
            <w:tcW w:w="538" w:type="pct"/>
            <w:vMerge w:val="restart"/>
            <w:noWrap w:val="0"/>
            <w:vAlign w:val="center"/>
          </w:tcPr>
          <w:p w14:paraId="6BB0DA1B">
            <w:pPr>
              <w:widowControl/>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审计</w:t>
            </w:r>
          </w:p>
          <w:p w14:paraId="636755EA">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业绩）（20分）</w:t>
            </w:r>
          </w:p>
        </w:tc>
        <w:tc>
          <w:tcPr>
            <w:tcW w:w="391" w:type="pct"/>
            <w:vMerge w:val="restart"/>
            <w:noWrap w:val="0"/>
            <w:vAlign w:val="center"/>
          </w:tcPr>
          <w:p w14:paraId="4A52DECC">
            <w:pPr>
              <w:widowControl/>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tc>
        <w:tc>
          <w:tcPr>
            <w:tcW w:w="626" w:type="pct"/>
            <w:vMerge w:val="restart"/>
            <w:noWrap w:val="0"/>
            <w:vAlign w:val="center"/>
          </w:tcPr>
          <w:p w14:paraId="6FF6FFE4">
            <w:pPr>
              <w:widowControl/>
              <w:spacing w:line="240" w:lineRule="auto"/>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w:t>
            </w:r>
            <w:r>
              <w:rPr>
                <w:rStyle w:val="12"/>
                <w:rFonts w:hint="eastAsia"/>
                <w:color w:val="auto"/>
                <w:sz w:val="24"/>
                <w:szCs w:val="24"/>
                <w:highlight w:val="none"/>
                <w:lang w:bidi="ar"/>
              </w:rPr>
              <w:t>分</w:t>
            </w:r>
          </w:p>
        </w:tc>
        <w:tc>
          <w:tcPr>
            <w:tcW w:w="2976" w:type="pct"/>
            <w:noWrap w:val="0"/>
            <w:vAlign w:val="center"/>
          </w:tcPr>
          <w:p w14:paraId="10CD4CB8">
            <w:pPr>
              <w:widowControl/>
              <w:spacing w:line="240" w:lineRule="auto"/>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投标人满足资格审查条件附录</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 xml:space="preserve"> SJ1标段业绩要求的，得12分</w:t>
            </w:r>
            <w:r>
              <w:rPr>
                <w:rFonts w:hint="eastAsia" w:ascii="宋体" w:hAnsi="宋体" w:cs="宋体"/>
                <w:color w:val="auto"/>
                <w:kern w:val="0"/>
                <w:sz w:val="24"/>
                <w:szCs w:val="24"/>
                <w:highlight w:val="none"/>
                <w:lang w:eastAsia="zh-CN" w:bidi="ar"/>
              </w:rPr>
              <w:t>。</w:t>
            </w:r>
          </w:p>
        </w:tc>
      </w:tr>
      <w:tr w14:paraId="66AA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67" w:type="pct"/>
            <w:vMerge w:val="continue"/>
            <w:noWrap w:val="0"/>
            <w:vAlign w:val="center"/>
          </w:tcPr>
          <w:p w14:paraId="3A0FFBAD">
            <w:pPr>
              <w:widowControl/>
              <w:spacing w:line="240" w:lineRule="auto"/>
              <w:jc w:val="center"/>
              <w:textAlignment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21EA3A49">
            <w:pPr>
              <w:widowControl/>
              <w:spacing w:line="240" w:lineRule="auto"/>
              <w:jc w:val="center"/>
              <w:textAlignment w:val="center"/>
              <w:rPr>
                <w:rFonts w:hint="eastAsia" w:ascii="宋体" w:hAnsi="宋体" w:cs="宋体"/>
                <w:color w:val="auto"/>
                <w:kern w:val="0"/>
                <w:sz w:val="24"/>
                <w:szCs w:val="24"/>
                <w:highlight w:val="none"/>
                <w:lang w:bidi="ar"/>
              </w:rPr>
            </w:pPr>
          </w:p>
        </w:tc>
        <w:tc>
          <w:tcPr>
            <w:tcW w:w="391" w:type="pct"/>
            <w:vMerge w:val="continue"/>
            <w:noWrap w:val="0"/>
            <w:vAlign w:val="top"/>
          </w:tcPr>
          <w:p w14:paraId="48BBE3F1">
            <w:pPr>
              <w:widowControl/>
              <w:spacing w:line="240" w:lineRule="auto"/>
              <w:jc w:val="center"/>
              <w:textAlignment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621DDF03">
            <w:pPr>
              <w:widowControl/>
              <w:spacing w:line="240" w:lineRule="auto"/>
              <w:jc w:val="center"/>
              <w:textAlignment w:val="center"/>
              <w:rPr>
                <w:rFonts w:hint="eastAsia" w:ascii="宋体" w:hAnsi="宋体" w:cs="宋体"/>
                <w:color w:val="auto"/>
                <w:kern w:val="0"/>
                <w:sz w:val="24"/>
                <w:szCs w:val="24"/>
                <w:highlight w:val="none"/>
                <w:lang w:bidi="ar"/>
              </w:rPr>
            </w:pPr>
          </w:p>
        </w:tc>
        <w:tc>
          <w:tcPr>
            <w:tcW w:w="2976" w:type="pct"/>
            <w:noWrap w:val="0"/>
            <w:vAlign w:val="center"/>
          </w:tcPr>
          <w:p w14:paraId="15997DAD">
            <w:pPr>
              <w:widowControl/>
              <w:spacing w:line="24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rPr>
              <w:t>投标人每增加一项</w:t>
            </w:r>
            <w:r>
              <w:rPr>
                <w:rFonts w:hint="eastAsia" w:ascii="宋体" w:hAnsi="宋体"/>
                <w:color w:val="auto"/>
                <w:sz w:val="24"/>
                <w:szCs w:val="24"/>
                <w:highlight w:val="none"/>
              </w:rPr>
              <w:t>满足资格审查条件附录</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SJ1标段要求的业绩</w:t>
            </w:r>
            <w:r>
              <w:rPr>
                <w:rFonts w:hint="eastAsia" w:ascii="宋体" w:hAnsi="宋体" w:cs="宋体"/>
                <w:color w:val="auto"/>
                <w:sz w:val="24"/>
                <w:szCs w:val="24"/>
                <w:highlight w:val="none"/>
              </w:rPr>
              <w:t>，加4分</w:t>
            </w:r>
            <w:r>
              <w:rPr>
                <w:rFonts w:hint="eastAsia" w:ascii="宋体" w:hAnsi="宋体" w:cs="宋体"/>
                <w:color w:val="auto"/>
                <w:sz w:val="24"/>
                <w:szCs w:val="24"/>
                <w:highlight w:val="none"/>
                <w:lang w:eastAsia="zh-CN"/>
              </w:rPr>
              <w:t>；</w:t>
            </w:r>
          </w:p>
          <w:p w14:paraId="7B224D5C">
            <w:pPr>
              <w:widowControl/>
              <w:spacing w:line="240" w:lineRule="auto"/>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rPr>
              <w:t>投标人每增加一项</w:t>
            </w:r>
            <w:r>
              <w:rPr>
                <w:rFonts w:hint="eastAsia" w:ascii="宋体" w:hAnsi="宋体"/>
                <w:color w:val="auto"/>
                <w:sz w:val="24"/>
                <w:szCs w:val="24"/>
                <w:highlight w:val="none"/>
              </w:rPr>
              <w:t>审计内容的投资额在</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亿元</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以上的交通基础设施项目</w:t>
            </w:r>
            <w:r>
              <w:rPr>
                <w:rFonts w:hint="eastAsia" w:ascii="宋体" w:hAnsi="宋体"/>
                <w:color w:val="auto"/>
                <w:sz w:val="24"/>
                <w:szCs w:val="24"/>
                <w:highlight w:val="none"/>
                <w:lang w:val="en-US" w:eastAsia="zh-CN"/>
              </w:rPr>
              <w:t>跟踪</w:t>
            </w:r>
            <w:r>
              <w:rPr>
                <w:rFonts w:hint="eastAsia" w:ascii="宋体" w:hAnsi="宋体"/>
                <w:color w:val="auto"/>
                <w:sz w:val="24"/>
                <w:szCs w:val="24"/>
                <w:highlight w:val="none"/>
              </w:rPr>
              <w:t>审计</w:t>
            </w:r>
            <w:r>
              <w:rPr>
                <w:rFonts w:hint="eastAsia" w:ascii="宋体" w:hAnsi="宋体"/>
                <w:color w:val="auto"/>
                <w:sz w:val="24"/>
                <w:szCs w:val="24"/>
                <w:highlight w:val="none"/>
                <w:lang w:val="en-US" w:eastAsia="zh-CN"/>
              </w:rPr>
              <w:t>业务</w:t>
            </w:r>
            <w:r>
              <w:rPr>
                <w:rFonts w:hint="eastAsia" w:ascii="宋体" w:hAnsi="宋体"/>
                <w:color w:val="auto"/>
                <w:sz w:val="24"/>
                <w:szCs w:val="24"/>
                <w:highlight w:val="none"/>
              </w:rPr>
              <w:t>，且</w:t>
            </w:r>
            <w:r>
              <w:rPr>
                <w:rFonts w:hint="eastAsia" w:ascii="宋体" w:hAnsi="宋体"/>
                <w:color w:val="auto"/>
                <w:sz w:val="24"/>
                <w:szCs w:val="24"/>
                <w:highlight w:val="none"/>
                <w:lang w:val="en-US" w:eastAsia="zh-CN"/>
              </w:rPr>
              <w:t>每项跟踪审计业务</w:t>
            </w:r>
            <w:r>
              <w:rPr>
                <w:rFonts w:hint="eastAsia" w:ascii="宋体" w:hAnsi="宋体"/>
                <w:color w:val="auto"/>
                <w:sz w:val="24"/>
                <w:szCs w:val="24"/>
                <w:highlight w:val="none"/>
              </w:rPr>
              <w:t>出具了不少于3期工程造价审计或审核报告（出具日期在2020年</w:t>
            </w:r>
            <w:r>
              <w:rPr>
                <w:rFonts w:hint="eastAsia" w:ascii="宋体" w:hAnsi="宋体"/>
                <w:color w:val="auto"/>
                <w:sz w:val="24"/>
                <w:szCs w:val="24"/>
                <w:highlight w:val="none"/>
                <w:lang w:val="en-US" w:eastAsia="zh-CN"/>
              </w:rPr>
              <w:t>4月</w:t>
            </w:r>
            <w:r>
              <w:rPr>
                <w:rFonts w:hint="eastAsia" w:ascii="宋体" w:hAnsi="宋体"/>
                <w:color w:val="auto"/>
                <w:sz w:val="24"/>
                <w:szCs w:val="24"/>
                <w:highlight w:val="none"/>
              </w:rPr>
              <w:t>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含正在实施的审计项目）</w:t>
            </w:r>
            <w:r>
              <w:rPr>
                <w:rFonts w:hint="eastAsia" w:ascii="宋体" w:hAnsi="宋体" w:cs="宋体"/>
                <w:color w:val="auto"/>
                <w:sz w:val="24"/>
                <w:szCs w:val="24"/>
                <w:highlight w:val="none"/>
              </w:rPr>
              <w:t>，加</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20530B8D">
            <w:pPr>
              <w:widowControl/>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以上业绩最多加8分，同一项目不重复计分。</w:t>
            </w:r>
          </w:p>
          <w:p w14:paraId="0E4DBD97">
            <w:pPr>
              <w:widowControl/>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注：此项业绩证明材料包括委托单位签章的审计业务约定书或合同、中标通知书（中选通知书）（如有）、</w:t>
            </w:r>
            <w:r>
              <w:rPr>
                <w:rFonts w:hint="eastAsia" w:ascii="宋体" w:hAnsi="宋体"/>
                <w:color w:val="auto"/>
                <w:sz w:val="24"/>
                <w:szCs w:val="24"/>
                <w:highlight w:val="none"/>
                <w:lang w:eastAsia="zh-CN"/>
              </w:rPr>
              <w:t>每项审计业务</w:t>
            </w:r>
            <w:r>
              <w:rPr>
                <w:rFonts w:hint="eastAsia" w:ascii="宋体" w:hAnsi="宋体" w:eastAsia="宋体" w:cs="宋体"/>
                <w:color w:val="auto"/>
                <w:sz w:val="24"/>
                <w:szCs w:val="24"/>
                <w:highlight w:val="none"/>
                <w:lang w:val="en-US" w:eastAsia="zh-CN"/>
              </w:rPr>
              <w:t>不少于3期工程造价审计或审核报告扫描件，若审计业务约定书或合同中不包含或无法明确体现审计内容的投资额信息需要提供相应项目业主单位（或执行机构）证明材料并加盖业主单位（或执行机构）公章扫描件。</w:t>
            </w:r>
          </w:p>
        </w:tc>
      </w:tr>
      <w:tr w14:paraId="3470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67" w:type="pct"/>
            <w:vMerge w:val="continue"/>
            <w:noWrap w:val="0"/>
            <w:vAlign w:val="center"/>
          </w:tcPr>
          <w:p w14:paraId="4D909C91">
            <w:pPr>
              <w:widowControl/>
              <w:spacing w:line="240" w:lineRule="auto"/>
              <w:jc w:val="center"/>
              <w:textAlignment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7573AEA1">
            <w:pPr>
              <w:widowControl/>
              <w:spacing w:line="240" w:lineRule="auto"/>
              <w:jc w:val="center"/>
              <w:textAlignment w:val="center"/>
              <w:rPr>
                <w:rFonts w:hint="eastAsia" w:ascii="宋体" w:hAnsi="宋体" w:cs="宋体"/>
                <w:color w:val="auto"/>
                <w:kern w:val="0"/>
                <w:sz w:val="24"/>
                <w:szCs w:val="24"/>
                <w:highlight w:val="none"/>
                <w:lang w:bidi="ar"/>
              </w:rPr>
            </w:pPr>
          </w:p>
        </w:tc>
        <w:tc>
          <w:tcPr>
            <w:tcW w:w="391" w:type="pct"/>
            <w:vMerge w:val="restart"/>
            <w:noWrap w:val="0"/>
            <w:vAlign w:val="center"/>
          </w:tcPr>
          <w:p w14:paraId="58D372E3">
            <w:pPr>
              <w:widowControl/>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688BE1BB">
            <w:pPr>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20</w:t>
            </w:r>
            <w:r>
              <w:rPr>
                <w:rStyle w:val="12"/>
                <w:rFonts w:hint="eastAsia"/>
                <w:color w:val="auto"/>
                <w:sz w:val="24"/>
                <w:szCs w:val="24"/>
                <w:highlight w:val="none"/>
                <w:lang w:bidi="ar"/>
              </w:rPr>
              <w:t>分</w:t>
            </w:r>
          </w:p>
        </w:tc>
        <w:tc>
          <w:tcPr>
            <w:tcW w:w="2976" w:type="pct"/>
            <w:noWrap w:val="0"/>
            <w:vAlign w:val="center"/>
          </w:tcPr>
          <w:p w14:paraId="6ADBCCA9">
            <w:pPr>
              <w:widowControl/>
              <w:spacing w:line="240" w:lineRule="auto"/>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投标人满足资格审查条件附录</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 xml:space="preserve"> SJ2标段业绩要求的，得12分</w:t>
            </w:r>
          </w:p>
        </w:tc>
      </w:tr>
      <w:tr w14:paraId="70E8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467" w:type="pct"/>
            <w:vMerge w:val="continue"/>
            <w:noWrap w:val="0"/>
            <w:vAlign w:val="center"/>
          </w:tcPr>
          <w:p w14:paraId="1F1C54E0">
            <w:pPr>
              <w:widowControl/>
              <w:spacing w:line="240" w:lineRule="auto"/>
              <w:jc w:val="center"/>
              <w:textAlignment w:val="center"/>
              <w:rPr>
                <w:rFonts w:hint="eastAsia" w:ascii="宋体" w:hAnsi="宋体" w:cs="宋体"/>
                <w:color w:val="auto"/>
                <w:kern w:val="0"/>
                <w:sz w:val="24"/>
                <w:szCs w:val="24"/>
                <w:highlight w:val="none"/>
                <w:lang w:bidi="ar"/>
              </w:rPr>
            </w:pPr>
          </w:p>
        </w:tc>
        <w:tc>
          <w:tcPr>
            <w:tcW w:w="538" w:type="pct"/>
            <w:vMerge w:val="continue"/>
            <w:noWrap w:val="0"/>
            <w:vAlign w:val="center"/>
          </w:tcPr>
          <w:p w14:paraId="2CE33B33">
            <w:pPr>
              <w:widowControl/>
              <w:spacing w:line="240" w:lineRule="auto"/>
              <w:jc w:val="center"/>
              <w:textAlignment w:val="center"/>
              <w:rPr>
                <w:rFonts w:hint="eastAsia" w:ascii="宋体" w:hAnsi="宋体" w:cs="宋体"/>
                <w:color w:val="auto"/>
                <w:kern w:val="0"/>
                <w:sz w:val="24"/>
                <w:szCs w:val="24"/>
                <w:highlight w:val="none"/>
                <w:lang w:bidi="ar"/>
              </w:rPr>
            </w:pPr>
          </w:p>
        </w:tc>
        <w:tc>
          <w:tcPr>
            <w:tcW w:w="391" w:type="pct"/>
            <w:vMerge w:val="continue"/>
            <w:noWrap w:val="0"/>
            <w:vAlign w:val="top"/>
          </w:tcPr>
          <w:p w14:paraId="16138EB5">
            <w:pPr>
              <w:widowControl/>
              <w:spacing w:line="240" w:lineRule="auto"/>
              <w:jc w:val="center"/>
              <w:textAlignment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7DC4AAF3">
            <w:pPr>
              <w:widowControl/>
              <w:spacing w:line="240" w:lineRule="auto"/>
              <w:jc w:val="center"/>
              <w:textAlignment w:val="center"/>
              <w:rPr>
                <w:rFonts w:hint="eastAsia" w:ascii="宋体" w:hAnsi="宋体" w:cs="宋体"/>
                <w:color w:val="auto"/>
                <w:kern w:val="0"/>
                <w:sz w:val="24"/>
                <w:szCs w:val="24"/>
                <w:highlight w:val="none"/>
                <w:lang w:bidi="ar"/>
              </w:rPr>
            </w:pPr>
          </w:p>
        </w:tc>
        <w:tc>
          <w:tcPr>
            <w:tcW w:w="2976" w:type="pct"/>
            <w:noWrap w:val="0"/>
            <w:vAlign w:val="center"/>
          </w:tcPr>
          <w:p w14:paraId="6A79CA74">
            <w:pPr>
              <w:spacing w:line="24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①</w:t>
            </w:r>
            <w:r>
              <w:rPr>
                <w:rFonts w:hint="eastAsia" w:ascii="宋体" w:hAnsi="宋体"/>
                <w:color w:val="auto"/>
                <w:sz w:val="24"/>
                <w:szCs w:val="24"/>
                <w:highlight w:val="none"/>
              </w:rPr>
              <w:t>投标人</w:t>
            </w:r>
            <w:r>
              <w:rPr>
                <w:rFonts w:hint="eastAsia" w:ascii="宋体" w:hAnsi="宋体"/>
                <w:color w:val="auto"/>
                <w:sz w:val="24"/>
                <w:szCs w:val="24"/>
                <w:highlight w:val="none"/>
                <w:lang w:val="en-US" w:eastAsia="zh-CN"/>
              </w:rPr>
              <w:t>每增加</w:t>
            </w:r>
            <w:r>
              <w:rPr>
                <w:rFonts w:hint="eastAsia" w:ascii="宋体" w:hAnsi="宋体"/>
                <w:color w:val="auto"/>
                <w:sz w:val="24"/>
                <w:szCs w:val="24"/>
                <w:highlight w:val="none"/>
              </w:rPr>
              <w:t>一项审计内容的投资额在</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亿元</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以上的交通基础设施项目</w:t>
            </w:r>
            <w:r>
              <w:rPr>
                <w:rFonts w:hint="eastAsia" w:ascii="宋体" w:hAnsi="宋体"/>
                <w:color w:val="auto"/>
                <w:sz w:val="24"/>
                <w:szCs w:val="24"/>
                <w:highlight w:val="none"/>
                <w:lang w:val="en-US" w:eastAsia="zh-CN"/>
              </w:rPr>
              <w:t>跟踪</w:t>
            </w:r>
            <w:r>
              <w:rPr>
                <w:rFonts w:hint="eastAsia" w:ascii="宋体" w:hAnsi="宋体"/>
                <w:color w:val="auto"/>
                <w:sz w:val="24"/>
                <w:szCs w:val="24"/>
                <w:highlight w:val="none"/>
              </w:rPr>
              <w:t>审计业务，且</w:t>
            </w:r>
            <w:r>
              <w:rPr>
                <w:rFonts w:hint="eastAsia" w:ascii="宋体" w:hAnsi="宋体"/>
                <w:color w:val="auto"/>
                <w:sz w:val="24"/>
                <w:szCs w:val="24"/>
                <w:highlight w:val="none"/>
                <w:lang w:val="en-US" w:eastAsia="zh-CN"/>
              </w:rPr>
              <w:t>每项审计业务</w:t>
            </w:r>
            <w:r>
              <w:rPr>
                <w:rFonts w:hint="eastAsia" w:ascii="宋体" w:hAnsi="宋体"/>
                <w:color w:val="auto"/>
                <w:sz w:val="24"/>
                <w:szCs w:val="24"/>
                <w:highlight w:val="none"/>
              </w:rPr>
              <w:t>出具了不少于3期财务审计报告（出具日期在2020年</w:t>
            </w:r>
            <w:r>
              <w:rPr>
                <w:rFonts w:hint="eastAsia" w:ascii="宋体" w:hAnsi="宋体"/>
                <w:color w:val="auto"/>
                <w:sz w:val="24"/>
                <w:szCs w:val="24"/>
                <w:highlight w:val="none"/>
                <w:lang w:val="en-US" w:eastAsia="zh-CN"/>
              </w:rPr>
              <w:t>4月</w:t>
            </w:r>
            <w:r>
              <w:rPr>
                <w:rFonts w:hint="eastAsia" w:ascii="宋体" w:hAnsi="宋体"/>
                <w:color w:val="auto"/>
                <w:sz w:val="24"/>
                <w:szCs w:val="24"/>
                <w:highlight w:val="none"/>
              </w:rPr>
              <w:t>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含正在实施的审计项目）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加2分；</w:t>
            </w:r>
          </w:p>
          <w:p w14:paraId="058913FE">
            <w:pPr>
              <w:spacing w:line="24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投标人</w:t>
            </w:r>
            <w:r>
              <w:rPr>
                <w:rFonts w:hint="eastAsia" w:ascii="宋体" w:hAnsi="宋体"/>
                <w:color w:val="auto"/>
                <w:sz w:val="24"/>
                <w:szCs w:val="24"/>
                <w:highlight w:val="none"/>
                <w:lang w:val="en-US" w:eastAsia="zh-CN"/>
              </w:rPr>
              <w:t>每增加</w:t>
            </w:r>
            <w:r>
              <w:rPr>
                <w:rFonts w:hint="eastAsia" w:ascii="宋体" w:hAnsi="宋体"/>
                <w:color w:val="auto"/>
                <w:sz w:val="24"/>
                <w:szCs w:val="24"/>
                <w:highlight w:val="none"/>
              </w:rPr>
              <w:t>一项审计内容的投资额在</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亿元</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以上的交通基础设施项目</w:t>
            </w:r>
            <w:r>
              <w:rPr>
                <w:rFonts w:hint="eastAsia" w:ascii="宋体" w:hAnsi="宋体"/>
                <w:color w:val="auto"/>
                <w:sz w:val="24"/>
                <w:szCs w:val="24"/>
                <w:highlight w:val="none"/>
                <w:lang w:val="en-US" w:eastAsia="zh-CN"/>
              </w:rPr>
              <w:t>跟踪</w:t>
            </w:r>
            <w:r>
              <w:rPr>
                <w:rFonts w:hint="eastAsia" w:ascii="宋体" w:hAnsi="宋体"/>
                <w:color w:val="auto"/>
                <w:sz w:val="24"/>
                <w:szCs w:val="24"/>
                <w:highlight w:val="none"/>
              </w:rPr>
              <w:t>审计业务，且</w:t>
            </w:r>
            <w:r>
              <w:rPr>
                <w:rFonts w:hint="eastAsia" w:ascii="宋体" w:hAnsi="宋体"/>
                <w:color w:val="auto"/>
                <w:sz w:val="24"/>
                <w:szCs w:val="24"/>
                <w:highlight w:val="none"/>
                <w:lang w:val="en-US" w:eastAsia="zh-CN"/>
              </w:rPr>
              <w:t>每项审计业务</w:t>
            </w:r>
            <w:r>
              <w:rPr>
                <w:rFonts w:hint="eastAsia" w:ascii="宋体" w:hAnsi="宋体"/>
                <w:color w:val="auto"/>
                <w:sz w:val="24"/>
                <w:szCs w:val="24"/>
                <w:highlight w:val="none"/>
              </w:rPr>
              <w:t>出具了不少于3期财务审计报告（出具日期在2020年</w:t>
            </w:r>
            <w:r>
              <w:rPr>
                <w:rFonts w:hint="eastAsia" w:ascii="宋体" w:hAnsi="宋体"/>
                <w:color w:val="auto"/>
                <w:sz w:val="24"/>
                <w:szCs w:val="24"/>
                <w:highlight w:val="none"/>
                <w:lang w:val="en-US" w:eastAsia="zh-CN"/>
              </w:rPr>
              <w:t>4月</w:t>
            </w:r>
            <w:r>
              <w:rPr>
                <w:rFonts w:hint="eastAsia" w:ascii="宋体" w:hAnsi="宋体"/>
                <w:color w:val="auto"/>
                <w:sz w:val="24"/>
                <w:szCs w:val="24"/>
                <w:highlight w:val="none"/>
              </w:rPr>
              <w:t>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含正在实施的审计项目）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加1分；以上业绩最多加4分，同一项目不重复计分。</w:t>
            </w:r>
          </w:p>
          <w:p w14:paraId="460A10B6">
            <w:pPr>
              <w:pStyle w:val="4"/>
              <w:spacing w:line="240" w:lineRule="auto"/>
              <w:rPr>
                <w:rFonts w:hint="eastAsia" w:ascii="宋体" w:hAnsi="宋体"/>
                <w:color w:val="auto"/>
                <w:sz w:val="24"/>
                <w:szCs w:val="24"/>
                <w:highlight w:val="none"/>
                <w:lang w:eastAsia="zh-CN"/>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以联合体形式投标的此处为联合体牵头人每增加 </w:t>
            </w:r>
            <w:r>
              <w:rPr>
                <w:rFonts w:hint="eastAsia" w:ascii="宋体" w:hAnsi="宋体"/>
                <w:color w:val="auto"/>
                <w:sz w:val="24"/>
                <w:szCs w:val="24"/>
                <w:highlight w:val="none"/>
              </w:rPr>
              <w:t>一项审计内容的投资额在20亿元</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以上的交通基础设施项目</w:t>
            </w:r>
            <w:r>
              <w:rPr>
                <w:rFonts w:hint="eastAsia" w:ascii="宋体" w:hAnsi="宋体"/>
                <w:color w:val="auto"/>
                <w:sz w:val="24"/>
                <w:szCs w:val="24"/>
                <w:highlight w:val="none"/>
                <w:lang w:val="en-US" w:eastAsia="zh-CN"/>
              </w:rPr>
              <w:t>跟踪</w:t>
            </w:r>
            <w:r>
              <w:rPr>
                <w:rFonts w:hint="eastAsia" w:ascii="宋体" w:hAnsi="宋体"/>
                <w:color w:val="auto"/>
                <w:sz w:val="24"/>
                <w:szCs w:val="24"/>
                <w:highlight w:val="none"/>
              </w:rPr>
              <w:t>审计业务，且</w:t>
            </w:r>
            <w:r>
              <w:rPr>
                <w:rFonts w:hint="eastAsia" w:ascii="宋体" w:hAnsi="宋体"/>
                <w:color w:val="auto"/>
                <w:sz w:val="24"/>
                <w:szCs w:val="24"/>
                <w:highlight w:val="none"/>
                <w:lang w:val="en-US" w:eastAsia="zh-CN"/>
              </w:rPr>
              <w:t>每项审计业务</w:t>
            </w:r>
            <w:r>
              <w:rPr>
                <w:rFonts w:hint="eastAsia" w:ascii="宋体" w:hAnsi="宋体"/>
                <w:color w:val="auto"/>
                <w:sz w:val="24"/>
                <w:szCs w:val="24"/>
                <w:highlight w:val="none"/>
              </w:rPr>
              <w:t>出具了不少于3期财务审计报告（出具日期在2020年</w:t>
            </w:r>
            <w:r>
              <w:rPr>
                <w:rFonts w:hint="eastAsia" w:ascii="宋体" w:hAnsi="宋体"/>
                <w:color w:val="auto"/>
                <w:sz w:val="24"/>
                <w:szCs w:val="24"/>
                <w:highlight w:val="none"/>
                <w:lang w:val="en-US" w:eastAsia="zh-CN"/>
              </w:rPr>
              <w:t>4月</w:t>
            </w:r>
            <w:r>
              <w:rPr>
                <w:rFonts w:hint="eastAsia" w:ascii="宋体" w:hAnsi="宋体"/>
                <w:color w:val="auto"/>
                <w:sz w:val="24"/>
                <w:szCs w:val="24"/>
                <w:highlight w:val="none"/>
              </w:rPr>
              <w:t>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含正在实施的审计项目）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加2分；</w:t>
            </w:r>
            <w:r>
              <w:rPr>
                <w:rFonts w:hint="eastAsia" w:ascii="宋体" w:hAnsi="宋体" w:eastAsia="宋体" w:cs="宋体"/>
                <w:color w:val="auto"/>
                <w:kern w:val="0"/>
                <w:sz w:val="24"/>
                <w:szCs w:val="24"/>
                <w:highlight w:val="none"/>
                <w:lang w:val="en-US" w:eastAsia="zh-CN" w:bidi="ar"/>
              </w:rPr>
              <w:t>每增加</w:t>
            </w:r>
            <w:r>
              <w:rPr>
                <w:rFonts w:hint="eastAsia" w:ascii="宋体" w:hAnsi="宋体"/>
                <w:color w:val="auto"/>
                <w:sz w:val="24"/>
                <w:szCs w:val="24"/>
                <w:highlight w:val="none"/>
              </w:rPr>
              <w:t>一项审计内容的投资额在</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亿元</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以上的交通基础设施项目</w:t>
            </w:r>
            <w:r>
              <w:rPr>
                <w:rFonts w:hint="eastAsia" w:ascii="宋体" w:hAnsi="宋体"/>
                <w:color w:val="auto"/>
                <w:sz w:val="24"/>
                <w:szCs w:val="24"/>
                <w:highlight w:val="none"/>
                <w:lang w:val="en-US" w:eastAsia="zh-CN"/>
              </w:rPr>
              <w:t>跟踪</w:t>
            </w:r>
            <w:r>
              <w:rPr>
                <w:rFonts w:hint="eastAsia" w:ascii="宋体" w:hAnsi="宋体"/>
                <w:color w:val="auto"/>
                <w:sz w:val="24"/>
                <w:szCs w:val="24"/>
                <w:highlight w:val="none"/>
              </w:rPr>
              <w:t>审计业务，且</w:t>
            </w:r>
            <w:r>
              <w:rPr>
                <w:rFonts w:hint="eastAsia" w:ascii="宋体" w:hAnsi="宋体"/>
                <w:color w:val="auto"/>
                <w:sz w:val="24"/>
                <w:szCs w:val="24"/>
                <w:highlight w:val="none"/>
                <w:lang w:val="en-US" w:eastAsia="zh-CN"/>
              </w:rPr>
              <w:t>每项审计业务</w:t>
            </w:r>
            <w:r>
              <w:rPr>
                <w:rFonts w:hint="eastAsia" w:ascii="宋体" w:hAnsi="宋体"/>
                <w:color w:val="auto"/>
                <w:sz w:val="24"/>
                <w:szCs w:val="24"/>
                <w:highlight w:val="none"/>
              </w:rPr>
              <w:t>出具了不少于3期财务审计报告（出具日期在2020年</w:t>
            </w:r>
            <w:r>
              <w:rPr>
                <w:rFonts w:hint="eastAsia" w:ascii="宋体" w:hAnsi="宋体"/>
                <w:color w:val="auto"/>
                <w:sz w:val="24"/>
                <w:szCs w:val="24"/>
                <w:highlight w:val="none"/>
                <w:lang w:val="en-US" w:eastAsia="zh-CN"/>
              </w:rPr>
              <w:t>4月</w:t>
            </w:r>
            <w:r>
              <w:rPr>
                <w:rFonts w:hint="eastAsia" w:ascii="宋体" w:hAnsi="宋体"/>
                <w:color w:val="auto"/>
                <w:sz w:val="24"/>
                <w:szCs w:val="24"/>
                <w:highlight w:val="none"/>
              </w:rPr>
              <w:t>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含正在实施的审计项目）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加1分，以上业绩最多加4分，同一项目不重复计分</w:t>
            </w:r>
            <w:r>
              <w:rPr>
                <w:rFonts w:hint="eastAsia" w:ascii="宋体" w:hAnsi="宋体"/>
                <w:color w:val="auto"/>
                <w:sz w:val="24"/>
                <w:szCs w:val="24"/>
                <w:highlight w:val="none"/>
                <w:lang w:eastAsia="zh-CN"/>
              </w:rPr>
              <w:t>。）</w:t>
            </w:r>
          </w:p>
          <w:p w14:paraId="67CDC099">
            <w:pPr>
              <w:pStyle w:val="4"/>
              <w:spacing w:line="24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②</w:t>
            </w:r>
            <w:r>
              <w:rPr>
                <w:rFonts w:hint="eastAsia" w:ascii="宋体" w:hAnsi="宋体"/>
                <w:color w:val="auto"/>
                <w:sz w:val="24"/>
                <w:szCs w:val="24"/>
                <w:highlight w:val="none"/>
              </w:rPr>
              <w:t>投标人</w:t>
            </w:r>
            <w:r>
              <w:rPr>
                <w:rFonts w:hint="eastAsia" w:ascii="宋体" w:hAnsi="宋体"/>
                <w:color w:val="auto"/>
                <w:sz w:val="24"/>
                <w:szCs w:val="24"/>
                <w:highlight w:val="none"/>
                <w:lang w:val="en-US" w:eastAsia="zh-CN"/>
              </w:rPr>
              <w:t>每增加</w:t>
            </w:r>
            <w:r>
              <w:rPr>
                <w:rFonts w:hint="eastAsia" w:ascii="宋体" w:hAnsi="宋体"/>
                <w:color w:val="auto"/>
                <w:sz w:val="24"/>
                <w:szCs w:val="24"/>
                <w:highlight w:val="none"/>
              </w:rPr>
              <w:t>一项审计内容的投资额在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亿元</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以上的</w:t>
            </w:r>
            <w:r>
              <w:rPr>
                <w:rFonts w:hint="eastAsia" w:ascii="宋体" w:hAnsi="宋体"/>
                <w:color w:val="auto"/>
                <w:sz w:val="24"/>
                <w:szCs w:val="24"/>
                <w:highlight w:val="none"/>
                <w:lang w:val="en-US" w:eastAsia="zh-CN"/>
              </w:rPr>
              <w:t>交通基础设施项目跟踪审计业务，</w:t>
            </w:r>
            <w:r>
              <w:rPr>
                <w:rFonts w:hint="eastAsia" w:ascii="宋体" w:hAnsi="宋体"/>
                <w:color w:val="auto"/>
                <w:sz w:val="24"/>
                <w:szCs w:val="24"/>
                <w:highlight w:val="none"/>
              </w:rPr>
              <w:t>且</w:t>
            </w:r>
            <w:r>
              <w:rPr>
                <w:rFonts w:hint="eastAsia" w:ascii="宋体" w:hAnsi="宋体"/>
                <w:color w:val="auto"/>
                <w:sz w:val="24"/>
                <w:szCs w:val="24"/>
                <w:highlight w:val="none"/>
                <w:lang w:val="en-US" w:eastAsia="zh-CN"/>
              </w:rPr>
              <w:t>每项跟踪审计业务</w:t>
            </w:r>
            <w:r>
              <w:rPr>
                <w:rFonts w:hint="eastAsia" w:ascii="宋体" w:hAnsi="宋体"/>
                <w:color w:val="auto"/>
                <w:sz w:val="24"/>
                <w:szCs w:val="24"/>
                <w:highlight w:val="none"/>
              </w:rPr>
              <w:t>出具了不少于3期</w:t>
            </w:r>
            <w:r>
              <w:rPr>
                <w:rFonts w:hint="eastAsia" w:ascii="宋体" w:hAnsi="宋体"/>
                <w:color w:val="auto"/>
                <w:sz w:val="24"/>
                <w:highlight w:val="none"/>
              </w:rPr>
              <w:t>工程造价审计或审核报告</w:t>
            </w:r>
            <w:r>
              <w:rPr>
                <w:rFonts w:hint="eastAsia" w:ascii="宋体" w:hAnsi="宋体"/>
                <w:color w:val="auto"/>
                <w:sz w:val="24"/>
                <w:szCs w:val="24"/>
                <w:highlight w:val="none"/>
              </w:rPr>
              <w:t>（出具日期在2020年</w:t>
            </w:r>
            <w:r>
              <w:rPr>
                <w:rFonts w:hint="eastAsia" w:ascii="宋体" w:hAnsi="宋体"/>
                <w:color w:val="auto"/>
                <w:sz w:val="24"/>
                <w:szCs w:val="24"/>
                <w:highlight w:val="none"/>
                <w:lang w:val="en-US" w:eastAsia="zh-CN"/>
              </w:rPr>
              <w:t>4月</w:t>
            </w:r>
            <w:r>
              <w:rPr>
                <w:rFonts w:hint="eastAsia" w:ascii="宋体" w:hAnsi="宋体"/>
                <w:color w:val="auto"/>
                <w:sz w:val="24"/>
                <w:szCs w:val="24"/>
                <w:highlight w:val="none"/>
              </w:rPr>
              <w:t>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含正在实施的审计项目）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加2分；</w:t>
            </w:r>
          </w:p>
          <w:p w14:paraId="4F62944C">
            <w:pPr>
              <w:pStyle w:val="4"/>
              <w:spacing w:line="240" w:lineRule="auto"/>
              <w:rPr>
                <w:rFonts w:hint="default" w:ascii="宋体" w:hAnsi="宋体"/>
                <w:color w:val="auto"/>
                <w:sz w:val="24"/>
                <w:szCs w:val="24"/>
                <w:highlight w:val="none"/>
                <w:lang w:val="en-US" w:eastAsia="zh-CN"/>
              </w:rPr>
            </w:pPr>
            <w:r>
              <w:rPr>
                <w:rFonts w:hint="eastAsia" w:ascii="宋体" w:hAnsi="宋体"/>
                <w:color w:val="auto"/>
                <w:sz w:val="24"/>
                <w:szCs w:val="24"/>
                <w:highlight w:val="none"/>
              </w:rPr>
              <w:t>投标人</w:t>
            </w:r>
            <w:r>
              <w:rPr>
                <w:rFonts w:hint="eastAsia" w:ascii="宋体" w:hAnsi="宋体"/>
                <w:color w:val="auto"/>
                <w:sz w:val="24"/>
                <w:szCs w:val="24"/>
                <w:highlight w:val="none"/>
                <w:lang w:val="en-US" w:eastAsia="zh-CN"/>
              </w:rPr>
              <w:t>每增加</w:t>
            </w:r>
            <w:r>
              <w:rPr>
                <w:rFonts w:hint="eastAsia" w:ascii="宋体" w:hAnsi="宋体"/>
                <w:color w:val="auto"/>
                <w:sz w:val="24"/>
                <w:szCs w:val="24"/>
                <w:highlight w:val="none"/>
              </w:rPr>
              <w:t>一项审计内容的投资额在</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亿元</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以上的</w:t>
            </w:r>
            <w:r>
              <w:rPr>
                <w:rFonts w:hint="eastAsia" w:ascii="宋体" w:hAnsi="宋体"/>
                <w:color w:val="auto"/>
                <w:sz w:val="24"/>
                <w:szCs w:val="24"/>
                <w:highlight w:val="none"/>
                <w:lang w:val="en-US" w:eastAsia="zh-CN"/>
              </w:rPr>
              <w:t>交通基础设施项目跟踪审计业务，</w:t>
            </w:r>
            <w:r>
              <w:rPr>
                <w:rFonts w:hint="eastAsia" w:ascii="宋体" w:hAnsi="宋体"/>
                <w:color w:val="auto"/>
                <w:sz w:val="24"/>
                <w:szCs w:val="24"/>
                <w:highlight w:val="none"/>
              </w:rPr>
              <w:t>且</w:t>
            </w:r>
            <w:r>
              <w:rPr>
                <w:rFonts w:hint="eastAsia" w:ascii="宋体" w:hAnsi="宋体"/>
                <w:color w:val="auto"/>
                <w:sz w:val="24"/>
                <w:szCs w:val="24"/>
                <w:highlight w:val="none"/>
                <w:lang w:val="en-US" w:eastAsia="zh-CN"/>
              </w:rPr>
              <w:t>每项跟踪审计业务</w:t>
            </w:r>
            <w:r>
              <w:rPr>
                <w:rFonts w:hint="eastAsia" w:ascii="宋体" w:hAnsi="宋体"/>
                <w:color w:val="auto"/>
                <w:sz w:val="24"/>
                <w:szCs w:val="24"/>
                <w:highlight w:val="none"/>
              </w:rPr>
              <w:t>出具了不少于3期</w:t>
            </w:r>
            <w:r>
              <w:rPr>
                <w:rFonts w:hint="eastAsia" w:ascii="宋体" w:hAnsi="宋体"/>
                <w:color w:val="auto"/>
                <w:sz w:val="24"/>
                <w:highlight w:val="none"/>
              </w:rPr>
              <w:t>工程造价审计或审核报告</w:t>
            </w:r>
            <w:r>
              <w:rPr>
                <w:rFonts w:hint="eastAsia" w:ascii="宋体" w:hAnsi="宋体"/>
                <w:color w:val="auto"/>
                <w:sz w:val="24"/>
                <w:szCs w:val="24"/>
                <w:highlight w:val="none"/>
              </w:rPr>
              <w:t>（出具日期在2020年</w:t>
            </w:r>
            <w:r>
              <w:rPr>
                <w:rFonts w:hint="eastAsia" w:ascii="宋体" w:hAnsi="宋体"/>
                <w:color w:val="auto"/>
                <w:sz w:val="24"/>
                <w:szCs w:val="24"/>
                <w:highlight w:val="none"/>
                <w:lang w:val="en-US" w:eastAsia="zh-CN"/>
              </w:rPr>
              <w:t>4月</w:t>
            </w:r>
            <w:r>
              <w:rPr>
                <w:rFonts w:hint="eastAsia" w:ascii="宋体" w:hAnsi="宋体"/>
                <w:color w:val="auto"/>
                <w:sz w:val="24"/>
                <w:szCs w:val="24"/>
                <w:highlight w:val="none"/>
              </w:rPr>
              <w:t>1日至今</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含正在实施的审计项目）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加1分。</w:t>
            </w:r>
          </w:p>
          <w:p w14:paraId="57FEECF5">
            <w:pPr>
              <w:pStyle w:val="4"/>
              <w:spacing w:line="240" w:lineRule="auto"/>
              <w:rPr>
                <w:rFonts w:hint="eastAsia" w:eastAsia="宋体"/>
                <w:color w:val="auto"/>
                <w:sz w:val="24"/>
                <w:szCs w:val="24"/>
                <w:highlight w:val="none"/>
                <w:lang w:val="en-US" w:eastAsia="zh-CN"/>
              </w:rPr>
            </w:pPr>
            <w:r>
              <w:rPr>
                <w:rFonts w:hint="eastAsia" w:ascii="宋体" w:hAnsi="宋体"/>
                <w:color w:val="auto"/>
                <w:sz w:val="24"/>
                <w:szCs w:val="24"/>
                <w:highlight w:val="none"/>
                <w:lang w:val="en-US" w:eastAsia="zh-CN"/>
              </w:rPr>
              <w:t>以上业绩最多加4分，同一项目不重复计分</w:t>
            </w:r>
            <w:r>
              <w:rPr>
                <w:rFonts w:hint="eastAsia" w:ascii="宋体" w:hAnsi="宋体"/>
                <w:color w:val="auto"/>
                <w:sz w:val="24"/>
                <w:szCs w:val="24"/>
                <w:highlight w:val="none"/>
                <w:lang w:eastAsia="zh-CN"/>
              </w:rPr>
              <w:t>。</w:t>
            </w:r>
          </w:p>
          <w:p w14:paraId="14B79967">
            <w:pPr>
              <w:spacing w:line="240" w:lineRule="auto"/>
              <w:jc w:val="left"/>
              <w:rPr>
                <w:rFonts w:hint="eastAsia"/>
                <w:color w:val="auto"/>
                <w:sz w:val="24"/>
                <w:szCs w:val="24"/>
                <w:highlight w:val="none"/>
              </w:rPr>
            </w:pPr>
            <w:r>
              <w:rPr>
                <w:rFonts w:hint="eastAsia" w:ascii="宋体" w:hAnsi="宋体" w:eastAsia="宋体" w:cs="宋体"/>
                <w:color w:val="auto"/>
                <w:sz w:val="24"/>
                <w:szCs w:val="24"/>
                <w:highlight w:val="none"/>
                <w:lang w:val="en-US" w:eastAsia="zh-CN"/>
              </w:rPr>
              <w:t>注：此项业绩证明材料包括委托单位签章的审计业务约定书或合同、中标通知书（中选通知书）（如有）、</w:t>
            </w:r>
            <w:r>
              <w:rPr>
                <w:rFonts w:hint="eastAsia" w:ascii="宋体" w:hAnsi="宋体"/>
                <w:color w:val="auto"/>
                <w:sz w:val="24"/>
                <w:szCs w:val="24"/>
                <w:highlight w:val="none"/>
                <w:lang w:eastAsia="zh-CN"/>
              </w:rPr>
              <w:t>每项审计业务</w:t>
            </w:r>
            <w:r>
              <w:rPr>
                <w:rFonts w:hint="eastAsia" w:ascii="宋体" w:hAnsi="宋体" w:eastAsia="宋体" w:cs="宋体"/>
                <w:color w:val="auto"/>
                <w:sz w:val="24"/>
                <w:szCs w:val="24"/>
                <w:highlight w:val="none"/>
                <w:lang w:val="en-US" w:eastAsia="zh-CN"/>
              </w:rPr>
              <w:t>不少于3期财务审计报告和工程造价审计或审核报告扫描件，若审计业务约定书或合同中不包含或无法明确体现审计内容的投资额信息需要提供相应项目业主单位（或执行机构）证明材料并加盖业主单位（或执行机构）公章扫描件</w:t>
            </w:r>
            <w:r>
              <w:rPr>
                <w:rFonts w:hint="eastAsia" w:ascii="宋体" w:hAnsi="宋体" w:cs="宋体"/>
                <w:color w:val="auto"/>
                <w:sz w:val="24"/>
                <w:szCs w:val="24"/>
                <w:highlight w:val="none"/>
                <w:lang w:val="en-US" w:eastAsia="zh-CN"/>
              </w:rPr>
              <w:t>。</w:t>
            </w:r>
          </w:p>
        </w:tc>
      </w:tr>
      <w:tr w14:paraId="4E8D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4" w:hRule="exact"/>
          <w:jc w:val="center"/>
        </w:trPr>
        <w:tc>
          <w:tcPr>
            <w:tcW w:w="467" w:type="pct"/>
            <w:vMerge w:val="restart"/>
            <w:noWrap w:val="0"/>
            <w:vAlign w:val="center"/>
          </w:tcPr>
          <w:p w14:paraId="3E5FDDF2">
            <w:pPr>
              <w:widowControl/>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2.2.4（3) （暗标部分）</w:t>
            </w:r>
          </w:p>
        </w:tc>
        <w:tc>
          <w:tcPr>
            <w:tcW w:w="538" w:type="pct"/>
            <w:vMerge w:val="restart"/>
            <w:noWrap w:val="0"/>
            <w:vAlign w:val="center"/>
          </w:tcPr>
          <w:p w14:paraId="51C5C106">
            <w:pPr>
              <w:widowControl/>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审计实施方案（35分）</w:t>
            </w:r>
          </w:p>
        </w:tc>
        <w:tc>
          <w:tcPr>
            <w:tcW w:w="391" w:type="pct"/>
            <w:vMerge w:val="restart"/>
            <w:noWrap w:val="0"/>
            <w:vAlign w:val="center"/>
          </w:tcPr>
          <w:p w14:paraId="48503362">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p w14:paraId="19FD5049">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7E97BCC9">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sz w:val="24"/>
                <w:szCs w:val="24"/>
                <w:highlight w:val="none"/>
              </w:rPr>
              <w:t>审计范围、内容、步骤和程序（5分）</w:t>
            </w:r>
          </w:p>
        </w:tc>
        <w:tc>
          <w:tcPr>
            <w:tcW w:w="2976" w:type="pct"/>
            <w:noWrap w:val="0"/>
            <w:vAlign w:val="center"/>
          </w:tcPr>
          <w:p w14:paraId="1475B262">
            <w:pPr>
              <w:spacing w:line="240" w:lineRule="auto"/>
              <w:rPr>
                <w:rFonts w:ascii="宋体" w:hAnsi="宋体" w:cs="宋体"/>
                <w:color w:val="auto"/>
                <w:kern w:val="0"/>
                <w:sz w:val="24"/>
                <w:szCs w:val="24"/>
                <w:highlight w:val="none"/>
                <w:lang w:bidi="ar"/>
              </w:rPr>
            </w:pPr>
            <w:r>
              <w:rPr>
                <w:rFonts w:hint="eastAsia" w:ascii="宋体" w:hAnsi="宋体" w:cs="宋体"/>
                <w:color w:val="auto"/>
                <w:sz w:val="24"/>
                <w:szCs w:val="24"/>
                <w:highlight w:val="none"/>
              </w:rPr>
              <w:t>描述准确、步骤和程序全面、具体、可行得4.0-5.0分。</w:t>
            </w:r>
          </w:p>
        </w:tc>
      </w:tr>
      <w:tr w14:paraId="55E8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9" w:hRule="exact"/>
          <w:jc w:val="center"/>
        </w:trPr>
        <w:tc>
          <w:tcPr>
            <w:tcW w:w="467" w:type="pct"/>
            <w:vMerge w:val="continue"/>
            <w:noWrap w:val="0"/>
            <w:vAlign w:val="center"/>
          </w:tcPr>
          <w:p w14:paraId="1D2BE6A3">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66CBA78C">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4C1D616A">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498DB756">
            <w:pPr>
              <w:spacing w:line="240" w:lineRule="auto"/>
              <w:rPr>
                <w:rFonts w:hint="eastAsia" w:ascii="宋体" w:hAnsi="宋体" w:cs="宋体"/>
                <w:color w:val="auto"/>
                <w:sz w:val="24"/>
                <w:szCs w:val="24"/>
                <w:highlight w:val="none"/>
              </w:rPr>
            </w:pPr>
          </w:p>
        </w:tc>
        <w:tc>
          <w:tcPr>
            <w:tcW w:w="2976" w:type="pct"/>
            <w:noWrap w:val="0"/>
            <w:vAlign w:val="center"/>
          </w:tcPr>
          <w:p w14:paraId="55E8C748">
            <w:pPr>
              <w:spacing w:line="240" w:lineRule="auto"/>
              <w:rPr>
                <w:rFonts w:hint="eastAsia" w:ascii="宋体" w:hAnsi="宋体" w:cs="宋体"/>
                <w:color w:val="auto"/>
                <w:kern w:val="0"/>
                <w:sz w:val="24"/>
                <w:szCs w:val="24"/>
                <w:highlight w:val="none"/>
                <w:lang w:bidi="ar"/>
              </w:rPr>
            </w:pPr>
            <w:r>
              <w:rPr>
                <w:rFonts w:hint="eastAsia" w:ascii="宋体" w:hAnsi="宋体" w:cs="宋体"/>
                <w:color w:val="auto"/>
                <w:sz w:val="24"/>
                <w:szCs w:val="24"/>
                <w:highlight w:val="none"/>
              </w:rPr>
              <w:t>描述较准确、步骤和程序较全面、具备一定可行性得3.5-4.0分。</w:t>
            </w:r>
          </w:p>
        </w:tc>
      </w:tr>
      <w:tr w14:paraId="7654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7" w:hRule="exact"/>
          <w:jc w:val="center"/>
        </w:trPr>
        <w:tc>
          <w:tcPr>
            <w:tcW w:w="467" w:type="pct"/>
            <w:vMerge w:val="continue"/>
            <w:noWrap w:val="0"/>
            <w:vAlign w:val="center"/>
          </w:tcPr>
          <w:p w14:paraId="15FF056F">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4D0740CD">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337805FF">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3EF26046">
            <w:pPr>
              <w:spacing w:line="240" w:lineRule="auto"/>
              <w:rPr>
                <w:rFonts w:hint="eastAsia" w:ascii="宋体" w:hAnsi="宋体" w:cs="宋体"/>
                <w:color w:val="auto"/>
                <w:sz w:val="24"/>
                <w:szCs w:val="24"/>
                <w:highlight w:val="none"/>
              </w:rPr>
            </w:pPr>
          </w:p>
        </w:tc>
        <w:tc>
          <w:tcPr>
            <w:tcW w:w="2976" w:type="pct"/>
            <w:noWrap w:val="0"/>
            <w:vAlign w:val="center"/>
          </w:tcPr>
          <w:p w14:paraId="4CCAE9E9">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描述，步骤、程序、可行性一般得3.0-3.5分。</w:t>
            </w:r>
          </w:p>
        </w:tc>
      </w:tr>
      <w:tr w14:paraId="4BEF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exact"/>
          <w:jc w:val="center"/>
        </w:trPr>
        <w:tc>
          <w:tcPr>
            <w:tcW w:w="467" w:type="pct"/>
            <w:vMerge w:val="continue"/>
            <w:noWrap w:val="0"/>
            <w:vAlign w:val="center"/>
          </w:tcPr>
          <w:p w14:paraId="2D023037">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3BA2AA9D">
            <w:pPr>
              <w:widowControl/>
              <w:spacing w:line="240" w:lineRule="auto"/>
              <w:jc w:val="center"/>
              <w:rPr>
                <w:rFonts w:hint="eastAsia" w:ascii="宋体" w:hAnsi="宋体" w:cs="宋体"/>
                <w:color w:val="auto"/>
                <w:sz w:val="24"/>
                <w:szCs w:val="24"/>
                <w:highlight w:val="none"/>
              </w:rPr>
            </w:pPr>
          </w:p>
        </w:tc>
        <w:tc>
          <w:tcPr>
            <w:tcW w:w="391" w:type="pct"/>
            <w:vMerge w:val="restart"/>
            <w:noWrap w:val="0"/>
            <w:vAlign w:val="center"/>
          </w:tcPr>
          <w:p w14:paraId="00952AC2">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p w14:paraId="7AABB08B">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5A3E767A">
            <w:pPr>
              <w:widowControl/>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重点及难点分析（10分）</w:t>
            </w:r>
          </w:p>
        </w:tc>
        <w:tc>
          <w:tcPr>
            <w:tcW w:w="2976" w:type="pct"/>
            <w:noWrap w:val="0"/>
            <w:vAlign w:val="center"/>
          </w:tcPr>
          <w:p w14:paraId="6CF52235">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分析透彻、措施具体得力得8.0-10分。</w:t>
            </w:r>
          </w:p>
        </w:tc>
      </w:tr>
      <w:tr w14:paraId="75C6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exact"/>
          <w:jc w:val="center"/>
        </w:trPr>
        <w:tc>
          <w:tcPr>
            <w:tcW w:w="467" w:type="pct"/>
            <w:vMerge w:val="continue"/>
            <w:noWrap w:val="0"/>
            <w:vAlign w:val="center"/>
          </w:tcPr>
          <w:p w14:paraId="758195C6">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77FE7739">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3D637D2D">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6E37FA3B">
            <w:pPr>
              <w:spacing w:line="240" w:lineRule="auto"/>
              <w:rPr>
                <w:rFonts w:hint="eastAsia" w:ascii="宋体" w:hAnsi="宋体" w:cs="宋体"/>
                <w:color w:val="auto"/>
                <w:sz w:val="24"/>
                <w:szCs w:val="24"/>
                <w:highlight w:val="none"/>
              </w:rPr>
            </w:pPr>
          </w:p>
        </w:tc>
        <w:tc>
          <w:tcPr>
            <w:tcW w:w="2976" w:type="pct"/>
            <w:noWrap w:val="0"/>
            <w:vAlign w:val="center"/>
          </w:tcPr>
          <w:p w14:paraId="1DB99517">
            <w:pPr>
              <w:widowControl/>
              <w:spacing w:line="240" w:lineRule="auto"/>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分析较全面、措施较得力得7.0-8.0分。</w:t>
            </w:r>
          </w:p>
        </w:tc>
      </w:tr>
      <w:tr w14:paraId="4D5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exact"/>
          <w:jc w:val="center"/>
        </w:trPr>
        <w:tc>
          <w:tcPr>
            <w:tcW w:w="467" w:type="pct"/>
            <w:vMerge w:val="continue"/>
            <w:noWrap w:val="0"/>
            <w:vAlign w:val="center"/>
          </w:tcPr>
          <w:p w14:paraId="1BE0AE05">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2C0EA517">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4A335AB3">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0D74AF82">
            <w:pPr>
              <w:spacing w:line="240" w:lineRule="auto"/>
              <w:rPr>
                <w:rFonts w:hint="eastAsia" w:ascii="宋体" w:hAnsi="宋体" w:cs="宋体"/>
                <w:color w:val="auto"/>
                <w:sz w:val="24"/>
                <w:szCs w:val="24"/>
                <w:highlight w:val="none"/>
              </w:rPr>
            </w:pPr>
          </w:p>
        </w:tc>
        <w:tc>
          <w:tcPr>
            <w:tcW w:w="2976" w:type="pct"/>
            <w:noWrap w:val="0"/>
            <w:vAlign w:val="center"/>
          </w:tcPr>
          <w:p w14:paraId="5698AB93">
            <w:pPr>
              <w:widowControl/>
              <w:spacing w:line="240" w:lineRule="auto"/>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一般得6.0-7.0分。</w:t>
            </w:r>
          </w:p>
        </w:tc>
      </w:tr>
      <w:tr w14:paraId="142E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7" w:hRule="exact"/>
          <w:jc w:val="center"/>
        </w:trPr>
        <w:tc>
          <w:tcPr>
            <w:tcW w:w="467" w:type="pct"/>
            <w:vMerge w:val="continue"/>
            <w:noWrap w:val="0"/>
            <w:vAlign w:val="center"/>
          </w:tcPr>
          <w:p w14:paraId="5D4D4DC6">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1A1FBACC">
            <w:pPr>
              <w:widowControl/>
              <w:spacing w:line="240" w:lineRule="auto"/>
              <w:jc w:val="center"/>
              <w:rPr>
                <w:rFonts w:hint="eastAsia" w:ascii="宋体" w:hAnsi="宋体" w:cs="宋体"/>
                <w:color w:val="auto"/>
                <w:sz w:val="24"/>
                <w:szCs w:val="24"/>
                <w:highlight w:val="none"/>
              </w:rPr>
            </w:pPr>
          </w:p>
        </w:tc>
        <w:tc>
          <w:tcPr>
            <w:tcW w:w="391" w:type="pct"/>
            <w:vMerge w:val="restart"/>
            <w:noWrap w:val="0"/>
            <w:vAlign w:val="center"/>
          </w:tcPr>
          <w:p w14:paraId="1098F6B0">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p w14:paraId="4242D924">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0D3F5993">
            <w:pPr>
              <w:widowControl/>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审计工作质量控制方法及措施（10分）</w:t>
            </w:r>
          </w:p>
        </w:tc>
        <w:tc>
          <w:tcPr>
            <w:tcW w:w="2976" w:type="pct"/>
            <w:noWrap w:val="0"/>
            <w:vAlign w:val="center"/>
          </w:tcPr>
          <w:p w14:paraId="7065E1C6">
            <w:pPr>
              <w:spacing w:line="240" w:lineRule="auto"/>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拟采取的控制方法及措施符合法律法规要求，针对性、可操作性强</w:t>
            </w:r>
            <w:r>
              <w:rPr>
                <w:rFonts w:hint="eastAsia" w:ascii="宋体" w:hAnsi="宋体" w:cs="宋体"/>
                <w:color w:val="auto"/>
                <w:sz w:val="24"/>
                <w:szCs w:val="24"/>
                <w:highlight w:val="none"/>
              </w:rPr>
              <w:t>得8.0-10分。</w:t>
            </w:r>
          </w:p>
        </w:tc>
      </w:tr>
      <w:tr w14:paraId="428A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4" w:hRule="exact"/>
          <w:jc w:val="center"/>
        </w:trPr>
        <w:tc>
          <w:tcPr>
            <w:tcW w:w="467" w:type="pct"/>
            <w:vMerge w:val="continue"/>
            <w:noWrap w:val="0"/>
            <w:vAlign w:val="center"/>
          </w:tcPr>
          <w:p w14:paraId="334C711A">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747148B0">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58D9CCF4">
            <w:pPr>
              <w:spacing w:line="240" w:lineRule="auto"/>
              <w:jc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31BC934D">
            <w:pPr>
              <w:spacing w:line="240" w:lineRule="auto"/>
              <w:jc w:val="center"/>
              <w:rPr>
                <w:rFonts w:hint="eastAsia" w:ascii="宋体" w:hAnsi="宋体" w:cs="宋体"/>
                <w:color w:val="auto"/>
                <w:kern w:val="0"/>
                <w:sz w:val="24"/>
                <w:szCs w:val="24"/>
                <w:highlight w:val="none"/>
                <w:lang w:bidi="ar"/>
              </w:rPr>
            </w:pPr>
          </w:p>
        </w:tc>
        <w:tc>
          <w:tcPr>
            <w:tcW w:w="2976" w:type="pct"/>
            <w:noWrap w:val="0"/>
            <w:vAlign w:val="center"/>
          </w:tcPr>
          <w:p w14:paraId="0AAF854E">
            <w:pPr>
              <w:spacing w:line="24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拟采取的控制方法及措施符合法律法规要求，针对性、可操作性较强</w:t>
            </w:r>
            <w:r>
              <w:rPr>
                <w:rFonts w:hint="eastAsia" w:ascii="宋体" w:hAnsi="宋体" w:cs="宋体"/>
                <w:color w:val="auto"/>
                <w:sz w:val="24"/>
                <w:szCs w:val="24"/>
                <w:highlight w:val="none"/>
              </w:rPr>
              <w:t>得</w:t>
            </w:r>
            <w:r>
              <w:rPr>
                <w:rFonts w:hint="eastAsia" w:ascii="宋体" w:hAnsi="宋体" w:cs="宋体"/>
                <w:color w:val="auto"/>
                <w:kern w:val="0"/>
                <w:sz w:val="24"/>
                <w:szCs w:val="24"/>
                <w:highlight w:val="none"/>
                <w:lang w:bidi="ar"/>
              </w:rPr>
              <w:t>7.0-8.0分。</w:t>
            </w:r>
          </w:p>
        </w:tc>
      </w:tr>
      <w:tr w14:paraId="21D6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exact"/>
          <w:jc w:val="center"/>
        </w:trPr>
        <w:tc>
          <w:tcPr>
            <w:tcW w:w="467" w:type="pct"/>
            <w:vMerge w:val="continue"/>
            <w:noWrap w:val="0"/>
            <w:vAlign w:val="center"/>
          </w:tcPr>
          <w:p w14:paraId="6B5DD439">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077FD6CF">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6D980933">
            <w:pPr>
              <w:spacing w:line="240" w:lineRule="auto"/>
              <w:jc w:val="center"/>
              <w:rPr>
                <w:rFonts w:hint="eastAsia" w:ascii="宋体" w:hAnsi="宋体" w:cs="宋体"/>
                <w:color w:val="auto"/>
                <w:kern w:val="0"/>
                <w:sz w:val="24"/>
                <w:szCs w:val="24"/>
                <w:highlight w:val="none"/>
                <w:lang w:bidi="ar"/>
              </w:rPr>
            </w:pPr>
          </w:p>
        </w:tc>
        <w:tc>
          <w:tcPr>
            <w:tcW w:w="626" w:type="pct"/>
            <w:vMerge w:val="continue"/>
            <w:noWrap w:val="0"/>
            <w:vAlign w:val="center"/>
          </w:tcPr>
          <w:p w14:paraId="5CCB1487">
            <w:pPr>
              <w:spacing w:line="240" w:lineRule="auto"/>
              <w:jc w:val="center"/>
              <w:rPr>
                <w:rFonts w:hint="eastAsia" w:ascii="宋体" w:hAnsi="宋体" w:cs="宋体"/>
                <w:color w:val="auto"/>
                <w:kern w:val="0"/>
                <w:sz w:val="24"/>
                <w:szCs w:val="24"/>
                <w:highlight w:val="none"/>
                <w:lang w:bidi="ar"/>
              </w:rPr>
            </w:pPr>
          </w:p>
        </w:tc>
        <w:tc>
          <w:tcPr>
            <w:tcW w:w="2976" w:type="pct"/>
            <w:noWrap w:val="0"/>
            <w:vAlign w:val="center"/>
          </w:tcPr>
          <w:p w14:paraId="2CB2FC23">
            <w:pPr>
              <w:spacing w:line="24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拟采取的控制方法及措施符合法律法规要求，针对性、可操作性一般</w:t>
            </w:r>
            <w:r>
              <w:rPr>
                <w:rFonts w:hint="eastAsia" w:ascii="宋体" w:hAnsi="宋体" w:cs="宋体"/>
                <w:color w:val="auto"/>
                <w:sz w:val="24"/>
                <w:szCs w:val="24"/>
                <w:highlight w:val="none"/>
              </w:rPr>
              <w:t>得6.0-7.0分。</w:t>
            </w:r>
          </w:p>
        </w:tc>
      </w:tr>
      <w:tr w14:paraId="0858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exact"/>
          <w:jc w:val="center"/>
        </w:trPr>
        <w:tc>
          <w:tcPr>
            <w:tcW w:w="467" w:type="pct"/>
            <w:vMerge w:val="continue"/>
            <w:noWrap w:val="0"/>
            <w:vAlign w:val="center"/>
          </w:tcPr>
          <w:p w14:paraId="545D756F">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6EDA8236">
            <w:pPr>
              <w:widowControl/>
              <w:spacing w:line="240" w:lineRule="auto"/>
              <w:jc w:val="center"/>
              <w:rPr>
                <w:rFonts w:hint="eastAsia" w:ascii="宋体" w:hAnsi="宋体" w:cs="宋体"/>
                <w:color w:val="auto"/>
                <w:sz w:val="24"/>
                <w:szCs w:val="24"/>
                <w:highlight w:val="none"/>
              </w:rPr>
            </w:pPr>
          </w:p>
        </w:tc>
        <w:tc>
          <w:tcPr>
            <w:tcW w:w="391" w:type="pct"/>
            <w:vMerge w:val="restart"/>
            <w:noWrap w:val="0"/>
            <w:vAlign w:val="center"/>
          </w:tcPr>
          <w:p w14:paraId="2750968D">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p w14:paraId="62150888">
            <w:pPr>
              <w:widowControl/>
              <w:spacing w:line="240" w:lineRule="auto"/>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1035FE27">
            <w:pPr>
              <w:widowControl/>
              <w:spacing w:line="24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审计工作进度安排（5分）</w:t>
            </w:r>
          </w:p>
        </w:tc>
        <w:tc>
          <w:tcPr>
            <w:tcW w:w="2976" w:type="pct"/>
            <w:noWrap w:val="0"/>
            <w:vAlign w:val="center"/>
          </w:tcPr>
          <w:p w14:paraId="3AB8141E">
            <w:pPr>
              <w:spacing w:line="240" w:lineRule="auto"/>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进度安排合理周密，完全满足项目要求</w:t>
            </w:r>
            <w:r>
              <w:rPr>
                <w:rFonts w:hint="eastAsia" w:ascii="宋体" w:hAnsi="宋体" w:cs="宋体"/>
                <w:color w:val="auto"/>
                <w:sz w:val="24"/>
                <w:szCs w:val="24"/>
                <w:highlight w:val="none"/>
              </w:rPr>
              <w:t>得4.0-5.0分。</w:t>
            </w:r>
          </w:p>
        </w:tc>
      </w:tr>
      <w:tr w14:paraId="3077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exact"/>
          <w:jc w:val="center"/>
        </w:trPr>
        <w:tc>
          <w:tcPr>
            <w:tcW w:w="467" w:type="pct"/>
            <w:vMerge w:val="continue"/>
            <w:noWrap w:val="0"/>
            <w:vAlign w:val="center"/>
          </w:tcPr>
          <w:p w14:paraId="171E3ECC">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21BFFBD1">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670244DF">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1704C9F9">
            <w:pPr>
              <w:spacing w:line="240" w:lineRule="auto"/>
              <w:rPr>
                <w:rFonts w:hint="eastAsia" w:ascii="宋体" w:hAnsi="宋体" w:cs="宋体"/>
                <w:color w:val="auto"/>
                <w:sz w:val="24"/>
                <w:szCs w:val="24"/>
                <w:highlight w:val="none"/>
              </w:rPr>
            </w:pPr>
          </w:p>
        </w:tc>
        <w:tc>
          <w:tcPr>
            <w:tcW w:w="2976" w:type="pct"/>
            <w:noWrap w:val="0"/>
            <w:vAlign w:val="center"/>
          </w:tcPr>
          <w:p w14:paraId="44EC5E3F">
            <w:pPr>
              <w:spacing w:line="24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进度安排较合理，能较好满足项目要求</w:t>
            </w:r>
            <w:r>
              <w:rPr>
                <w:rFonts w:hint="eastAsia" w:ascii="宋体" w:hAnsi="宋体" w:cs="宋体"/>
                <w:color w:val="auto"/>
                <w:sz w:val="24"/>
                <w:szCs w:val="24"/>
                <w:highlight w:val="none"/>
              </w:rPr>
              <w:t>得3.5-4.0分</w:t>
            </w:r>
            <w:r>
              <w:rPr>
                <w:rFonts w:hint="eastAsia" w:ascii="宋体" w:hAnsi="宋体" w:cs="宋体"/>
                <w:color w:val="auto"/>
                <w:kern w:val="0"/>
                <w:sz w:val="24"/>
                <w:szCs w:val="24"/>
                <w:highlight w:val="none"/>
                <w:lang w:bidi="ar"/>
              </w:rPr>
              <w:t>。</w:t>
            </w:r>
          </w:p>
        </w:tc>
      </w:tr>
      <w:tr w14:paraId="54B2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exact"/>
          <w:jc w:val="center"/>
        </w:trPr>
        <w:tc>
          <w:tcPr>
            <w:tcW w:w="467" w:type="pct"/>
            <w:vMerge w:val="continue"/>
            <w:noWrap w:val="0"/>
            <w:vAlign w:val="center"/>
          </w:tcPr>
          <w:p w14:paraId="44EA3313">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1772385C">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0012DCD9">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31D14166">
            <w:pPr>
              <w:spacing w:line="240" w:lineRule="auto"/>
              <w:rPr>
                <w:rFonts w:hint="eastAsia" w:ascii="宋体" w:hAnsi="宋体" w:cs="宋体"/>
                <w:color w:val="auto"/>
                <w:sz w:val="24"/>
                <w:szCs w:val="24"/>
                <w:highlight w:val="none"/>
              </w:rPr>
            </w:pPr>
          </w:p>
        </w:tc>
        <w:tc>
          <w:tcPr>
            <w:tcW w:w="2976" w:type="pct"/>
            <w:noWrap w:val="0"/>
            <w:vAlign w:val="center"/>
          </w:tcPr>
          <w:p w14:paraId="46B468FB">
            <w:pPr>
              <w:spacing w:line="24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进度安排一般，基本满足项目要求</w:t>
            </w:r>
            <w:r>
              <w:rPr>
                <w:rFonts w:hint="eastAsia" w:ascii="宋体" w:hAnsi="宋体" w:cs="宋体"/>
                <w:color w:val="auto"/>
                <w:sz w:val="24"/>
                <w:szCs w:val="24"/>
                <w:highlight w:val="none"/>
              </w:rPr>
              <w:t>得3.0-3.5分。</w:t>
            </w:r>
          </w:p>
        </w:tc>
      </w:tr>
      <w:tr w14:paraId="06DB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1" w:hRule="exact"/>
          <w:jc w:val="center"/>
        </w:trPr>
        <w:tc>
          <w:tcPr>
            <w:tcW w:w="467" w:type="pct"/>
            <w:vMerge w:val="continue"/>
            <w:noWrap w:val="0"/>
            <w:vAlign w:val="center"/>
          </w:tcPr>
          <w:p w14:paraId="2AB88DF0">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1A5FEFE5">
            <w:pPr>
              <w:widowControl/>
              <w:spacing w:line="240" w:lineRule="auto"/>
              <w:jc w:val="center"/>
              <w:rPr>
                <w:rFonts w:hint="eastAsia" w:ascii="宋体" w:hAnsi="宋体" w:cs="宋体"/>
                <w:color w:val="auto"/>
                <w:sz w:val="24"/>
                <w:szCs w:val="24"/>
                <w:highlight w:val="none"/>
              </w:rPr>
            </w:pPr>
          </w:p>
        </w:tc>
        <w:tc>
          <w:tcPr>
            <w:tcW w:w="391" w:type="pct"/>
            <w:vMerge w:val="restart"/>
            <w:noWrap w:val="0"/>
            <w:vAlign w:val="center"/>
          </w:tcPr>
          <w:p w14:paraId="44637A22">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p w14:paraId="50A8B036">
            <w:pPr>
              <w:spacing w:line="240" w:lineRule="auto"/>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SJ2</w:t>
            </w:r>
          </w:p>
        </w:tc>
        <w:tc>
          <w:tcPr>
            <w:tcW w:w="626" w:type="pct"/>
            <w:vMerge w:val="restart"/>
            <w:noWrap w:val="0"/>
            <w:vAlign w:val="center"/>
          </w:tcPr>
          <w:p w14:paraId="3BF03A5B">
            <w:pPr>
              <w:spacing w:line="240" w:lineRule="auto"/>
              <w:rPr>
                <w:rFonts w:hint="eastAsia" w:ascii="宋体" w:hAnsi="宋体" w:cs="宋体"/>
                <w:color w:val="auto"/>
                <w:sz w:val="24"/>
                <w:szCs w:val="24"/>
                <w:highlight w:val="none"/>
              </w:rPr>
            </w:pPr>
            <w:r>
              <w:rPr>
                <w:rFonts w:hint="eastAsia"/>
                <w:color w:val="auto"/>
                <w:sz w:val="24"/>
                <w:szCs w:val="24"/>
                <w:highlight w:val="none"/>
                <w:lang w:val="en-US" w:eastAsia="zh-CN"/>
              </w:rPr>
              <w:t>后续服务安排及保证措施</w:t>
            </w:r>
            <w:r>
              <w:rPr>
                <w:rFonts w:hint="eastAsia" w:ascii="宋体" w:hAnsi="宋体" w:cs="宋体"/>
                <w:color w:val="auto"/>
                <w:sz w:val="24"/>
                <w:szCs w:val="24"/>
                <w:highlight w:val="none"/>
              </w:rPr>
              <w:t>（5分）</w:t>
            </w:r>
          </w:p>
        </w:tc>
        <w:tc>
          <w:tcPr>
            <w:tcW w:w="2976" w:type="pct"/>
            <w:noWrap w:val="0"/>
            <w:vAlign w:val="top"/>
          </w:tcPr>
          <w:p w14:paraId="232C5844">
            <w:pPr>
              <w:spacing w:line="240" w:lineRule="auto"/>
              <w:rPr>
                <w:rFonts w:hint="eastAsia"/>
                <w:color w:val="auto"/>
                <w:sz w:val="24"/>
                <w:szCs w:val="24"/>
                <w:highlight w:val="none"/>
              </w:rPr>
            </w:pPr>
            <w:r>
              <w:rPr>
                <w:rFonts w:hint="eastAsia"/>
                <w:color w:val="auto"/>
                <w:sz w:val="24"/>
                <w:szCs w:val="24"/>
                <w:highlight w:val="none"/>
                <w:lang w:val="en-US" w:eastAsia="zh-CN"/>
              </w:rPr>
              <w:t>后续服务安排</w:t>
            </w:r>
            <w:r>
              <w:rPr>
                <w:rFonts w:hint="eastAsia"/>
                <w:color w:val="auto"/>
                <w:sz w:val="24"/>
                <w:szCs w:val="24"/>
                <w:highlight w:val="none"/>
              </w:rPr>
              <w:t>详细、具体</w:t>
            </w:r>
            <w:r>
              <w:rPr>
                <w:rFonts w:hint="eastAsia"/>
                <w:color w:val="auto"/>
                <w:sz w:val="24"/>
                <w:szCs w:val="24"/>
                <w:highlight w:val="none"/>
                <w:lang w:eastAsia="zh-CN"/>
              </w:rPr>
              <w:t>；</w:t>
            </w:r>
            <w:r>
              <w:rPr>
                <w:rFonts w:hint="eastAsia"/>
                <w:color w:val="auto"/>
                <w:sz w:val="24"/>
                <w:szCs w:val="24"/>
                <w:highlight w:val="none"/>
                <w:lang w:val="en-US" w:eastAsia="zh-CN"/>
              </w:rPr>
              <w:t>保障措施有力、充分</w:t>
            </w:r>
            <w:r>
              <w:rPr>
                <w:rFonts w:hint="eastAsia"/>
                <w:color w:val="auto"/>
                <w:sz w:val="24"/>
                <w:szCs w:val="24"/>
                <w:highlight w:val="none"/>
              </w:rPr>
              <w:t>得</w:t>
            </w:r>
            <w:r>
              <w:rPr>
                <w:rFonts w:hint="eastAsia" w:ascii="宋体" w:hAnsi="宋体" w:cs="宋体"/>
                <w:color w:val="auto"/>
                <w:sz w:val="24"/>
                <w:szCs w:val="24"/>
                <w:highlight w:val="none"/>
              </w:rPr>
              <w:t>4.0-5.0</w:t>
            </w:r>
            <w:r>
              <w:rPr>
                <w:rFonts w:hint="eastAsia"/>
                <w:color w:val="auto"/>
                <w:sz w:val="24"/>
                <w:szCs w:val="24"/>
                <w:highlight w:val="none"/>
              </w:rPr>
              <w:t>分。</w:t>
            </w:r>
          </w:p>
        </w:tc>
      </w:tr>
      <w:tr w14:paraId="19A4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exact"/>
          <w:jc w:val="center"/>
        </w:trPr>
        <w:tc>
          <w:tcPr>
            <w:tcW w:w="467" w:type="pct"/>
            <w:vMerge w:val="continue"/>
            <w:noWrap w:val="0"/>
            <w:vAlign w:val="center"/>
          </w:tcPr>
          <w:p w14:paraId="78A489D3">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13B7B424">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0D119967">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1CF69648">
            <w:pPr>
              <w:spacing w:line="240" w:lineRule="auto"/>
              <w:rPr>
                <w:rFonts w:hint="eastAsia" w:ascii="宋体" w:hAnsi="宋体" w:cs="宋体"/>
                <w:color w:val="auto"/>
                <w:sz w:val="24"/>
                <w:szCs w:val="24"/>
                <w:highlight w:val="none"/>
              </w:rPr>
            </w:pPr>
          </w:p>
        </w:tc>
        <w:tc>
          <w:tcPr>
            <w:tcW w:w="2976" w:type="pct"/>
            <w:noWrap w:val="0"/>
            <w:vAlign w:val="center"/>
          </w:tcPr>
          <w:p w14:paraId="20FAE00C">
            <w:pPr>
              <w:spacing w:line="240" w:lineRule="auto"/>
              <w:rPr>
                <w:rFonts w:hint="eastAsia"/>
                <w:color w:val="auto"/>
                <w:sz w:val="24"/>
                <w:szCs w:val="24"/>
                <w:highlight w:val="none"/>
              </w:rPr>
            </w:pPr>
            <w:r>
              <w:rPr>
                <w:rFonts w:hint="eastAsia"/>
                <w:color w:val="auto"/>
                <w:sz w:val="24"/>
                <w:szCs w:val="24"/>
                <w:highlight w:val="none"/>
                <w:lang w:val="en-US" w:eastAsia="zh-CN"/>
              </w:rPr>
              <w:t>后续服务安排合理</w:t>
            </w:r>
            <w:r>
              <w:rPr>
                <w:rFonts w:hint="eastAsia"/>
                <w:color w:val="auto"/>
                <w:sz w:val="24"/>
                <w:szCs w:val="24"/>
                <w:highlight w:val="none"/>
              </w:rPr>
              <w:t>、</w:t>
            </w:r>
            <w:r>
              <w:rPr>
                <w:rFonts w:hint="eastAsia"/>
                <w:color w:val="auto"/>
                <w:sz w:val="24"/>
                <w:szCs w:val="24"/>
                <w:highlight w:val="none"/>
                <w:lang w:val="en-US" w:eastAsia="zh-CN"/>
              </w:rPr>
              <w:t>保障措施完善</w:t>
            </w:r>
            <w:r>
              <w:rPr>
                <w:rFonts w:hint="eastAsia"/>
                <w:color w:val="auto"/>
                <w:sz w:val="24"/>
                <w:szCs w:val="24"/>
                <w:highlight w:val="none"/>
              </w:rPr>
              <w:t>得</w:t>
            </w:r>
            <w:r>
              <w:rPr>
                <w:rFonts w:hint="eastAsia" w:ascii="宋体" w:hAnsi="宋体" w:cs="宋体"/>
                <w:color w:val="auto"/>
                <w:sz w:val="24"/>
                <w:szCs w:val="24"/>
                <w:highlight w:val="none"/>
              </w:rPr>
              <w:t>3.5-4.0</w:t>
            </w:r>
            <w:r>
              <w:rPr>
                <w:rFonts w:hint="eastAsia"/>
                <w:color w:val="auto"/>
                <w:sz w:val="24"/>
                <w:szCs w:val="24"/>
                <w:highlight w:val="none"/>
              </w:rPr>
              <w:t>分。</w:t>
            </w:r>
          </w:p>
        </w:tc>
      </w:tr>
      <w:tr w14:paraId="55A6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exact"/>
          <w:jc w:val="center"/>
        </w:trPr>
        <w:tc>
          <w:tcPr>
            <w:tcW w:w="467" w:type="pct"/>
            <w:vMerge w:val="continue"/>
            <w:noWrap w:val="0"/>
            <w:vAlign w:val="center"/>
          </w:tcPr>
          <w:p w14:paraId="49554887">
            <w:pPr>
              <w:widowControl/>
              <w:spacing w:line="240" w:lineRule="auto"/>
              <w:jc w:val="center"/>
              <w:rPr>
                <w:rFonts w:hint="eastAsia" w:ascii="宋体" w:hAnsi="宋体" w:cs="宋体"/>
                <w:color w:val="auto"/>
                <w:sz w:val="24"/>
                <w:szCs w:val="24"/>
                <w:highlight w:val="none"/>
              </w:rPr>
            </w:pPr>
          </w:p>
        </w:tc>
        <w:tc>
          <w:tcPr>
            <w:tcW w:w="538" w:type="pct"/>
            <w:vMerge w:val="continue"/>
            <w:noWrap w:val="0"/>
            <w:vAlign w:val="top"/>
          </w:tcPr>
          <w:p w14:paraId="6880CB04">
            <w:pPr>
              <w:widowControl/>
              <w:spacing w:line="240" w:lineRule="auto"/>
              <w:jc w:val="center"/>
              <w:rPr>
                <w:rFonts w:hint="eastAsia" w:ascii="宋体" w:hAnsi="宋体" w:cs="宋体"/>
                <w:color w:val="auto"/>
                <w:sz w:val="24"/>
                <w:szCs w:val="24"/>
                <w:highlight w:val="none"/>
              </w:rPr>
            </w:pPr>
          </w:p>
        </w:tc>
        <w:tc>
          <w:tcPr>
            <w:tcW w:w="391" w:type="pct"/>
            <w:vMerge w:val="continue"/>
            <w:noWrap w:val="0"/>
            <w:vAlign w:val="top"/>
          </w:tcPr>
          <w:p w14:paraId="170B41E4">
            <w:pPr>
              <w:spacing w:line="240" w:lineRule="auto"/>
              <w:rPr>
                <w:rFonts w:hint="eastAsia" w:ascii="宋体" w:hAnsi="宋体" w:cs="宋体"/>
                <w:color w:val="auto"/>
                <w:sz w:val="24"/>
                <w:szCs w:val="24"/>
                <w:highlight w:val="none"/>
              </w:rPr>
            </w:pPr>
          </w:p>
        </w:tc>
        <w:tc>
          <w:tcPr>
            <w:tcW w:w="626" w:type="pct"/>
            <w:vMerge w:val="continue"/>
            <w:noWrap w:val="0"/>
            <w:vAlign w:val="center"/>
          </w:tcPr>
          <w:p w14:paraId="62B57AB9">
            <w:pPr>
              <w:spacing w:line="240" w:lineRule="auto"/>
              <w:rPr>
                <w:rFonts w:hint="eastAsia" w:ascii="宋体" w:hAnsi="宋体" w:cs="宋体"/>
                <w:color w:val="auto"/>
                <w:sz w:val="24"/>
                <w:szCs w:val="24"/>
                <w:highlight w:val="none"/>
              </w:rPr>
            </w:pPr>
          </w:p>
        </w:tc>
        <w:tc>
          <w:tcPr>
            <w:tcW w:w="2976" w:type="pct"/>
            <w:noWrap w:val="0"/>
            <w:vAlign w:val="center"/>
          </w:tcPr>
          <w:p w14:paraId="3AB9F2B4">
            <w:pPr>
              <w:spacing w:line="240" w:lineRule="auto"/>
              <w:rPr>
                <w:color w:val="auto"/>
                <w:sz w:val="24"/>
                <w:szCs w:val="24"/>
                <w:highlight w:val="none"/>
              </w:rPr>
            </w:pPr>
            <w:r>
              <w:rPr>
                <w:rFonts w:hint="eastAsia"/>
                <w:color w:val="auto"/>
                <w:sz w:val="24"/>
                <w:szCs w:val="24"/>
                <w:highlight w:val="none"/>
              </w:rPr>
              <w:t>一般得</w:t>
            </w:r>
            <w:r>
              <w:rPr>
                <w:rFonts w:hint="eastAsia" w:ascii="宋体" w:hAnsi="宋体" w:cs="宋体"/>
                <w:color w:val="auto"/>
                <w:sz w:val="24"/>
                <w:szCs w:val="24"/>
                <w:highlight w:val="none"/>
              </w:rPr>
              <w:t>3.0-3.5</w:t>
            </w:r>
            <w:r>
              <w:rPr>
                <w:rFonts w:hint="eastAsia"/>
                <w:color w:val="auto"/>
                <w:sz w:val="24"/>
                <w:szCs w:val="24"/>
                <w:highlight w:val="none"/>
              </w:rPr>
              <w:t>分。</w:t>
            </w:r>
          </w:p>
        </w:tc>
      </w:tr>
      <w:tr w14:paraId="041B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467" w:type="pct"/>
            <w:noWrap w:val="0"/>
            <w:vAlign w:val="center"/>
          </w:tcPr>
          <w:p w14:paraId="080EEF3F">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2.2.4(4)</w:t>
            </w:r>
            <w:r>
              <w:rPr>
                <w:rFonts w:hint="eastAsia" w:ascii="宋体" w:hAnsi="宋体" w:cs="宋体"/>
                <w:color w:val="auto"/>
                <w:sz w:val="24"/>
                <w:szCs w:val="24"/>
                <w:highlight w:val="none"/>
              </w:rPr>
              <w:t xml:space="preserve"> （明标部分）</w:t>
            </w:r>
          </w:p>
        </w:tc>
        <w:tc>
          <w:tcPr>
            <w:tcW w:w="538" w:type="pct"/>
            <w:noWrap w:val="0"/>
            <w:vAlign w:val="center"/>
          </w:tcPr>
          <w:p w14:paraId="14C363CC">
            <w:pPr>
              <w:spacing w:line="240" w:lineRule="auto"/>
              <w:jc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评标价（30分）</w:t>
            </w:r>
          </w:p>
        </w:tc>
        <w:tc>
          <w:tcPr>
            <w:tcW w:w="391" w:type="pct"/>
            <w:noWrap w:val="0"/>
            <w:vAlign w:val="center"/>
          </w:tcPr>
          <w:p w14:paraId="577E17A6">
            <w:pPr>
              <w:widowControl/>
              <w:spacing w:line="240" w:lineRule="auto"/>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SJ1</w:t>
            </w:r>
          </w:p>
          <w:p w14:paraId="62869A50">
            <w:pPr>
              <w:widowControl/>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SJ2</w:t>
            </w:r>
          </w:p>
        </w:tc>
        <w:tc>
          <w:tcPr>
            <w:tcW w:w="626" w:type="pct"/>
            <w:noWrap w:val="0"/>
            <w:vAlign w:val="center"/>
          </w:tcPr>
          <w:p w14:paraId="054A2C9E">
            <w:pPr>
              <w:widowControl/>
              <w:spacing w:line="240" w:lineRule="auto"/>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30分</w:t>
            </w:r>
          </w:p>
        </w:tc>
        <w:tc>
          <w:tcPr>
            <w:tcW w:w="2976" w:type="pct"/>
            <w:noWrap w:val="0"/>
            <w:vAlign w:val="center"/>
          </w:tcPr>
          <w:p w14:paraId="781D8DA2">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标价得分计算公式：</w:t>
            </w:r>
          </w:p>
          <w:p w14:paraId="6D50B393">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（1）如果投标人的投标价＞评标基准价，则投标价得分=F-偏差率×100×E1；</w:t>
            </w:r>
          </w:p>
          <w:p w14:paraId="0BE27AF0">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（2）如果投标人的投标价≤评标基准价，则投标价得分=F+偏差率×100×E2。</w:t>
            </w:r>
          </w:p>
          <w:p w14:paraId="15A8AC33">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其中，F=30；E1=0.2；E2=0.1；评标价最低得分为0分。</w:t>
            </w:r>
          </w:p>
          <w:p w14:paraId="10C390E5">
            <w:pPr>
              <w:spacing w:line="240" w:lineRule="auto"/>
              <w:rPr>
                <w:rFonts w:hint="eastAsia"/>
                <w:color w:val="auto"/>
                <w:sz w:val="24"/>
                <w:szCs w:val="24"/>
                <w:highlight w:val="none"/>
              </w:rPr>
            </w:pPr>
            <w:r>
              <w:rPr>
                <w:rFonts w:hint="eastAsia" w:ascii="宋体" w:hAnsi="宋体" w:cs="宋体"/>
                <w:color w:val="auto"/>
                <w:sz w:val="24"/>
                <w:szCs w:val="24"/>
                <w:highlight w:val="none"/>
              </w:rPr>
              <w:t>评标价得分保留2位小数。第三位小数四舍五入。</w:t>
            </w:r>
          </w:p>
        </w:tc>
      </w:tr>
    </w:tbl>
    <w:p w14:paraId="1BF928E9">
      <w:pP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w:t>
      </w:r>
    </w:p>
    <w:p w14:paraId="6545F0EC">
      <w:pP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各评委打分保留1位小数，投标人该项得分以各评委打分平均值计算所得，保留两位小数，第三位小数四舍五入；</w:t>
      </w:r>
    </w:p>
    <w:p w14:paraId="6B1D0305">
      <w:pPr>
        <w:pStyle w:val="13"/>
        <w:spacing w:line="240" w:lineRule="auto"/>
        <w:jc w:val="both"/>
        <w:rPr>
          <w:rFonts w:hint="eastAsia" w:ascii="宋体" w:hAnsi="宋体" w:cs="宋体"/>
          <w:b w:val="0"/>
          <w:color w:val="auto"/>
          <w:kern w:val="0"/>
          <w:sz w:val="24"/>
          <w:highlight w:val="none"/>
          <w:lang w:val="zh-CN"/>
        </w:rPr>
      </w:pPr>
      <w:r>
        <w:rPr>
          <w:rFonts w:hint="eastAsia" w:ascii="宋体" w:hAnsi="宋体" w:cs="宋体"/>
          <w:b w:val="0"/>
          <w:color w:val="auto"/>
          <w:kern w:val="0"/>
          <w:sz w:val="24"/>
          <w:highlight w:val="none"/>
          <w:lang w:val="zh-CN"/>
        </w:rPr>
        <w:t>2</w:t>
      </w:r>
      <w:r>
        <w:rPr>
          <w:rFonts w:hint="eastAsia" w:ascii="宋体" w:hAnsi="宋体" w:cs="宋体"/>
          <w:b w:val="0"/>
          <w:color w:val="auto"/>
          <w:kern w:val="0"/>
          <w:sz w:val="24"/>
          <w:highlight w:val="none"/>
        </w:rPr>
        <w:t>.</w:t>
      </w:r>
      <w:r>
        <w:rPr>
          <w:rFonts w:hint="eastAsia" w:ascii="宋体" w:hAnsi="宋体" w:cs="宋体"/>
          <w:b w:val="0"/>
          <w:color w:val="auto"/>
          <w:kern w:val="0"/>
          <w:sz w:val="24"/>
          <w:highlight w:val="none"/>
          <w:lang w:val="zh-CN"/>
        </w:rPr>
        <w:t>评标委员会成员对某一项评分因素的评分低于权重分值 60%的，应在评标报告中作出说明。评审因素缺项则该项得0分。</w:t>
      </w:r>
      <w:bookmarkEnd w:id="66"/>
    </w:p>
    <w:p w14:paraId="586010C4">
      <w:pPr>
        <w:pStyle w:val="13"/>
        <w:spacing w:line="360" w:lineRule="auto"/>
        <w:jc w:val="both"/>
        <w:rPr>
          <w:rFonts w:ascii="宋体" w:hAnsi="宋体" w:cs="宋体"/>
          <w:bCs/>
          <w:color w:val="auto"/>
          <w:kern w:val="0"/>
          <w:sz w:val="28"/>
          <w:szCs w:val="28"/>
          <w:highlight w:val="none"/>
        </w:rPr>
        <w:sectPr>
          <w:footerReference r:id="rId3" w:type="default"/>
          <w:pgSz w:w="11906" w:h="16838"/>
          <w:pgMar w:top="1440" w:right="1800" w:bottom="1440" w:left="1800" w:header="851" w:footer="850" w:gutter="0"/>
          <w:pgNumType w:fmt="numberInDash"/>
          <w:cols w:space="720" w:num="1"/>
          <w:docGrid w:linePitch="312" w:charSpace="0"/>
        </w:sectPr>
      </w:pPr>
    </w:p>
    <w:p w14:paraId="7D84884D">
      <w:pPr>
        <w:pStyle w:val="13"/>
        <w:spacing w:line="360" w:lineRule="auto"/>
        <w:jc w:val="both"/>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附件4：审计内容及标段划分</w:t>
      </w:r>
    </w:p>
    <w:tbl>
      <w:tblPr>
        <w:tblStyle w:val="7"/>
        <w:tblpPr w:leftFromText="180" w:rightFromText="180" w:vertAnchor="text" w:horzAnchor="page" w:tblpX="1547" w:tblpY="5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371"/>
      </w:tblGrid>
      <w:tr w14:paraId="2164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717" w:type="dxa"/>
            <w:noWrap w:val="0"/>
            <w:vAlign w:val="center"/>
          </w:tcPr>
          <w:p w14:paraId="45072F6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标段号</w:t>
            </w:r>
          </w:p>
        </w:tc>
        <w:tc>
          <w:tcPr>
            <w:tcW w:w="7371" w:type="dxa"/>
            <w:noWrap w:val="0"/>
            <w:vAlign w:val="center"/>
          </w:tcPr>
          <w:p w14:paraId="59CCCED1">
            <w:pPr>
              <w:spacing w:line="46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主要工作内容</w:t>
            </w:r>
          </w:p>
        </w:tc>
      </w:tr>
      <w:tr w14:paraId="6555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717" w:type="dxa"/>
            <w:noWrap w:val="0"/>
            <w:vAlign w:val="center"/>
          </w:tcPr>
          <w:p w14:paraId="3A17BBCE">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SJ1</w:t>
            </w:r>
          </w:p>
        </w:tc>
        <w:tc>
          <w:tcPr>
            <w:tcW w:w="7371" w:type="dxa"/>
            <w:noWrap w:val="0"/>
            <w:vAlign w:val="center"/>
          </w:tcPr>
          <w:p w14:paraId="238D5284">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1、负责本项目主体工程（路基、路面、桥梁、交安、绿化环保等）的招标、合同、造价、计量、变更、履约、分包等工程跟踪审计、工程结算审核；</w:t>
            </w:r>
          </w:p>
          <w:p w14:paraId="365E45BF">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2、负责承包人的工程延伸审计；</w:t>
            </w:r>
          </w:p>
          <w:p w14:paraId="29C655C7">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3、负责本项目相关业务的过程咨询。</w:t>
            </w:r>
          </w:p>
        </w:tc>
      </w:tr>
      <w:tr w14:paraId="0180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8" w:hRule="atLeast"/>
        </w:trPr>
        <w:tc>
          <w:tcPr>
            <w:tcW w:w="1717" w:type="dxa"/>
            <w:noWrap w:val="0"/>
            <w:vAlign w:val="center"/>
          </w:tcPr>
          <w:p w14:paraId="33C70242">
            <w:pPr>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SJ2</w:t>
            </w:r>
          </w:p>
        </w:tc>
        <w:tc>
          <w:tcPr>
            <w:tcW w:w="7371" w:type="dxa"/>
            <w:noWrap w:val="0"/>
            <w:vAlign w:val="center"/>
          </w:tcPr>
          <w:p w14:paraId="6B0B43C0">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1.负责本项目房建、机电、智慧交通、科研课题、征拆工程的招标、合同、造价、计量、变更、履约、分包等工程跟踪审计、工程结算审核； </w:t>
            </w:r>
          </w:p>
          <w:p w14:paraId="5724BAD6">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2.负责本项目内控制度审计； </w:t>
            </w:r>
          </w:p>
          <w:p w14:paraId="2BE5B16D">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3.负责本项目的财务审计及财务延伸审计； </w:t>
            </w:r>
          </w:p>
          <w:p w14:paraId="08EE751F">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4.负责本项目建设前期审计； </w:t>
            </w:r>
          </w:p>
          <w:p w14:paraId="067B0D38">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5.负责本项目征地拆迁审计； </w:t>
            </w:r>
          </w:p>
          <w:p w14:paraId="2F5D46B7">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6.负责本项目竣工决算审计； </w:t>
            </w:r>
          </w:p>
          <w:p w14:paraId="0185EB59">
            <w:pPr>
              <w:spacing w:line="36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7.负责与本项目建设相关的其他审计工作。</w:t>
            </w:r>
          </w:p>
        </w:tc>
      </w:tr>
    </w:tbl>
    <w:p w14:paraId="5214F55A">
      <w:bookmarkStart w:id="67" w:name="_GoBack"/>
      <w:bookmarkEnd w:id="67"/>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fci wne:fciName="Wpsaigc"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标宋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7495">
    <w:pPr>
      <w:pStyle w:val="5"/>
      <w:jc w:val="center"/>
      <w:rPr>
        <w:rFonts w:hint="eastAsia"/>
      </w:rPr>
    </w:pPr>
    <w:r>
      <w:fldChar w:fldCharType="begin"/>
    </w:r>
    <w:r>
      <w:instrText xml:space="preserve">PAGE   \* MERGEFORMAT</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A5D03"/>
    <w:rsid w:val="76A2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1"/>
    <w:basedOn w:val="1"/>
    <w:next w:val="1"/>
    <w:qFormat/>
    <w:uiPriority w:val="0"/>
    <w:pPr>
      <w:keepNext/>
      <w:spacing w:line="300" w:lineRule="auto"/>
      <w:jc w:val="center"/>
      <w:outlineLvl w:val="0"/>
    </w:pPr>
    <w:rPr>
      <w:rFonts w:ascii="标宋体"/>
      <w:kern w:val="2"/>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kern w:val="2"/>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 首行缩进:  1 厘米 行距: 固定值 25 磅"/>
    <w:basedOn w:val="1"/>
    <w:uiPriority w:val="0"/>
    <w:pPr>
      <w:adjustRightInd w:val="0"/>
      <w:spacing w:line="440" w:lineRule="exact"/>
      <w:ind w:firstLine="480" w:firstLineChars="200"/>
      <w:textAlignment w:val="baseline"/>
    </w:pPr>
    <w:rPr>
      <w:rFonts w:ascii="宋体" w:hAnsi="宋体" w:cs="Arial"/>
      <w:kern w:val="2"/>
      <w:sz w:val="24"/>
      <w:szCs w:val="28"/>
    </w:rPr>
  </w:style>
  <w:style w:type="character" w:customStyle="1" w:styleId="10">
    <w:name w:val="目录4 Char"/>
    <w:qFormat/>
    <w:uiPriority w:val="0"/>
    <w:rPr>
      <w:rFonts w:ascii="黑体" w:eastAsia="黑体"/>
      <w:kern w:val="2"/>
      <w:sz w:val="24"/>
      <w:szCs w:val="24"/>
      <w:lang w:val="en-US" w:eastAsia="zh-CN" w:bidi="ar-SA"/>
    </w:rPr>
  </w:style>
  <w:style w:type="paragraph" w:customStyle="1" w:styleId="11">
    <w:name w:val="样式54"/>
    <w:basedOn w:val="3"/>
    <w:qFormat/>
    <w:uiPriority w:val="0"/>
    <w:pPr>
      <w:spacing w:before="0" w:after="0" w:line="360" w:lineRule="auto"/>
      <w:jc w:val="center"/>
    </w:pPr>
  </w:style>
  <w:style w:type="character" w:customStyle="1" w:styleId="12">
    <w:name w:val="font01"/>
    <w:qFormat/>
    <w:uiPriority w:val="0"/>
    <w:rPr>
      <w:rFonts w:ascii="宋体" w:hAnsi="宋体" w:eastAsia="宋体" w:cs="宋体"/>
      <w:color w:val="000000"/>
      <w:sz w:val="18"/>
      <w:szCs w:val="18"/>
      <w:u w:val="none"/>
    </w:rPr>
  </w:style>
  <w:style w:type="paragraph" w:customStyle="1" w:styleId="13">
    <w:name w:val="样式53"/>
    <w:basedOn w:val="2"/>
    <w:qFormat/>
    <w:uiPriority w:val="0"/>
    <w:rPr>
      <w:b/>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2024-09-07T02:35:00Z</dcterms:created>
  <dc:creator>宿子轩</dc:creator>
  <cp:lastModifiedBy>宿子轩</cp:lastModifiedBy>
  <dcterms:modified xsi:type="dcterms:W3CDTF">2025-04-03T07:50:05Z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968BACBF4A8B45669B89E1D6BC74CA1D_12</vt:lpwstr>
  </property>
  <property fmtid="{D5CDD505-2E9C-101B-9397-08002B2CF9AE}" pid="4" name="KSOTemplateDocerSaveRecord">
    <vt:lpwstr>eyJoZGlkIjoiNGZkMjFjMTdmNjM4YWZhY2QyMTVhZjBlOTFkOGFhODgiLCJ1c2VySWQiOiIxNjEwMTc3NzcxIn0=</vt:lpwstr>
  </property>
</Properties>
</file>