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5B8B8">
      <w:pPr>
        <w:shd w:val="clear"/>
        <w:rPr>
          <w:color w:val="auto"/>
          <w:sz w:val="21"/>
          <w:szCs w:val="21"/>
          <w:highlight w:val="none"/>
          <w:shd w:val="clear" w:color="auto" w:fill="auto"/>
        </w:rPr>
      </w:pPr>
      <w:bookmarkStart w:id="3" w:name="_GoBack"/>
      <w:bookmarkEnd w:id="3"/>
      <w:r>
        <w:rPr>
          <w:rFonts w:hint="eastAsia" w:ascii="宋体" w:hAnsi="宋体" w:cs="宋体"/>
          <w:b/>
          <w:color w:val="auto"/>
          <w:sz w:val="21"/>
          <w:szCs w:val="21"/>
          <w:highlight w:val="none"/>
          <w:shd w:val="clear" w:color="auto" w:fill="auto"/>
        </w:rPr>
        <w:t>附件1：资格审查条件</w:t>
      </w:r>
    </w:p>
    <w:p w14:paraId="6F1C3B3D">
      <w:pPr>
        <w:pStyle w:val="4"/>
        <w:shd w:val="clear"/>
        <w:rPr>
          <w:rFonts w:hint="eastAsia" w:ascii="宋体" w:hAnsi="宋体" w:cs="宋体"/>
          <w:b/>
          <w:color w:val="auto"/>
          <w:sz w:val="24"/>
          <w:highlight w:val="none"/>
          <w:shd w:val="clear" w:color="auto" w:fill="auto"/>
        </w:rPr>
      </w:pPr>
    </w:p>
    <w:p w14:paraId="29198F8B">
      <w:pPr>
        <w:pStyle w:val="12"/>
        <w:shd w:val="clear"/>
        <w:adjustRightInd w:val="0"/>
        <w:snapToGrid w:val="0"/>
        <w:ind w:firstLine="422"/>
        <w:jc w:val="center"/>
        <w:rPr>
          <w:rFonts w:hint="eastAsia" w:ascii="宋体" w:hAnsi="宋体" w:cs="宋体"/>
          <w:b/>
          <w:color w:val="auto"/>
          <w:sz w:val="21"/>
          <w:szCs w:val="21"/>
          <w:highlight w:val="none"/>
          <w:shd w:val="clear" w:color="auto" w:fill="auto"/>
        </w:rPr>
      </w:pPr>
      <w:bookmarkStart w:id="0" w:name="_Hlk44947073"/>
      <w:r>
        <w:rPr>
          <w:rFonts w:hint="eastAsia" w:ascii="宋体" w:hAnsi="宋体" w:cs="宋体"/>
          <w:b/>
          <w:color w:val="auto"/>
          <w:sz w:val="21"/>
          <w:szCs w:val="21"/>
          <w:highlight w:val="none"/>
          <w:shd w:val="clear" w:color="auto" w:fill="auto"/>
        </w:rPr>
        <w:t>附录1资格审查条件(资质最低条件)</w:t>
      </w:r>
    </w:p>
    <w:bookmarkEnd w:id="0"/>
    <w:tbl>
      <w:tblPr>
        <w:tblStyle w:val="10"/>
        <w:tblpPr w:leftFromText="180" w:rightFromText="180" w:vertAnchor="text" w:horzAnchor="page" w:tblpX="1407" w:tblpY="258"/>
        <w:tblOverlap w:val="never"/>
        <w:tblW w:w="93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14:paraId="4810D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vAlign w:val="center"/>
          </w:tcPr>
          <w:p w14:paraId="54A48F0D">
            <w:pPr>
              <w:shd w:val="clear"/>
              <w:wordWrap w:val="0"/>
              <w:adjustRightInd w:val="0"/>
              <w:snapToGrid w:val="0"/>
              <w:spacing w:line="360" w:lineRule="auto"/>
              <w:jc w:val="center"/>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资质要求</w:t>
            </w:r>
          </w:p>
        </w:tc>
      </w:tr>
      <w:tr w14:paraId="6D908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015" w:hRule="atLeast"/>
        </w:trPr>
        <w:tc>
          <w:tcPr>
            <w:tcW w:w="9320" w:type="dxa"/>
            <w:tcBorders>
              <w:bottom w:val="single" w:color="auto" w:sz="4" w:space="0"/>
            </w:tcBorders>
            <w:vAlign w:val="center"/>
          </w:tcPr>
          <w:p w14:paraId="4840CA13">
            <w:pPr>
              <w:shd w:val="clear"/>
              <w:adjustRightInd w:val="0"/>
              <w:snapToGrid w:val="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投标人如为制造商：</w:t>
            </w:r>
          </w:p>
          <w:p w14:paraId="789520CD">
            <w:pPr>
              <w:numPr>
                <w:ilvl w:val="0"/>
                <w:numId w:val="2"/>
              </w:numPr>
              <w:shd w:val="clear"/>
              <w:adjustRightInd w:val="0"/>
              <w:snapToGrid w:val="0"/>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具有独立企业法人资格，持有有效企业营业执照；</w:t>
            </w:r>
          </w:p>
          <w:p w14:paraId="0C1859E1">
            <w:pPr>
              <w:shd w:val="clear"/>
              <w:adjustRightInd w:val="0"/>
              <w:snapToGrid w:val="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投标人如为代理商：</w:t>
            </w:r>
          </w:p>
          <w:p w14:paraId="1D3CB487">
            <w:pPr>
              <w:numPr>
                <w:ilvl w:val="0"/>
                <w:numId w:val="3"/>
              </w:numPr>
              <w:shd w:val="clear"/>
              <w:adjustRightInd w:val="0"/>
              <w:snapToGrid w:val="0"/>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具有法人资格，持有有效营业执照；</w:t>
            </w:r>
          </w:p>
          <w:p w14:paraId="3CE663D4">
            <w:pPr>
              <w:numPr>
                <w:ilvl w:val="0"/>
                <w:numId w:val="3"/>
              </w:numPr>
              <w:shd w:val="clear"/>
              <w:adjustRightInd w:val="0"/>
              <w:snapToGrid w:val="0"/>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具有制造商出具的针对本招标项目所投设备的唯一授权书（仅限招标公告附件4中设备），且该制造商满足前述关于“制造商”的要求。</w:t>
            </w:r>
          </w:p>
        </w:tc>
      </w:tr>
    </w:tbl>
    <w:p w14:paraId="5D5C150B">
      <w:pPr>
        <w:pStyle w:val="12"/>
        <w:shd w:val="clear"/>
        <w:wordWrap w:val="0"/>
        <w:adjustRightInd w:val="0"/>
        <w:snapToGrid w:val="0"/>
        <w:ind w:firstLine="422"/>
        <w:rPr>
          <w:rFonts w:hint="eastAsia" w:ascii="宋体" w:hAnsi="宋体" w:cs="宋体"/>
          <w:b/>
          <w:color w:val="auto"/>
          <w:sz w:val="21"/>
          <w:szCs w:val="21"/>
          <w:highlight w:val="none"/>
          <w:shd w:val="clear" w:color="auto" w:fill="auto"/>
        </w:rPr>
      </w:pPr>
    </w:p>
    <w:p w14:paraId="30A01F0A">
      <w:pPr>
        <w:pStyle w:val="12"/>
        <w:shd w:val="clear"/>
        <w:wordWrap w:val="0"/>
        <w:adjustRightInd w:val="0"/>
        <w:snapToGrid w:val="0"/>
        <w:ind w:firstLine="422"/>
        <w:rPr>
          <w:rFonts w:hint="eastAsia" w:ascii="宋体" w:hAnsi="宋体" w:cs="宋体"/>
          <w:b/>
          <w:color w:val="auto"/>
          <w:sz w:val="21"/>
          <w:szCs w:val="21"/>
          <w:highlight w:val="none"/>
          <w:shd w:val="clear" w:color="auto" w:fill="auto"/>
        </w:rPr>
      </w:pPr>
    </w:p>
    <w:p w14:paraId="09D38685">
      <w:pPr>
        <w:shd w:val="clear"/>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附录2资格审查条件(业绩最低要求)</w:t>
      </w:r>
    </w:p>
    <w:tbl>
      <w:tblPr>
        <w:tblStyle w:val="10"/>
        <w:tblW w:w="933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2C2F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9337" w:type="dxa"/>
            <w:vAlign w:val="center"/>
          </w:tcPr>
          <w:p w14:paraId="12DC6586">
            <w:pPr>
              <w:shd w:val="clear"/>
              <w:adjustRightInd w:val="0"/>
              <w:snapToGrid w:val="0"/>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业绩要求</w:t>
            </w:r>
          </w:p>
        </w:tc>
      </w:tr>
      <w:tr w14:paraId="2A24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8" w:hRule="atLeast"/>
        </w:trPr>
        <w:tc>
          <w:tcPr>
            <w:tcW w:w="9337" w:type="dxa"/>
            <w:vAlign w:val="center"/>
          </w:tcPr>
          <w:p w14:paraId="36F1068E">
            <w:pPr>
              <w:pStyle w:val="2"/>
              <w:shd w:val="clear"/>
              <w:snapToGrid w:val="0"/>
              <w:spacing w:before="0" w:after="0" w:line="240" w:lineRule="auto"/>
              <w:rPr>
                <w:rFonts w:hint="eastAsia" w:ascii="宋体" w:hAnsi="宋体" w:eastAsia="宋体" w:cs="宋体"/>
                <w:b w:val="0"/>
                <w:color w:val="auto"/>
                <w:sz w:val="21"/>
                <w:szCs w:val="21"/>
                <w:highlight w:val="none"/>
                <w:shd w:val="clear" w:color="auto" w:fill="auto"/>
              </w:rPr>
            </w:pPr>
          </w:p>
          <w:p w14:paraId="57953D5E">
            <w:pPr>
              <w:pStyle w:val="2"/>
              <w:shd w:val="clear"/>
              <w:snapToGrid w:val="0"/>
              <w:spacing w:before="0" w:after="0" w:line="240" w:lineRule="auto"/>
              <w:rPr>
                <w:rFonts w:hint="eastAsia"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1标段、3标段、4标段、5标段：近3年（2022年5月1日至今，以合同签订时间为准）至少承揽过一项合同金额不少于100万元的试验检测设备供货业绩。</w:t>
            </w:r>
          </w:p>
          <w:p w14:paraId="5A848A41">
            <w:pPr>
              <w:pStyle w:val="2"/>
              <w:shd w:val="clear"/>
              <w:snapToGrid w:val="0"/>
              <w:spacing w:before="0" w:after="0" w:line="240" w:lineRule="auto"/>
              <w:rPr>
                <w:rFonts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2标段：近3年（2022年5月1日至今，以合同签订时间为准）不少于1台多功能路况检测车和1台路面横向力系数检测车的供货业绩；</w:t>
            </w:r>
          </w:p>
          <w:p w14:paraId="68BCB2CE">
            <w:pPr>
              <w:pStyle w:val="2"/>
              <w:shd w:val="clear"/>
              <w:snapToGrid w:val="0"/>
              <w:spacing w:before="0" w:after="0" w:line="240" w:lineRule="auto"/>
              <w:rPr>
                <w:rFonts w:ascii="宋体" w:hAnsi="宋体" w:eastAsia="宋体" w:cs="宋体"/>
                <w:b w:val="0"/>
                <w:color w:val="auto"/>
                <w:sz w:val="21"/>
                <w:szCs w:val="21"/>
                <w:highlight w:val="none"/>
                <w:shd w:val="clear" w:color="auto" w:fill="auto"/>
              </w:rPr>
            </w:pPr>
            <w:r>
              <w:rPr>
                <w:rFonts w:hint="eastAsia" w:ascii="宋体" w:hAnsi="宋体" w:eastAsia="宋体" w:cs="宋体"/>
                <w:b w:val="0"/>
                <w:color w:val="auto"/>
                <w:sz w:val="21"/>
                <w:szCs w:val="21"/>
                <w:highlight w:val="none"/>
                <w:shd w:val="clear" w:color="auto" w:fill="auto"/>
              </w:rPr>
              <w:t>6标段：近3年（2022年5月1日至今，以合同签订时间为准）不少于1台桥梁检测车的供货业绩；</w:t>
            </w:r>
          </w:p>
        </w:tc>
      </w:tr>
    </w:tbl>
    <w:p w14:paraId="52E441C2">
      <w:pPr>
        <w:shd w:val="clear"/>
        <w:spacing w:line="288" w:lineRule="auto"/>
        <w:rPr>
          <w:rFonts w:hint="eastAsia" w:ascii="宋体" w:hAnsi="宋体"/>
          <w:color w:val="auto"/>
          <w:szCs w:val="21"/>
          <w:highlight w:val="none"/>
          <w:shd w:val="clear" w:color="auto" w:fill="auto"/>
        </w:rPr>
      </w:pPr>
      <w:r>
        <w:rPr>
          <w:rFonts w:hint="eastAsia" w:ascii="宋体" w:hAnsi="宋体"/>
          <w:color w:val="auto"/>
          <w:szCs w:val="21"/>
          <w:highlight w:val="none"/>
          <w:shd w:val="clear" w:color="auto" w:fill="auto"/>
        </w:rPr>
        <w:t>注：</w:t>
      </w:r>
      <w:bookmarkStart w:id="1" w:name="_Hlk167799518"/>
      <w:r>
        <w:rPr>
          <w:rFonts w:ascii="宋体" w:hAnsi="宋体"/>
          <w:color w:val="auto"/>
          <w:szCs w:val="21"/>
          <w:highlight w:val="none"/>
          <w:shd w:val="clear" w:color="auto" w:fill="auto"/>
        </w:rPr>
        <w:t>代理商</w:t>
      </w:r>
      <w:r>
        <w:rPr>
          <w:rFonts w:hint="eastAsia" w:ascii="宋体" w:hAnsi="宋体"/>
          <w:color w:val="auto"/>
          <w:szCs w:val="21"/>
          <w:highlight w:val="none"/>
          <w:shd w:val="clear" w:color="auto" w:fill="auto"/>
        </w:rPr>
        <w:t>和制造商的业绩可互用，以上业绩不包含制造商和代理商签订的合同</w:t>
      </w:r>
      <w:bookmarkEnd w:id="1"/>
      <w:r>
        <w:rPr>
          <w:rFonts w:hint="eastAsia" w:ascii="宋体" w:hAnsi="宋体"/>
          <w:color w:val="auto"/>
          <w:szCs w:val="21"/>
          <w:highlight w:val="none"/>
          <w:shd w:val="clear" w:color="auto" w:fill="auto"/>
        </w:rPr>
        <w:t>。</w:t>
      </w:r>
    </w:p>
    <w:p w14:paraId="19BB8C77">
      <w:pPr>
        <w:shd w:val="clear"/>
        <w:rPr>
          <w:rFonts w:hint="eastAsia" w:ascii="宋体" w:hAnsi="宋体" w:cs="宋体"/>
          <w:color w:val="auto"/>
          <w:sz w:val="21"/>
          <w:szCs w:val="21"/>
          <w:highlight w:val="none"/>
          <w:shd w:val="clear" w:color="auto" w:fill="auto"/>
        </w:rPr>
      </w:pPr>
    </w:p>
    <w:p w14:paraId="4B0874AA">
      <w:pPr>
        <w:shd w:val="clear"/>
        <w:rPr>
          <w:rFonts w:hint="eastAsia" w:ascii="宋体" w:hAnsi="宋体" w:cs="宋体"/>
          <w:color w:val="auto"/>
          <w:sz w:val="21"/>
          <w:szCs w:val="21"/>
          <w:highlight w:val="none"/>
          <w:shd w:val="clear" w:color="auto" w:fill="auto"/>
        </w:rPr>
      </w:pPr>
    </w:p>
    <w:p w14:paraId="1E7089E2">
      <w:pPr>
        <w:shd w:val="clear"/>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附录3资格审查条件(信誉最低要求)</w:t>
      </w:r>
    </w:p>
    <w:tbl>
      <w:tblPr>
        <w:tblStyle w:val="10"/>
        <w:tblW w:w="933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7"/>
      </w:tblGrid>
      <w:tr w14:paraId="17B2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9337" w:type="dxa"/>
            <w:vAlign w:val="center"/>
          </w:tcPr>
          <w:p w14:paraId="5E665AB2">
            <w:pPr>
              <w:shd w:val="clear"/>
              <w:adjustRightInd w:val="0"/>
              <w:snapToGrid w:val="0"/>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信誉要求</w:t>
            </w:r>
          </w:p>
        </w:tc>
      </w:tr>
      <w:tr w14:paraId="2331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5" w:hRule="atLeast"/>
        </w:trPr>
        <w:tc>
          <w:tcPr>
            <w:tcW w:w="9337" w:type="dxa"/>
            <w:vAlign w:val="center"/>
          </w:tcPr>
          <w:p w14:paraId="2FA68B11">
            <w:pPr>
              <w:shd w:val="clear"/>
              <w:adjustRightInd w:val="0"/>
              <w:snapToGrid w:val="0"/>
              <w:rPr>
                <w:rFonts w:hint="eastAsia" w:ascii="宋体" w:hAnsi="宋体" w:cs="宋体"/>
                <w:b/>
                <w:color w:val="auto"/>
                <w:sz w:val="21"/>
                <w:szCs w:val="21"/>
                <w:highlight w:val="none"/>
                <w:shd w:val="clear" w:color="auto" w:fill="auto"/>
              </w:rPr>
            </w:pPr>
            <w:r>
              <w:rPr>
                <w:rFonts w:hint="eastAsia" w:ascii="宋体" w:hAnsi="宋体" w:cs="宋体"/>
                <w:color w:val="auto"/>
                <w:sz w:val="21"/>
                <w:szCs w:val="21"/>
                <w:highlight w:val="none"/>
                <w:shd w:val="clear" w:color="auto" w:fill="auto"/>
              </w:rPr>
              <w:t>投标人在过去1年中(2024年5月1日至今)不曾在试验检测设备供货合同中违约而被驱逐或因投标人自身的原因而使供货合同被解除。</w:t>
            </w:r>
          </w:p>
        </w:tc>
      </w:tr>
    </w:tbl>
    <w:p w14:paraId="47C4CED2">
      <w:pPr>
        <w:pStyle w:val="13"/>
        <w:shd w:val="clear"/>
        <w:ind w:left="400"/>
        <w:rPr>
          <w:color w:val="auto"/>
          <w:highlight w:val="none"/>
          <w:shd w:val="clear" w:color="auto" w:fill="auto"/>
        </w:rPr>
      </w:pPr>
    </w:p>
    <w:p w14:paraId="643F2BDF">
      <w:pPr>
        <w:pStyle w:val="13"/>
        <w:pageBreakBefore/>
        <w:shd w:val="clear"/>
        <w:snapToGrid w:val="0"/>
        <w:spacing w:after="0" w:line="360" w:lineRule="auto"/>
        <w:ind w:left="0" w:firstLine="0"/>
        <w:rPr>
          <w:color w:val="auto"/>
          <w:szCs w:val="21"/>
          <w:highlight w:val="none"/>
          <w:shd w:val="clear" w:color="auto" w:fill="auto"/>
        </w:rPr>
      </w:pPr>
      <w:r>
        <w:rPr>
          <w:rFonts w:hint="eastAsia" w:ascii="宋体" w:hAnsi="宋体" w:cs="宋体"/>
          <w:b/>
          <w:color w:val="auto"/>
          <w:szCs w:val="21"/>
          <w:highlight w:val="none"/>
          <w:shd w:val="clear" w:color="auto" w:fill="auto"/>
        </w:rPr>
        <w:t>附件2：评标办法前附表</w:t>
      </w:r>
    </w:p>
    <w:p w14:paraId="66830531">
      <w:pPr>
        <w:pStyle w:val="3"/>
        <w:shd w:val="clear"/>
        <w:wordWrap w:val="0"/>
        <w:spacing w:before="0" w:line="360" w:lineRule="auto"/>
        <w:rPr>
          <w:rFonts w:hint="eastAsia" w:ascii="宋体" w:hAnsi="宋体" w:cs="宋体"/>
          <w:color w:val="auto"/>
          <w:spacing w:val="1"/>
          <w:sz w:val="28"/>
          <w:szCs w:val="28"/>
          <w:highlight w:val="none"/>
          <w:shd w:val="clear" w:color="auto" w:fill="auto"/>
        </w:rPr>
      </w:pPr>
      <w:bookmarkStart w:id="2" w:name="__RefHeading___Toc22300259"/>
      <w:bookmarkEnd w:id="2"/>
      <w:r>
        <w:rPr>
          <w:rFonts w:hint="eastAsia" w:ascii="宋体" w:hAnsi="宋体" w:cs="宋体"/>
          <w:color w:val="auto"/>
          <w:spacing w:val="2"/>
          <w:sz w:val="24"/>
          <w:szCs w:val="24"/>
          <w:highlight w:val="none"/>
          <w:shd w:val="clear" w:color="auto" w:fill="auto"/>
        </w:rPr>
        <w:t>评标办法前附表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5913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4B6B1A51">
            <w:pPr>
              <w:shd w:val="clear"/>
              <w:adjustRightInd w:val="0"/>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条款号</w:t>
            </w:r>
          </w:p>
        </w:tc>
        <w:tc>
          <w:tcPr>
            <w:tcW w:w="7197" w:type="dxa"/>
            <w:vAlign w:val="center"/>
          </w:tcPr>
          <w:p w14:paraId="66DD7662">
            <w:pPr>
              <w:shd w:val="clear"/>
              <w:adjustRightInd w:val="0"/>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评审因素与标准</w:t>
            </w:r>
          </w:p>
        </w:tc>
      </w:tr>
      <w:tr w14:paraId="64B8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58B368E0">
            <w:pPr>
              <w:shd w:val="clear"/>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1</w:t>
            </w:r>
          </w:p>
        </w:tc>
        <w:tc>
          <w:tcPr>
            <w:tcW w:w="1317" w:type="dxa"/>
            <w:vAlign w:val="center"/>
          </w:tcPr>
          <w:p w14:paraId="75CB4B30">
            <w:pPr>
              <w:shd w:val="clear"/>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color w:val="auto"/>
                <w:sz w:val="21"/>
                <w:szCs w:val="21"/>
                <w:highlight w:val="none"/>
                <w:shd w:val="clear" w:color="auto" w:fill="auto"/>
              </w:rPr>
              <w:t>评标办法</w:t>
            </w:r>
          </w:p>
        </w:tc>
        <w:tc>
          <w:tcPr>
            <w:tcW w:w="7197" w:type="dxa"/>
            <w:vAlign w:val="center"/>
          </w:tcPr>
          <w:p w14:paraId="13106D4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本次评标采用技术评分最低标价法，双信封形式。</w:t>
            </w:r>
          </w:p>
          <w:p w14:paraId="783CBB37">
            <w:pPr>
              <w:shd w:val="clear"/>
              <w:snapToGrid w:val="0"/>
              <w:spacing w:line="320" w:lineRule="exact"/>
              <w:ind w:firstLine="416" w:firstLineChars="200"/>
              <w:rPr>
                <w:rFonts w:hint="eastAsia" w:ascii="宋体" w:hAnsi="宋体" w:cs="宋体"/>
                <w:color w:val="auto"/>
                <w:sz w:val="21"/>
                <w:szCs w:val="21"/>
                <w:highlight w:val="none"/>
                <w:shd w:val="clear" w:color="auto" w:fill="auto"/>
              </w:rPr>
            </w:pPr>
            <w:r>
              <w:rPr>
                <w:rFonts w:hint="eastAsia" w:ascii="宋体" w:hAnsi="宋体" w:cs="宋体"/>
                <w:color w:val="auto"/>
                <w:spacing w:val="-1"/>
                <w:sz w:val="21"/>
                <w:szCs w:val="21"/>
                <w:highlight w:val="none"/>
                <w:shd w:val="clear" w:color="auto" w:fill="auto"/>
              </w:rPr>
              <w:t>评标委员会对满足招标文件实质性要求的投标文件</w:t>
            </w:r>
            <w:r>
              <w:rPr>
                <w:rFonts w:hint="eastAsia" w:ascii="宋体" w:hAnsi="宋体" w:cs="宋体"/>
                <w:color w:val="auto"/>
                <w:sz w:val="21"/>
                <w:szCs w:val="21"/>
                <w:highlight w:val="none"/>
                <w:shd w:val="clear" w:color="auto" w:fill="auto"/>
              </w:rPr>
              <w:t>第一个信封，按照本章第2.2款规定的评分标准进行打分，并按商务和技术得分由高到低顺序确定3名投标人进入第二个信封评审。若商务和技术得分相同，以技术得分高的投标人优先，技术得分也相同的，1、3、4、5标段以满足资格审查业绩最低要求累计合同金额高的投标人优先，2、6标段以满足资格审查业绩最低要求累计设备数量较多的投标人优先。未通过第一信封评审或商务和技术得分未进入前3名的投标人，其第二信封不予开封。</w:t>
            </w:r>
          </w:p>
          <w:p w14:paraId="4CE7344D">
            <w:pPr>
              <w:shd w:val="clear"/>
              <w:snapToGrid w:val="0"/>
              <w:spacing w:line="320" w:lineRule="exact"/>
              <w:ind w:firstLine="420" w:firstLineChars="200"/>
              <w:rPr>
                <w:rFonts w:hint="eastAsia" w:ascii="宋体" w:hAnsi="宋体" w:cs="宋体"/>
                <w:color w:val="auto"/>
                <w:sz w:val="22"/>
                <w:szCs w:val="22"/>
                <w:highlight w:val="none"/>
                <w:shd w:val="clear" w:color="auto" w:fill="auto"/>
              </w:rPr>
            </w:pPr>
            <w:r>
              <w:rPr>
                <w:rFonts w:hint="eastAsia" w:ascii="宋体" w:hAnsi="宋体"/>
                <w:color w:val="auto"/>
                <w:sz w:val="21"/>
                <w:szCs w:val="22"/>
                <w:highlight w:val="none"/>
                <w:shd w:val="clear" w:color="auto" w:fill="auto"/>
              </w:rPr>
              <w:t>评标委员会按第二个信封经评审的评标价由低到高的顺序，向招标人推荐1～3名中标候选人。</w:t>
            </w:r>
          </w:p>
          <w:p w14:paraId="5CCE499C">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评标价相等时，评标委员会依次按照以下优先顺序推荐中标候选人：</w:t>
            </w:r>
          </w:p>
          <w:p w14:paraId="70EAC521">
            <w:pPr>
              <w:shd w:val="clear"/>
              <w:snapToGrid w:val="0"/>
              <w:spacing w:line="320" w:lineRule="exact"/>
              <w:ind w:firstLine="210" w:firstLineChars="1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（1）第一个信封技术得分较高的优先；</w:t>
            </w:r>
          </w:p>
          <w:p w14:paraId="79996C8F">
            <w:pPr>
              <w:shd w:val="clear"/>
              <w:snapToGrid w:val="0"/>
              <w:spacing w:line="320" w:lineRule="exact"/>
              <w:ind w:firstLine="210" w:firstLineChars="1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（2）1、3、4、5标段以满足资格审查业绩最低要求累计合同金额高的投标人优先，2、6标段以满足资格审查业绩最低要求累计设备数量较多的投标人优先。</w:t>
            </w:r>
          </w:p>
          <w:p w14:paraId="0DE6A79B">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评标委员会按标段号（1、2、3、4、5、6标段）的顺序逐一进行评审，同一投标人参与多个标段投标的，若在先评审的标段被推荐为第一中标候选人，则在后评审的标段将不再被推荐为中标候选人。</w:t>
            </w:r>
          </w:p>
        </w:tc>
      </w:tr>
      <w:tr w14:paraId="2A7D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1C50C016">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2.1.1</w:t>
            </w:r>
          </w:p>
          <w:p w14:paraId="60E5C95B">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2.1.3</w:t>
            </w:r>
          </w:p>
        </w:tc>
        <w:tc>
          <w:tcPr>
            <w:tcW w:w="1317" w:type="dxa"/>
            <w:vAlign w:val="center"/>
          </w:tcPr>
          <w:p w14:paraId="6A6A9F31">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形式评审与响应性评审标准</w:t>
            </w:r>
          </w:p>
        </w:tc>
        <w:tc>
          <w:tcPr>
            <w:tcW w:w="7197" w:type="dxa"/>
            <w:vAlign w:val="center"/>
          </w:tcPr>
          <w:p w14:paraId="176A13AA">
            <w:pPr>
              <w:shd w:val="clear"/>
              <w:snapToGrid w:val="0"/>
              <w:spacing w:line="320" w:lineRule="exact"/>
              <w:ind w:firstLine="422" w:firstLineChars="200"/>
              <w:rPr>
                <w:rFonts w:hint="eastAsia" w:ascii="宋体" w:hAnsi="宋体" w:cs="宋体"/>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第一个信封（商务文件）评审标准：</w:t>
            </w:r>
          </w:p>
          <w:p w14:paraId="5B8113B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（1）投标文件按照招标文件规定的格式、内容填写，字迹清晰可辨：</w:t>
            </w:r>
          </w:p>
          <w:p w14:paraId="01DDF461">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a.投标函按照招标文件规定填报了招标人名称、项目名称、标段号、补遗书编号（如有）、交货地点、交货期、质量要求；</w:t>
            </w:r>
          </w:p>
          <w:p w14:paraId="3AF4D6C0">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b.投标文件组成齐全完整，内容均按规定填写；</w:t>
            </w:r>
          </w:p>
          <w:p w14:paraId="5DDF4F5A">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（2）投标文件上法定代表人或其委托代理人的签字、投标人的单位章盖章齐全，符合招标文件规定。</w:t>
            </w:r>
          </w:p>
          <w:p w14:paraId="5AF42B1A">
            <w:pPr>
              <w:shd w:val="clear"/>
              <w:snapToGrid w:val="0"/>
              <w:spacing w:line="320" w:lineRule="exact"/>
              <w:ind w:firstLine="420" w:firstLineChars="200"/>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（3）投标人按照招标文件的规定提供了投标保证金，满足投标人须知3.4.1规定。</w:t>
            </w:r>
          </w:p>
          <w:p w14:paraId="64266480">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（4）投标人法定代表人授权委托代理人签署投标文件的，须提交授权委托书，授权委托书的签字盖章符合招标文件规定。</w:t>
            </w:r>
          </w:p>
          <w:p w14:paraId="2FEA7D7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（5）投标人法定代表人亲自签署投标文件的，提供了法定代表人身份证明,法定代表人身份证明的签字盖章符合招标文件规定。</w:t>
            </w:r>
          </w:p>
          <w:p w14:paraId="51DBCE1D">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（6）投标人未以联合体形式投标。</w:t>
            </w:r>
          </w:p>
          <w:p w14:paraId="787F1BDA">
            <w:pPr>
              <w:shd w:val="clear"/>
              <w:snapToGrid w:val="0"/>
              <w:spacing w:line="320" w:lineRule="exact"/>
              <w:ind w:right="113"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（7）投标人未对本项目进行分包。</w:t>
            </w:r>
          </w:p>
          <w:p w14:paraId="3F5C7AEC">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（8）同一投标人同一标段未提交两个以上不同的投标文件。</w:t>
            </w:r>
          </w:p>
          <w:p w14:paraId="59E48BF8">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（9）投标文件中未出现有关投标报价的内容。</w:t>
            </w:r>
          </w:p>
          <w:p w14:paraId="2FDA99F0">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（10）投标文件载明的招标项目完成期限未超过招标文件规定的时限。</w:t>
            </w:r>
          </w:p>
          <w:p w14:paraId="705054CA">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（11）递交的投标文件与所投标段一致。</w:t>
            </w:r>
          </w:p>
          <w:p w14:paraId="54D1C9F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（12）权利义务符合招标文件规定：</w:t>
            </w:r>
          </w:p>
          <w:p w14:paraId="0F3DB08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a．投标人应接受招标文件规定的风险划分原则，未提出新的风险划分办法；</w:t>
            </w:r>
          </w:p>
          <w:p w14:paraId="4CA9A31A">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b．投标人未增加发包人的责任范围，或减少投标人义务；</w:t>
            </w:r>
          </w:p>
          <w:p w14:paraId="22E2EC8C">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c．投标人未提出不同的工程验收、计量、支付办法；</w:t>
            </w:r>
          </w:p>
          <w:p w14:paraId="76997100">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d．投标人对合同纠纷、事故处理办法未提出异议；</w:t>
            </w:r>
          </w:p>
          <w:p w14:paraId="77910B67">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e．投标人在投标活动中无欺诈行为；</w:t>
            </w:r>
          </w:p>
          <w:p w14:paraId="126F58BF">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f．投标人未对合同条款有重要保留</w:t>
            </w:r>
          </w:p>
          <w:p w14:paraId="54AC414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（13）投标文件对招标文件的实质性要求和条件（供货要求带</w:t>
            </w:r>
            <w:r>
              <w:rPr>
                <w:rFonts w:hint="eastAsia" w:ascii="宋体" w:hAnsi="宋体" w:cs="宋体"/>
                <w:color w:val="auto"/>
                <w:highlight w:val="none"/>
                <w:shd w:val="clear" w:color="auto" w:fill="auto"/>
              </w:rPr>
              <w:t>★</w:t>
            </w:r>
            <w:r>
              <w:rPr>
                <w:rFonts w:hint="eastAsia" w:ascii="宋体" w:hAnsi="宋体" w:cs="宋体"/>
                <w:color w:val="auto"/>
                <w:sz w:val="21"/>
                <w:szCs w:val="21"/>
                <w:highlight w:val="none"/>
                <w:shd w:val="clear" w:color="auto" w:fill="auto"/>
              </w:rPr>
              <w:t>的条款）作出响应，满足招标文件的要求。</w:t>
            </w:r>
          </w:p>
          <w:p w14:paraId="6F50E282">
            <w:pPr>
              <w:shd w:val="clear"/>
              <w:snapToGrid w:val="0"/>
              <w:spacing w:line="320" w:lineRule="exact"/>
              <w:ind w:firstLine="420" w:firstLineChars="200"/>
              <w:rPr>
                <w:color w:val="auto"/>
                <w:highlight w:val="none"/>
                <w:shd w:val="clear" w:color="auto" w:fill="auto"/>
              </w:rPr>
            </w:pPr>
            <w:r>
              <w:rPr>
                <w:rFonts w:hint="eastAsia" w:ascii="宋体" w:hAnsi="宋体" w:cs="宋体"/>
                <w:color w:val="auto"/>
                <w:sz w:val="21"/>
                <w:szCs w:val="21"/>
                <w:highlight w:val="none"/>
                <w:shd w:val="clear" w:color="auto" w:fill="auto"/>
              </w:rPr>
              <w:t>（14）技术支持资料符合第二章“投标人须知”第1.11.3项规定</w:t>
            </w:r>
          </w:p>
          <w:p w14:paraId="0D0E8B64">
            <w:pPr>
              <w:shd w:val="clear"/>
              <w:snapToGrid w:val="0"/>
              <w:spacing w:line="320" w:lineRule="exact"/>
              <w:ind w:firstLine="422" w:firstLineChars="200"/>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t>第二个信封（报价文件）评审标准：</w:t>
            </w:r>
          </w:p>
          <w:p w14:paraId="0206400B">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（1）投标文件按照招标文件规定的格式、内容填写，字迹清晰可辨：</w:t>
            </w:r>
          </w:p>
          <w:p w14:paraId="44D388C3">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a.投标函按照招标文件规定填报了招标人名称、项目名称、标段号、补遗书编号（如有）、投标报价（包括大写金额和小写金额）；</w:t>
            </w:r>
          </w:p>
          <w:p w14:paraId="0232857A">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b.报价说明文字与招标文件规定一致，未对实质性内容进行修改和删除。</w:t>
            </w:r>
          </w:p>
          <w:p w14:paraId="67373B43">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c.投标文件组成齐全完整，内容均按规定填写。</w:t>
            </w:r>
          </w:p>
          <w:p w14:paraId="4CE95E0C">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（2）投标文件上法定代表人或委托代理人的签字、投标人的单位章盖章齐全，符合招标文件规定。</w:t>
            </w:r>
          </w:p>
          <w:p w14:paraId="2FC9C1A3">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（3）投标报价未超过招标文件设定的最高投标限价。</w:t>
            </w:r>
          </w:p>
          <w:p w14:paraId="6A16446F">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（4）投标报价的大写金额能够确定具体数值。</w:t>
            </w:r>
          </w:p>
          <w:p w14:paraId="734C3555">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（5）同一投标人同一标段未提交两个以上不同的投标报价。</w:t>
            </w:r>
          </w:p>
          <w:p w14:paraId="4DA6E401">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（6）分项报价表中投标报价与投标函大写金额一致。</w:t>
            </w:r>
          </w:p>
          <w:p w14:paraId="1685EA62">
            <w:pPr>
              <w:pStyle w:val="15"/>
              <w:shd w:val="clear"/>
              <w:ind w:firstLine="420" w:firstLineChars="200"/>
              <w:rPr>
                <w:color w:val="auto"/>
                <w:highlight w:val="none"/>
                <w:shd w:val="clear" w:color="auto" w:fill="auto"/>
              </w:rPr>
            </w:pPr>
            <w:r>
              <w:rPr>
                <w:rFonts w:hint="eastAsia" w:ascii="宋体" w:hAnsi="宋体" w:cs="宋体"/>
                <w:color w:val="auto"/>
                <w:sz w:val="21"/>
                <w:szCs w:val="21"/>
                <w:highlight w:val="none"/>
                <w:shd w:val="clear" w:color="auto" w:fill="auto"/>
              </w:rPr>
              <w:t>（7）递交的投标文件与所投标段一致。</w:t>
            </w:r>
          </w:p>
        </w:tc>
      </w:tr>
      <w:tr w14:paraId="7977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2AC8FD57">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2.1.2</w:t>
            </w:r>
          </w:p>
        </w:tc>
        <w:tc>
          <w:tcPr>
            <w:tcW w:w="1317" w:type="dxa"/>
            <w:vAlign w:val="center"/>
          </w:tcPr>
          <w:p w14:paraId="7BABBCA2">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资格评审标准</w:t>
            </w:r>
          </w:p>
        </w:tc>
        <w:tc>
          <w:tcPr>
            <w:tcW w:w="7197" w:type="dxa"/>
            <w:vAlign w:val="center"/>
          </w:tcPr>
          <w:p w14:paraId="06707E61">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（1）投标人具备有效的企业营业执照、组织机构代码证（三证合一或五证合一的除外）和基本账户开户许可证（或基本存款账户信息）；</w:t>
            </w:r>
          </w:p>
          <w:p w14:paraId="24ACF587">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（2）投标人的资质符合招标文件规定；</w:t>
            </w:r>
          </w:p>
          <w:p w14:paraId="1A540EEB">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（3）投标人的类似项目业绩符合招标文件规定；</w:t>
            </w:r>
          </w:p>
          <w:p w14:paraId="25CCFCCD">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（4）投标人的信誉符合招标文件规定；</w:t>
            </w:r>
          </w:p>
          <w:p w14:paraId="440B1D7D">
            <w:pPr>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（5）投标人不存在第二章“投标人须知”第1.4.3项规定的任何一种情形。</w:t>
            </w:r>
          </w:p>
        </w:tc>
      </w:tr>
      <w:tr w14:paraId="3071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6899DCE3">
            <w:pPr>
              <w:shd w:val="clear"/>
              <w:adjustRightInd w:val="0"/>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条款号</w:t>
            </w:r>
          </w:p>
        </w:tc>
        <w:tc>
          <w:tcPr>
            <w:tcW w:w="1317" w:type="dxa"/>
            <w:vAlign w:val="center"/>
          </w:tcPr>
          <w:p w14:paraId="71BBE114">
            <w:pPr>
              <w:shd w:val="clear"/>
              <w:adjustRightInd w:val="0"/>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条款内容</w:t>
            </w:r>
          </w:p>
        </w:tc>
        <w:tc>
          <w:tcPr>
            <w:tcW w:w="7197" w:type="dxa"/>
            <w:vAlign w:val="center"/>
          </w:tcPr>
          <w:p w14:paraId="4FB6BCB1">
            <w:pPr>
              <w:shd w:val="clear"/>
              <w:adjustRightInd w:val="0"/>
              <w:snapToGrid w:val="0"/>
              <w:spacing w:line="320" w:lineRule="exact"/>
              <w:jc w:val="cente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编列内容</w:t>
            </w:r>
          </w:p>
        </w:tc>
      </w:tr>
      <w:tr w14:paraId="2BEA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5D41C82">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2.2.1</w:t>
            </w:r>
          </w:p>
        </w:tc>
        <w:tc>
          <w:tcPr>
            <w:tcW w:w="1317" w:type="dxa"/>
            <w:vAlign w:val="center"/>
          </w:tcPr>
          <w:p w14:paraId="05566E56">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分值构成</w:t>
            </w:r>
          </w:p>
          <w:p w14:paraId="5FD39B2D">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（总分100分）</w:t>
            </w:r>
          </w:p>
        </w:tc>
        <w:tc>
          <w:tcPr>
            <w:tcW w:w="7197" w:type="dxa"/>
            <w:vAlign w:val="center"/>
          </w:tcPr>
          <w:p w14:paraId="53F5078E">
            <w:pPr>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商务部分：30分</w:t>
            </w:r>
          </w:p>
          <w:p w14:paraId="7A2FB63D">
            <w:pPr>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技术部分：70分</w:t>
            </w:r>
          </w:p>
          <w:p w14:paraId="136F3255">
            <w:pPr>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其他评分因素：0分</w:t>
            </w:r>
          </w:p>
        </w:tc>
      </w:tr>
      <w:tr w14:paraId="72F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1B7AC29">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2.2.3</w:t>
            </w:r>
          </w:p>
        </w:tc>
        <w:tc>
          <w:tcPr>
            <w:tcW w:w="1317" w:type="dxa"/>
            <w:vAlign w:val="center"/>
          </w:tcPr>
          <w:p w14:paraId="5E548DEA">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第二个信封详细评审标准</w:t>
            </w:r>
          </w:p>
        </w:tc>
        <w:tc>
          <w:tcPr>
            <w:tcW w:w="7197" w:type="dxa"/>
            <w:vAlign w:val="center"/>
          </w:tcPr>
          <w:p w14:paraId="6CD52EDC">
            <w:pPr>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评标价计算公式：</w:t>
            </w:r>
          </w:p>
          <w:p w14:paraId="49739A7E">
            <w:pPr>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评标价=修正后的投标报价。</w:t>
            </w:r>
          </w:p>
        </w:tc>
      </w:tr>
      <w:tr w14:paraId="390C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7086485">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3.2.4</w:t>
            </w:r>
          </w:p>
        </w:tc>
        <w:tc>
          <w:tcPr>
            <w:tcW w:w="1317" w:type="dxa"/>
            <w:vAlign w:val="center"/>
          </w:tcPr>
          <w:p w14:paraId="3804F6FE">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通过第一个信封详细评审的投标人数量</w:t>
            </w:r>
          </w:p>
        </w:tc>
        <w:tc>
          <w:tcPr>
            <w:tcW w:w="7197" w:type="dxa"/>
            <w:vAlign w:val="center"/>
          </w:tcPr>
          <w:p w14:paraId="31843C5A">
            <w:pPr>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按照投标人的商务和技术得分由高到低排序，选择前3名通过详细评审</w:t>
            </w:r>
          </w:p>
        </w:tc>
      </w:tr>
      <w:tr w14:paraId="5580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1D62A3D0">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3.6.1</w:t>
            </w:r>
          </w:p>
        </w:tc>
        <w:tc>
          <w:tcPr>
            <w:tcW w:w="1317" w:type="dxa"/>
            <w:vAlign w:val="center"/>
          </w:tcPr>
          <w:p w14:paraId="6C331C54">
            <w:pPr>
              <w:shd w:val="clear"/>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信息查询</w:t>
            </w:r>
          </w:p>
        </w:tc>
        <w:tc>
          <w:tcPr>
            <w:tcW w:w="7197" w:type="dxa"/>
            <w:vAlign w:val="center"/>
          </w:tcPr>
          <w:p w14:paraId="7FD2C470">
            <w:pPr>
              <w:widowControl w:val="0"/>
              <w:shd w:val="clear"/>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修改为：</w:t>
            </w:r>
          </w:p>
          <w:p w14:paraId="53C6FBB1">
            <w:pPr>
              <w:shd w:val="clear"/>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在评标过程中，评标委员会应对以下信息进行查询：</w:t>
            </w:r>
          </w:p>
          <w:p w14:paraId="13B28AA6">
            <w:pPr>
              <w:shd w:val="clear"/>
              <w:snapToGrid w:val="0"/>
              <w:spacing w:line="320" w:lineRule="exact"/>
              <w:ind w:firstLine="327" w:firstLineChars="156"/>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人信用情况网页截图内容与在“国家企业信用信息公示系统”中严重违法失信名单（黑名单）信息（不含分公司）或在“信用中国”网站“中失信被执行人、经营(活动)异常名录、重大税收违法失信主体、政府采购严重违法失信行为记录名单（均不含分公司）的复核结果一致。</w:t>
            </w:r>
          </w:p>
          <w:p w14:paraId="437DB182">
            <w:pPr>
              <w:shd w:val="clear"/>
              <w:snapToGrid w:val="0"/>
              <w:spacing w:line="320" w:lineRule="exact"/>
              <w:ind w:left="0" w:leftChars="0" w:firstLine="399" w:firstLineChars="19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如投标人未提供相关网页截图或所附截图与复核结果不一致导致不能满足资格评审要求的，评标委员会应否决其投标。</w:t>
            </w:r>
          </w:p>
          <w:p w14:paraId="480FB2B3">
            <w:pPr>
              <w:shd w:val="clear"/>
              <w:autoSpaceDE w:val="0"/>
              <w:autoSpaceDN w:val="0"/>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1D475B24">
            <w:pPr>
              <w:widowControl w:val="0"/>
              <w:shd w:val="clear"/>
              <w:snapToGrid w:val="0"/>
              <w:spacing w:line="320" w:lineRule="exact"/>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投标人应保证本款所附的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31493AF3">
      <w:pPr>
        <w:shd w:val="clear"/>
        <w:rPr>
          <w:rFonts w:hint="eastAsia" w:ascii="宋体" w:hAnsi="宋体" w:cs="宋体"/>
          <w:color w:val="auto"/>
          <w:spacing w:val="2"/>
          <w:sz w:val="24"/>
          <w:szCs w:val="24"/>
          <w:highlight w:val="none"/>
          <w:shd w:val="clear" w:color="auto" w:fill="auto"/>
        </w:rPr>
      </w:pPr>
      <w:r>
        <w:rPr>
          <w:rFonts w:hint="eastAsia" w:ascii="宋体" w:hAnsi="宋体" w:cs="宋体"/>
          <w:color w:val="auto"/>
          <w:spacing w:val="2"/>
          <w:sz w:val="24"/>
          <w:szCs w:val="24"/>
          <w:highlight w:val="none"/>
          <w:shd w:val="clear" w:color="auto" w:fill="auto"/>
        </w:rPr>
        <w:br w:type="page"/>
      </w:r>
      <w:r>
        <w:rPr>
          <w:rFonts w:hint="eastAsia" w:ascii="宋体" w:hAnsi="宋体" w:cs="宋体"/>
          <w:color w:val="auto"/>
          <w:sz w:val="24"/>
          <w:szCs w:val="24"/>
          <w:highlight w:val="none"/>
          <w:shd w:val="clear" w:color="auto" w:fill="auto"/>
        </w:rPr>
        <w:t>具体</w:t>
      </w:r>
      <w:r>
        <w:rPr>
          <w:rFonts w:hint="eastAsia" w:ascii="宋体" w:hAnsi="宋体" w:cs="宋体"/>
          <w:color w:val="auto"/>
          <w:sz w:val="21"/>
          <w:szCs w:val="21"/>
          <w:highlight w:val="none"/>
          <w:shd w:val="clear" w:color="auto" w:fill="auto"/>
        </w:rPr>
        <w:t>评分标准如下：</w:t>
      </w:r>
    </w:p>
    <w:tbl>
      <w:tblPr>
        <w:tblStyle w:val="10"/>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709"/>
        <w:gridCol w:w="1038"/>
        <w:gridCol w:w="1233"/>
        <w:gridCol w:w="989"/>
        <w:gridCol w:w="4925"/>
      </w:tblGrid>
      <w:tr w14:paraId="63DB4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785" w:type="dxa"/>
            <w:gridSpan w:val="5"/>
            <w:shd w:val="clear" w:color="000000" w:fill="FFFFFF"/>
            <w:vAlign w:val="center"/>
          </w:tcPr>
          <w:p w14:paraId="6167397E">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评分因素与权重分值</w:t>
            </w:r>
          </w:p>
        </w:tc>
        <w:tc>
          <w:tcPr>
            <w:tcW w:w="4925" w:type="dxa"/>
            <w:vMerge w:val="restart"/>
            <w:shd w:val="clear" w:color="000000" w:fill="FFFFFF"/>
            <w:vAlign w:val="center"/>
          </w:tcPr>
          <w:p w14:paraId="50157FF9">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评分标准</w:t>
            </w:r>
          </w:p>
        </w:tc>
      </w:tr>
      <w:tr w14:paraId="4AFC6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6F53ACBA">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条款号</w:t>
            </w:r>
          </w:p>
        </w:tc>
        <w:tc>
          <w:tcPr>
            <w:tcW w:w="709" w:type="dxa"/>
            <w:shd w:val="clear" w:color="000000" w:fill="FFFFFF"/>
            <w:vAlign w:val="center"/>
          </w:tcPr>
          <w:p w14:paraId="7816503B">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评分因素</w:t>
            </w:r>
          </w:p>
        </w:tc>
        <w:tc>
          <w:tcPr>
            <w:tcW w:w="1038" w:type="dxa"/>
            <w:shd w:val="clear" w:color="000000" w:fill="FFFFFF"/>
            <w:vAlign w:val="center"/>
          </w:tcPr>
          <w:p w14:paraId="0B10E099">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评分因素权重分值</w:t>
            </w:r>
          </w:p>
        </w:tc>
        <w:tc>
          <w:tcPr>
            <w:tcW w:w="1233" w:type="dxa"/>
            <w:shd w:val="clear" w:color="000000" w:fill="FFFFFF"/>
            <w:vAlign w:val="center"/>
          </w:tcPr>
          <w:p w14:paraId="2184F61F">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各评分因素</w:t>
            </w:r>
          </w:p>
          <w:p w14:paraId="04E2C102">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细分项</w:t>
            </w:r>
          </w:p>
        </w:tc>
        <w:tc>
          <w:tcPr>
            <w:tcW w:w="989" w:type="dxa"/>
            <w:shd w:val="clear" w:color="000000" w:fill="FFFFFF"/>
            <w:vAlign w:val="center"/>
          </w:tcPr>
          <w:p w14:paraId="0A13109E">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分值</w:t>
            </w:r>
          </w:p>
        </w:tc>
        <w:tc>
          <w:tcPr>
            <w:tcW w:w="4925" w:type="dxa"/>
            <w:vMerge w:val="continue"/>
            <w:shd w:val="clear" w:color="000000" w:fill="FFFFFF"/>
          </w:tcPr>
          <w:p w14:paraId="18713B4B">
            <w:pPr>
              <w:shd w:val="clear"/>
              <w:autoSpaceDE w:val="0"/>
              <w:autoSpaceDN w:val="0"/>
              <w:adjustRightInd w:val="0"/>
              <w:snapToGrid w:val="0"/>
              <w:spacing w:line="320" w:lineRule="exact"/>
              <w:rPr>
                <w:rFonts w:hint="eastAsia" w:ascii="宋体" w:hAnsi="宋体" w:cs="宋体"/>
                <w:color w:val="auto"/>
                <w:sz w:val="21"/>
                <w:szCs w:val="21"/>
                <w:highlight w:val="none"/>
                <w:shd w:val="clear" w:color="auto" w:fill="auto"/>
                <w:lang w:val="zh-CN"/>
              </w:rPr>
            </w:pPr>
          </w:p>
        </w:tc>
      </w:tr>
      <w:tr w14:paraId="6C60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16" w:type="dxa"/>
            <w:vMerge w:val="restart"/>
            <w:shd w:val="clear" w:color="000000" w:fill="FFFFFF"/>
            <w:vAlign w:val="center"/>
          </w:tcPr>
          <w:p w14:paraId="4F24CB8D">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2.2.2</w:t>
            </w:r>
          </w:p>
          <w:p w14:paraId="51A1BC29">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709" w:type="dxa"/>
            <w:vMerge w:val="restart"/>
            <w:shd w:val="clear" w:color="000000" w:fill="FFFFFF"/>
            <w:vAlign w:val="center"/>
          </w:tcPr>
          <w:p w14:paraId="44BC45DD">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商务部分</w:t>
            </w:r>
          </w:p>
        </w:tc>
        <w:tc>
          <w:tcPr>
            <w:tcW w:w="1038" w:type="dxa"/>
            <w:vMerge w:val="restart"/>
            <w:shd w:val="clear" w:color="000000" w:fill="FFFFFF"/>
            <w:vAlign w:val="center"/>
          </w:tcPr>
          <w:p w14:paraId="05D10861">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30</w:t>
            </w:r>
            <w:r>
              <w:rPr>
                <w:rFonts w:hint="eastAsia" w:ascii="宋体" w:hAnsi="宋体" w:cs="宋体"/>
                <w:color w:val="auto"/>
                <w:sz w:val="21"/>
                <w:szCs w:val="21"/>
                <w:highlight w:val="none"/>
                <w:shd w:val="clear" w:color="auto" w:fill="auto"/>
                <w:lang w:val="zh-CN"/>
              </w:rPr>
              <w:t>分</w:t>
            </w:r>
          </w:p>
        </w:tc>
        <w:tc>
          <w:tcPr>
            <w:tcW w:w="1233" w:type="dxa"/>
            <w:vMerge w:val="restart"/>
            <w:shd w:val="clear" w:color="000000" w:fill="FFFFFF"/>
            <w:vAlign w:val="center"/>
          </w:tcPr>
          <w:p w14:paraId="3F3B2397">
            <w:pPr>
              <w:shd w:val="clear"/>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投标</w:t>
            </w:r>
            <w:r>
              <w:rPr>
                <w:rFonts w:hint="eastAsia" w:ascii="宋体" w:hAnsi="宋体" w:cs="宋体"/>
                <w:color w:val="auto"/>
                <w:spacing w:val="-2"/>
                <w:sz w:val="21"/>
                <w:szCs w:val="21"/>
                <w:highlight w:val="none"/>
                <w:shd w:val="clear" w:color="auto" w:fill="auto"/>
              </w:rPr>
              <w:t>设</w:t>
            </w:r>
            <w:r>
              <w:rPr>
                <w:rFonts w:hint="eastAsia" w:ascii="宋体" w:hAnsi="宋体" w:cs="宋体"/>
                <w:color w:val="auto"/>
                <w:sz w:val="21"/>
                <w:szCs w:val="21"/>
                <w:highlight w:val="none"/>
                <w:shd w:val="clear" w:color="auto" w:fill="auto"/>
              </w:rPr>
              <w:t>备</w:t>
            </w:r>
            <w:r>
              <w:rPr>
                <w:rFonts w:hint="eastAsia" w:ascii="宋体" w:hAnsi="宋体" w:cs="宋体"/>
                <w:color w:val="auto"/>
                <w:spacing w:val="-2"/>
                <w:sz w:val="21"/>
                <w:szCs w:val="21"/>
                <w:highlight w:val="none"/>
                <w:shd w:val="clear" w:color="auto" w:fill="auto"/>
              </w:rPr>
              <w:t>的</w:t>
            </w:r>
            <w:r>
              <w:rPr>
                <w:rFonts w:hint="eastAsia" w:ascii="宋体" w:hAnsi="宋体" w:cs="宋体"/>
                <w:color w:val="auto"/>
                <w:sz w:val="21"/>
                <w:szCs w:val="21"/>
                <w:highlight w:val="none"/>
                <w:shd w:val="clear" w:color="auto" w:fill="auto"/>
              </w:rPr>
              <w:t>业绩</w:t>
            </w:r>
          </w:p>
        </w:tc>
        <w:tc>
          <w:tcPr>
            <w:tcW w:w="989" w:type="dxa"/>
            <w:vMerge w:val="restart"/>
            <w:shd w:val="clear" w:color="000000" w:fill="FFFFFF"/>
            <w:vAlign w:val="center"/>
          </w:tcPr>
          <w:p w14:paraId="5AD13417">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30分</w:t>
            </w:r>
          </w:p>
        </w:tc>
        <w:tc>
          <w:tcPr>
            <w:tcW w:w="4925" w:type="dxa"/>
            <w:tcBorders>
              <w:bottom w:val="single" w:color="auto" w:sz="4" w:space="0"/>
            </w:tcBorders>
            <w:shd w:val="clear" w:color="000000" w:fill="FFFFFF"/>
          </w:tcPr>
          <w:p w14:paraId="26C84733">
            <w:pPr>
              <w:shd w:val="clear"/>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满足资格审查条件(业绩最低要求)得18分；</w:t>
            </w:r>
          </w:p>
        </w:tc>
      </w:tr>
      <w:tr w14:paraId="4164D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816" w:type="dxa"/>
            <w:vMerge w:val="continue"/>
            <w:tcBorders>
              <w:bottom w:val="single" w:color="000000" w:sz="4" w:space="0"/>
            </w:tcBorders>
            <w:shd w:val="clear" w:color="000000" w:fill="FFFFFF"/>
            <w:vAlign w:val="center"/>
          </w:tcPr>
          <w:p w14:paraId="42564A91">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709" w:type="dxa"/>
            <w:vMerge w:val="continue"/>
            <w:tcBorders>
              <w:bottom w:val="single" w:color="000000" w:sz="4" w:space="0"/>
            </w:tcBorders>
            <w:shd w:val="clear" w:color="000000" w:fill="FFFFFF"/>
            <w:vAlign w:val="center"/>
          </w:tcPr>
          <w:p w14:paraId="03776AD4">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1038" w:type="dxa"/>
            <w:vMerge w:val="continue"/>
            <w:tcBorders>
              <w:bottom w:val="single" w:color="000000" w:sz="4" w:space="0"/>
            </w:tcBorders>
            <w:shd w:val="clear" w:color="000000" w:fill="FFFFFF"/>
            <w:vAlign w:val="center"/>
          </w:tcPr>
          <w:p w14:paraId="174A0BCD">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1233" w:type="dxa"/>
            <w:vMerge w:val="continue"/>
            <w:tcBorders>
              <w:bottom w:val="single" w:color="000000" w:sz="4" w:space="0"/>
            </w:tcBorders>
            <w:shd w:val="clear" w:color="000000" w:fill="FFFFFF"/>
            <w:vAlign w:val="center"/>
          </w:tcPr>
          <w:p w14:paraId="0EB38793">
            <w:pPr>
              <w:shd w:val="clear"/>
              <w:snapToGrid w:val="0"/>
              <w:spacing w:line="320" w:lineRule="exact"/>
              <w:jc w:val="center"/>
              <w:rPr>
                <w:rFonts w:hint="eastAsia" w:ascii="宋体" w:hAnsi="宋体" w:cs="宋体"/>
                <w:color w:val="auto"/>
                <w:sz w:val="21"/>
                <w:szCs w:val="21"/>
                <w:highlight w:val="none"/>
                <w:shd w:val="clear" w:color="auto" w:fill="auto"/>
              </w:rPr>
            </w:pPr>
          </w:p>
        </w:tc>
        <w:tc>
          <w:tcPr>
            <w:tcW w:w="989" w:type="dxa"/>
            <w:vMerge w:val="continue"/>
            <w:tcBorders>
              <w:bottom w:val="single" w:color="000000" w:sz="4" w:space="0"/>
            </w:tcBorders>
            <w:shd w:val="clear" w:color="000000" w:fill="FFFFFF"/>
            <w:vAlign w:val="center"/>
          </w:tcPr>
          <w:p w14:paraId="1864CC8D">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4925" w:type="dxa"/>
            <w:tcBorders>
              <w:top w:val="single" w:color="auto" w:sz="4" w:space="0"/>
              <w:bottom w:val="single" w:color="000000" w:sz="4" w:space="0"/>
            </w:tcBorders>
            <w:shd w:val="clear" w:color="000000" w:fill="FFFFFF"/>
          </w:tcPr>
          <w:p w14:paraId="6E07EEE6">
            <w:pPr>
              <w:shd w:val="clear"/>
              <w:snapToGrid w:val="0"/>
              <w:spacing w:line="320" w:lineRule="exact"/>
              <w:jc w:val="both"/>
              <w:rPr>
                <w:color w:val="auto"/>
                <w:highlight w:val="none"/>
                <w:shd w:val="clear" w:color="auto" w:fill="auto"/>
              </w:rPr>
            </w:pPr>
            <w:r>
              <w:rPr>
                <w:rFonts w:hint="eastAsia" w:ascii="宋体" w:hAnsi="宋体" w:cs="宋体"/>
                <w:bCs/>
                <w:color w:val="auto"/>
                <w:sz w:val="21"/>
                <w:szCs w:val="21"/>
                <w:highlight w:val="none"/>
                <w:shd w:val="clear" w:color="auto" w:fill="auto"/>
              </w:rPr>
              <w:t>每增加</w:t>
            </w:r>
            <w:r>
              <w:rPr>
                <w:rFonts w:hint="eastAsia" w:ascii="宋体" w:hAnsi="宋体" w:cs="宋体"/>
                <w:color w:val="auto"/>
                <w:sz w:val="21"/>
                <w:szCs w:val="21"/>
                <w:highlight w:val="none"/>
                <w:shd w:val="clear" w:color="auto" w:fill="auto"/>
              </w:rPr>
              <w:t>一项满足资格审查条件(业绩最低要求)的业绩加6分，最多加12分。</w:t>
            </w:r>
          </w:p>
        </w:tc>
      </w:tr>
      <w:tr w14:paraId="3FDAA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816" w:type="dxa"/>
            <w:vMerge w:val="restart"/>
            <w:shd w:val="clear" w:color="000000" w:fill="FFFFFF"/>
            <w:vAlign w:val="center"/>
          </w:tcPr>
          <w:p w14:paraId="54B7C331">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2.2.2</w:t>
            </w:r>
          </w:p>
          <w:p w14:paraId="28C801F9">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709" w:type="dxa"/>
            <w:vMerge w:val="restart"/>
            <w:shd w:val="clear" w:color="000000" w:fill="FFFFFF"/>
            <w:vAlign w:val="center"/>
          </w:tcPr>
          <w:p w14:paraId="1C0078C3">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技术部分</w:t>
            </w:r>
          </w:p>
        </w:tc>
        <w:tc>
          <w:tcPr>
            <w:tcW w:w="1038" w:type="dxa"/>
            <w:vMerge w:val="restart"/>
            <w:shd w:val="clear" w:color="000000" w:fill="FFFFFF"/>
            <w:vAlign w:val="center"/>
          </w:tcPr>
          <w:p w14:paraId="5925995F">
            <w:pPr>
              <w:shd w:val="clear"/>
              <w:autoSpaceDE w:val="0"/>
              <w:autoSpaceDN w:val="0"/>
              <w:adjustRightInd w:val="0"/>
              <w:snapToGrid w:val="0"/>
              <w:spacing w:line="320" w:lineRule="exact"/>
              <w:jc w:val="center"/>
              <w:rPr>
                <w:color w:val="auto"/>
                <w:highlight w:val="none"/>
                <w:shd w:val="clear" w:color="auto" w:fill="auto"/>
                <w:lang w:val="zh-CN"/>
              </w:rPr>
            </w:pPr>
            <w:r>
              <w:rPr>
                <w:rFonts w:hint="eastAsia" w:ascii="宋体" w:hAnsi="宋体" w:cs="宋体"/>
                <w:color w:val="auto"/>
                <w:sz w:val="21"/>
                <w:szCs w:val="21"/>
                <w:highlight w:val="none"/>
                <w:shd w:val="clear" w:color="auto" w:fill="auto"/>
              </w:rPr>
              <w:t>70</w:t>
            </w:r>
            <w:r>
              <w:rPr>
                <w:rFonts w:hint="eastAsia" w:ascii="宋体" w:hAnsi="宋体" w:cs="宋体"/>
                <w:color w:val="auto"/>
                <w:sz w:val="21"/>
                <w:szCs w:val="21"/>
                <w:highlight w:val="none"/>
                <w:shd w:val="clear" w:color="auto" w:fill="auto"/>
                <w:lang w:val="zh-CN"/>
              </w:rPr>
              <w:t>分</w:t>
            </w:r>
          </w:p>
        </w:tc>
        <w:tc>
          <w:tcPr>
            <w:tcW w:w="1233" w:type="dxa"/>
            <w:shd w:val="clear" w:color="000000" w:fill="FFFFFF"/>
            <w:vAlign w:val="center"/>
          </w:tcPr>
          <w:p w14:paraId="1279A4C3">
            <w:pPr>
              <w:pStyle w:val="17"/>
              <w:shd w:val="clear"/>
              <w:snapToGrid w:val="0"/>
              <w:spacing w:line="320" w:lineRule="exact"/>
              <w:jc w:val="center"/>
              <w:rPr>
                <w:rFonts w:hint="eastAsia"/>
                <w:color w:val="auto"/>
                <w:sz w:val="21"/>
                <w:szCs w:val="21"/>
                <w:highlight w:val="none"/>
                <w:shd w:val="clear" w:color="auto" w:fill="auto"/>
              </w:rPr>
            </w:pPr>
            <w:r>
              <w:rPr>
                <w:rFonts w:hint="eastAsia"/>
                <w:color w:val="auto"/>
                <w:sz w:val="21"/>
                <w:szCs w:val="21"/>
                <w:highlight w:val="none"/>
                <w:shd w:val="clear" w:color="auto" w:fill="auto"/>
              </w:rPr>
              <w:t>投标设备整体评价</w:t>
            </w:r>
          </w:p>
        </w:tc>
        <w:tc>
          <w:tcPr>
            <w:tcW w:w="989" w:type="dxa"/>
            <w:shd w:val="clear" w:color="000000" w:fill="FFFFFF"/>
            <w:vAlign w:val="center"/>
          </w:tcPr>
          <w:p w14:paraId="5FB278BF">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20分</w:t>
            </w:r>
          </w:p>
        </w:tc>
        <w:tc>
          <w:tcPr>
            <w:tcW w:w="4925" w:type="dxa"/>
            <w:shd w:val="clear" w:color="000000" w:fill="FFFFFF"/>
            <w:vAlign w:val="center"/>
          </w:tcPr>
          <w:p w14:paraId="5CCF2228">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1.设备整体性能优越、功能齐全、完善，自动化水平高，完全满足招标文件要求，得16～20分；</w:t>
            </w:r>
          </w:p>
          <w:p w14:paraId="115E5285">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2.设备整体性能较高、功能较齐全、较完善，自动化水平较高，满足招标文件要求，得12～16分；</w:t>
            </w:r>
          </w:p>
          <w:p w14:paraId="6A9060B3">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rPr>
              <w:t>3.设备整体性能一般，功能一般，自动化水平一般，基本满足招标文件要求，得12分。</w:t>
            </w:r>
          </w:p>
        </w:tc>
      </w:tr>
      <w:tr w14:paraId="1C09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438DD671">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709" w:type="dxa"/>
            <w:vMerge w:val="continue"/>
            <w:shd w:val="clear" w:color="000000" w:fill="FFFFFF"/>
            <w:vAlign w:val="center"/>
          </w:tcPr>
          <w:p w14:paraId="3368908F">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p>
        </w:tc>
        <w:tc>
          <w:tcPr>
            <w:tcW w:w="1038" w:type="dxa"/>
            <w:vMerge w:val="continue"/>
            <w:shd w:val="clear" w:color="000000" w:fill="FFFFFF"/>
            <w:vAlign w:val="center"/>
          </w:tcPr>
          <w:p w14:paraId="4D7E79D1">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1233" w:type="dxa"/>
            <w:shd w:val="clear" w:color="000000" w:fill="FFFFFF"/>
            <w:vAlign w:val="center"/>
          </w:tcPr>
          <w:p w14:paraId="081425CA">
            <w:pPr>
              <w:pStyle w:val="17"/>
              <w:shd w:val="clear"/>
              <w:snapToGrid w:val="0"/>
              <w:spacing w:line="320" w:lineRule="exact"/>
              <w:jc w:val="center"/>
              <w:rPr>
                <w:rFonts w:hint="eastAsia"/>
                <w:color w:val="auto"/>
                <w:sz w:val="21"/>
                <w:szCs w:val="21"/>
                <w:highlight w:val="none"/>
                <w:shd w:val="clear" w:color="auto" w:fill="auto"/>
              </w:rPr>
            </w:pPr>
            <w:r>
              <w:rPr>
                <w:rFonts w:hint="eastAsia"/>
                <w:color w:val="auto"/>
                <w:sz w:val="21"/>
                <w:szCs w:val="21"/>
                <w:highlight w:val="none"/>
                <w:shd w:val="clear" w:color="auto" w:fill="auto"/>
              </w:rPr>
              <w:t>投标设备技术性能指标响应程度</w:t>
            </w:r>
          </w:p>
        </w:tc>
        <w:tc>
          <w:tcPr>
            <w:tcW w:w="989" w:type="dxa"/>
            <w:shd w:val="clear" w:color="000000" w:fill="FFFFFF"/>
            <w:vAlign w:val="center"/>
          </w:tcPr>
          <w:p w14:paraId="07FA6837">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20分</w:t>
            </w:r>
          </w:p>
        </w:tc>
        <w:tc>
          <w:tcPr>
            <w:tcW w:w="4925" w:type="dxa"/>
            <w:shd w:val="clear" w:color="000000" w:fill="FFFFFF"/>
          </w:tcPr>
          <w:p w14:paraId="2C7CB171">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1.投标产品选型合理，主要机械组成部件的技术性能参数及功能参数指标高，实用性强、产品设计科学合理、质量可靠，得16～20分；</w:t>
            </w:r>
          </w:p>
          <w:p w14:paraId="46AFFD03">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2.投标产品选型较合理，主要机械组成部件的技术性能参数及功能参数指标较高，实用性较强、产品设计较合理、质量较可靠，得12～16分；</w:t>
            </w:r>
          </w:p>
          <w:p w14:paraId="688A486F">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rPr>
              <w:t>3.投标产品选型一般，主要机械组成部件的技术性能参数及功能参数指标一般，实用性一般、产品设计一般、质量一般，得12分。</w:t>
            </w:r>
          </w:p>
        </w:tc>
      </w:tr>
      <w:tr w14:paraId="6F00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jc w:val="center"/>
        </w:trPr>
        <w:tc>
          <w:tcPr>
            <w:tcW w:w="816" w:type="dxa"/>
            <w:vMerge w:val="continue"/>
            <w:shd w:val="clear" w:color="000000" w:fill="FFFFFF"/>
            <w:vAlign w:val="center"/>
          </w:tcPr>
          <w:p w14:paraId="3CABC5BC">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709" w:type="dxa"/>
            <w:vMerge w:val="continue"/>
            <w:shd w:val="clear" w:color="000000" w:fill="FFFFFF"/>
            <w:vAlign w:val="center"/>
          </w:tcPr>
          <w:p w14:paraId="24CD9B55">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p>
        </w:tc>
        <w:tc>
          <w:tcPr>
            <w:tcW w:w="1038" w:type="dxa"/>
            <w:vMerge w:val="continue"/>
            <w:shd w:val="clear" w:color="000000" w:fill="FFFFFF"/>
            <w:vAlign w:val="center"/>
          </w:tcPr>
          <w:p w14:paraId="7ECCE424">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1233" w:type="dxa"/>
            <w:tcBorders>
              <w:top w:val="single" w:color="auto" w:sz="4" w:space="0"/>
            </w:tcBorders>
            <w:shd w:val="clear" w:color="000000" w:fill="FFFFFF"/>
            <w:vAlign w:val="center"/>
          </w:tcPr>
          <w:p w14:paraId="1559383C">
            <w:pPr>
              <w:pStyle w:val="17"/>
              <w:shd w:val="clear"/>
              <w:snapToGrid w:val="0"/>
              <w:spacing w:line="320" w:lineRule="exact"/>
              <w:jc w:val="center"/>
              <w:rPr>
                <w:rFonts w:hint="eastAsia"/>
                <w:color w:val="auto"/>
                <w:sz w:val="21"/>
                <w:szCs w:val="21"/>
                <w:highlight w:val="none"/>
                <w:shd w:val="clear" w:color="auto" w:fill="auto"/>
              </w:rPr>
            </w:pPr>
            <w:r>
              <w:rPr>
                <w:rFonts w:hint="eastAsia"/>
                <w:color w:val="auto"/>
                <w:sz w:val="21"/>
                <w:szCs w:val="21"/>
                <w:highlight w:val="none"/>
                <w:shd w:val="clear" w:color="auto" w:fill="auto"/>
              </w:rPr>
              <w:t>供货能力及进度保障</w:t>
            </w:r>
          </w:p>
        </w:tc>
        <w:tc>
          <w:tcPr>
            <w:tcW w:w="989" w:type="dxa"/>
            <w:shd w:val="clear" w:color="000000" w:fill="FFFFFF"/>
            <w:vAlign w:val="center"/>
          </w:tcPr>
          <w:p w14:paraId="1ACF12B7">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15分</w:t>
            </w:r>
          </w:p>
        </w:tc>
        <w:tc>
          <w:tcPr>
            <w:tcW w:w="4925" w:type="dxa"/>
            <w:shd w:val="clear" w:color="000000" w:fill="FFFFFF"/>
          </w:tcPr>
          <w:p w14:paraId="150DC3CF">
            <w:pPr>
              <w:shd w:val="clear"/>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1.投标人提供的供货方案切实可行、供货能力强、交货进度有保障、能够保质保量的完成供货，针对供货过程中的特殊情况有预案，得12～15分；</w:t>
            </w:r>
          </w:p>
          <w:p w14:paraId="4C1DA10F">
            <w:pPr>
              <w:shd w:val="clear"/>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2.投标人提供的供货方案可行、供货能力较强、交货进度满足招标文件要求，得9～12分；</w:t>
            </w:r>
          </w:p>
          <w:p w14:paraId="27B89385">
            <w:pPr>
              <w:shd w:val="clear"/>
              <w:snapToGrid w:val="0"/>
              <w:spacing w:line="320" w:lineRule="exact"/>
              <w:jc w:val="both"/>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rPr>
              <w:t>3.投标人提供的供货方案一般、供货能力一般、交货进度基本满足招标文件要求，得9分。</w:t>
            </w:r>
          </w:p>
        </w:tc>
      </w:tr>
      <w:tr w14:paraId="509A1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6FBFE105">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709" w:type="dxa"/>
            <w:vMerge w:val="continue"/>
            <w:shd w:val="clear" w:color="000000" w:fill="FFFFFF"/>
            <w:vAlign w:val="center"/>
          </w:tcPr>
          <w:p w14:paraId="2F28638B">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lang w:val="zh-CN"/>
              </w:rPr>
            </w:pPr>
          </w:p>
        </w:tc>
        <w:tc>
          <w:tcPr>
            <w:tcW w:w="1038" w:type="dxa"/>
            <w:vMerge w:val="continue"/>
            <w:shd w:val="clear" w:color="000000" w:fill="FFFFFF"/>
            <w:vAlign w:val="center"/>
          </w:tcPr>
          <w:p w14:paraId="3B7FA689">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p>
        </w:tc>
        <w:tc>
          <w:tcPr>
            <w:tcW w:w="1233" w:type="dxa"/>
            <w:shd w:val="clear" w:color="000000" w:fill="FFFFFF"/>
            <w:vAlign w:val="center"/>
          </w:tcPr>
          <w:p w14:paraId="2B24A3D9">
            <w:pPr>
              <w:pStyle w:val="17"/>
              <w:shd w:val="clear"/>
              <w:snapToGrid w:val="0"/>
              <w:spacing w:line="320" w:lineRule="exact"/>
              <w:jc w:val="center"/>
              <w:rPr>
                <w:rFonts w:hint="eastAsia"/>
                <w:color w:val="auto"/>
                <w:sz w:val="21"/>
                <w:szCs w:val="21"/>
                <w:highlight w:val="none"/>
                <w:shd w:val="clear" w:color="auto" w:fill="auto"/>
              </w:rPr>
            </w:pPr>
            <w:r>
              <w:rPr>
                <w:rFonts w:hint="eastAsia"/>
                <w:color w:val="auto"/>
                <w:sz w:val="21"/>
                <w:szCs w:val="21"/>
                <w:highlight w:val="none"/>
                <w:shd w:val="clear" w:color="auto" w:fill="auto"/>
              </w:rPr>
              <w:t>技术服务</w:t>
            </w:r>
            <w:r>
              <w:rPr>
                <w:rFonts w:hint="eastAsia"/>
                <w:color w:val="auto"/>
                <w:sz w:val="21"/>
                <w:szCs w:val="21"/>
                <w:highlight w:val="none"/>
                <w:shd w:val="clear" w:color="auto" w:fill="auto"/>
                <w:lang w:val="en-US"/>
              </w:rPr>
              <w:t>及质保期</w:t>
            </w:r>
            <w:r>
              <w:rPr>
                <w:rFonts w:hint="eastAsia"/>
                <w:color w:val="auto"/>
                <w:sz w:val="21"/>
                <w:szCs w:val="21"/>
                <w:highlight w:val="none"/>
                <w:shd w:val="clear" w:color="auto" w:fill="auto"/>
              </w:rPr>
              <w:t>服务</w:t>
            </w:r>
          </w:p>
        </w:tc>
        <w:tc>
          <w:tcPr>
            <w:tcW w:w="989" w:type="dxa"/>
            <w:shd w:val="clear" w:color="000000" w:fill="FFFFFF"/>
            <w:vAlign w:val="center"/>
          </w:tcPr>
          <w:p w14:paraId="37AE79A6">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15分</w:t>
            </w:r>
          </w:p>
        </w:tc>
        <w:tc>
          <w:tcPr>
            <w:tcW w:w="4925" w:type="dxa"/>
            <w:tcBorders>
              <w:bottom w:val="single" w:color="auto" w:sz="4" w:space="0"/>
            </w:tcBorders>
            <w:shd w:val="clear" w:color="000000" w:fill="FFFFFF"/>
            <w:vAlign w:val="center"/>
          </w:tcPr>
          <w:p w14:paraId="3B7DA986">
            <w:pPr>
              <w:shd w:val="clear"/>
              <w:autoSpaceDE w:val="0"/>
              <w:autoSpaceDN w:val="0"/>
              <w:adjustRightInd w:val="0"/>
              <w:snapToGrid w:val="0"/>
              <w:spacing w:line="320" w:lineRule="exact"/>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zh-CN"/>
              </w:rPr>
              <w:t>服务方案切实可行，针对性强，</w:t>
            </w:r>
            <w:r>
              <w:rPr>
                <w:rFonts w:hint="eastAsia" w:ascii="宋体" w:hAnsi="宋体" w:cs="宋体"/>
                <w:color w:val="auto"/>
                <w:sz w:val="21"/>
                <w:szCs w:val="21"/>
                <w:highlight w:val="none"/>
                <w:shd w:val="clear" w:color="auto" w:fill="auto"/>
              </w:rPr>
              <w:t>服务体系完善</w:t>
            </w:r>
            <w:r>
              <w:rPr>
                <w:rFonts w:hint="eastAsia" w:ascii="宋体" w:hAnsi="宋体" w:cs="宋体"/>
                <w:color w:val="auto"/>
                <w:sz w:val="21"/>
                <w:szCs w:val="21"/>
                <w:highlight w:val="none"/>
                <w:shd w:val="clear" w:color="auto" w:fill="auto"/>
                <w:lang w:val="zh-CN"/>
              </w:rPr>
              <w:t>，得</w:t>
            </w:r>
            <w:r>
              <w:rPr>
                <w:rFonts w:hint="eastAsia" w:ascii="宋体" w:hAnsi="宋体" w:cs="宋体"/>
                <w:color w:val="auto"/>
                <w:sz w:val="21"/>
                <w:szCs w:val="21"/>
                <w:highlight w:val="none"/>
                <w:shd w:val="clear" w:color="auto" w:fill="auto"/>
              </w:rPr>
              <w:t>12</w:t>
            </w:r>
            <w:r>
              <w:rPr>
                <w:rFonts w:hint="eastAsia" w:ascii="宋体" w:hAnsi="宋体" w:cs="宋体"/>
                <w:color w:val="auto"/>
                <w:sz w:val="21"/>
                <w:szCs w:val="21"/>
                <w:highlight w:val="none"/>
                <w:shd w:val="clear" w:color="auto" w:fill="auto"/>
                <w:lang w:val="zh-CN"/>
              </w:rPr>
              <w:t>～</w:t>
            </w:r>
            <w:r>
              <w:rPr>
                <w:rFonts w:hint="eastAsia" w:ascii="宋体" w:hAnsi="宋体" w:cs="宋体"/>
                <w:color w:val="auto"/>
                <w:sz w:val="21"/>
                <w:szCs w:val="21"/>
                <w:highlight w:val="none"/>
                <w:shd w:val="clear" w:color="auto" w:fill="auto"/>
              </w:rPr>
              <w:t>15</w:t>
            </w:r>
            <w:r>
              <w:rPr>
                <w:rFonts w:hint="eastAsia" w:ascii="宋体" w:hAnsi="宋体" w:cs="宋体"/>
                <w:color w:val="auto"/>
                <w:sz w:val="21"/>
                <w:szCs w:val="21"/>
                <w:highlight w:val="none"/>
                <w:shd w:val="clear" w:color="auto" w:fill="auto"/>
                <w:lang w:val="zh-CN"/>
              </w:rPr>
              <w:t>分；</w:t>
            </w:r>
          </w:p>
          <w:p w14:paraId="5EDD59D0">
            <w:pPr>
              <w:shd w:val="clear"/>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zh-CN"/>
              </w:rPr>
              <w:t>服务方案较切实可行，针对性较强，</w:t>
            </w:r>
            <w:r>
              <w:rPr>
                <w:rFonts w:hint="eastAsia" w:ascii="宋体" w:hAnsi="宋体" w:cs="宋体"/>
                <w:color w:val="auto"/>
                <w:sz w:val="21"/>
                <w:szCs w:val="21"/>
                <w:highlight w:val="none"/>
                <w:shd w:val="clear" w:color="auto" w:fill="auto"/>
              </w:rPr>
              <w:t>服务体系较完善</w:t>
            </w:r>
            <w:r>
              <w:rPr>
                <w:rFonts w:hint="eastAsia" w:ascii="宋体" w:hAnsi="宋体" w:cs="宋体"/>
                <w:color w:val="auto"/>
                <w:sz w:val="21"/>
                <w:szCs w:val="21"/>
                <w:highlight w:val="none"/>
                <w:shd w:val="clear" w:color="auto" w:fill="auto"/>
                <w:lang w:val="zh-CN"/>
              </w:rPr>
              <w:t>，得</w:t>
            </w:r>
            <w:r>
              <w:rPr>
                <w:rFonts w:hint="eastAsia" w:ascii="宋体" w:hAnsi="宋体" w:cs="宋体"/>
                <w:color w:val="auto"/>
                <w:sz w:val="21"/>
                <w:szCs w:val="21"/>
                <w:highlight w:val="none"/>
                <w:shd w:val="clear" w:color="auto" w:fill="auto"/>
              </w:rPr>
              <w:t>9</w:t>
            </w:r>
            <w:r>
              <w:rPr>
                <w:rFonts w:hint="eastAsia" w:ascii="宋体" w:hAnsi="宋体" w:cs="宋体"/>
                <w:color w:val="auto"/>
                <w:sz w:val="21"/>
                <w:szCs w:val="21"/>
                <w:highlight w:val="none"/>
                <w:shd w:val="clear" w:color="auto" w:fill="auto"/>
                <w:lang w:val="zh-CN"/>
              </w:rPr>
              <w:t>～</w:t>
            </w:r>
            <w:r>
              <w:rPr>
                <w:rFonts w:hint="eastAsia" w:ascii="宋体" w:hAnsi="宋体" w:cs="宋体"/>
                <w:color w:val="auto"/>
                <w:sz w:val="21"/>
                <w:szCs w:val="21"/>
                <w:highlight w:val="none"/>
                <w:shd w:val="clear" w:color="auto" w:fill="auto"/>
              </w:rPr>
              <w:t>12</w:t>
            </w:r>
            <w:r>
              <w:rPr>
                <w:rFonts w:hint="eastAsia" w:ascii="宋体" w:hAnsi="宋体" w:cs="宋体"/>
                <w:color w:val="auto"/>
                <w:sz w:val="21"/>
                <w:szCs w:val="21"/>
                <w:highlight w:val="none"/>
                <w:shd w:val="clear" w:color="auto" w:fill="auto"/>
                <w:lang w:val="zh-CN"/>
              </w:rPr>
              <w:t>分；</w:t>
            </w:r>
          </w:p>
          <w:p w14:paraId="6CCB5C1F">
            <w:pPr>
              <w:shd w:val="clear"/>
              <w:snapToGrid w:val="0"/>
              <w:spacing w:line="320" w:lineRule="exact"/>
              <w:rPr>
                <w:rFonts w:hint="eastAsia" w:ascii="宋体" w:hAnsi="宋体" w:cs="宋体"/>
                <w:color w:val="auto"/>
                <w:sz w:val="21"/>
                <w:szCs w:val="21"/>
                <w:highlight w:val="none"/>
                <w:shd w:val="clear" w:color="auto" w:fill="auto"/>
                <w:lang w:val="zh-CN"/>
              </w:rPr>
            </w:pPr>
            <w:r>
              <w:rPr>
                <w:rFonts w:hint="eastAsia" w:ascii="宋体" w:hAnsi="宋体" w:cs="宋体"/>
                <w:color w:val="auto"/>
                <w:sz w:val="21"/>
                <w:szCs w:val="21"/>
                <w:highlight w:val="none"/>
                <w:shd w:val="clear" w:color="auto" w:fill="auto"/>
                <w:lang w:val="zh-CN"/>
              </w:rPr>
              <w:t>服务方案基本可行，</w:t>
            </w:r>
            <w:r>
              <w:rPr>
                <w:rFonts w:hint="eastAsia" w:ascii="宋体" w:hAnsi="宋体" w:cs="宋体"/>
                <w:color w:val="auto"/>
                <w:sz w:val="21"/>
                <w:szCs w:val="21"/>
                <w:highlight w:val="none"/>
                <w:shd w:val="clear" w:color="auto" w:fill="auto"/>
              </w:rPr>
              <w:t>服务体系基本完善</w:t>
            </w:r>
            <w:r>
              <w:rPr>
                <w:rFonts w:hint="eastAsia" w:ascii="宋体" w:hAnsi="宋体" w:cs="宋体"/>
                <w:color w:val="auto"/>
                <w:sz w:val="21"/>
                <w:szCs w:val="21"/>
                <w:highlight w:val="none"/>
                <w:shd w:val="clear" w:color="auto" w:fill="auto"/>
                <w:lang w:val="zh-CN"/>
              </w:rPr>
              <w:t>，得</w:t>
            </w:r>
            <w:r>
              <w:rPr>
                <w:rFonts w:hint="eastAsia" w:ascii="宋体" w:hAnsi="宋体" w:cs="宋体"/>
                <w:color w:val="auto"/>
                <w:sz w:val="21"/>
                <w:szCs w:val="21"/>
                <w:highlight w:val="none"/>
                <w:shd w:val="clear" w:color="auto" w:fill="auto"/>
              </w:rPr>
              <w:t>9</w:t>
            </w:r>
            <w:r>
              <w:rPr>
                <w:rFonts w:hint="eastAsia" w:ascii="宋体" w:hAnsi="宋体" w:cs="宋体"/>
                <w:color w:val="auto"/>
                <w:sz w:val="21"/>
                <w:szCs w:val="21"/>
                <w:highlight w:val="none"/>
                <w:shd w:val="clear" w:color="auto" w:fill="auto"/>
                <w:lang w:val="zh-CN"/>
              </w:rPr>
              <w:t>分；</w:t>
            </w:r>
          </w:p>
        </w:tc>
      </w:tr>
      <w:tr w14:paraId="7204A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4169164E">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2.2.2（3）</w:t>
            </w:r>
          </w:p>
        </w:tc>
        <w:tc>
          <w:tcPr>
            <w:tcW w:w="709" w:type="dxa"/>
            <w:shd w:val="clear" w:color="000000" w:fill="FFFFFF"/>
            <w:vAlign w:val="center"/>
          </w:tcPr>
          <w:p w14:paraId="77898C25">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其他因素</w:t>
            </w:r>
          </w:p>
        </w:tc>
        <w:tc>
          <w:tcPr>
            <w:tcW w:w="1038" w:type="dxa"/>
            <w:shd w:val="clear" w:color="000000" w:fill="FFFFFF"/>
            <w:vAlign w:val="center"/>
          </w:tcPr>
          <w:p w14:paraId="72D2512A">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1233" w:type="dxa"/>
            <w:tcBorders>
              <w:right w:val="single" w:color="auto" w:sz="4" w:space="0"/>
            </w:tcBorders>
            <w:shd w:val="clear" w:color="000000" w:fill="FFFFFF"/>
            <w:vAlign w:val="center"/>
          </w:tcPr>
          <w:p w14:paraId="09809D7D">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989" w:type="dxa"/>
            <w:tcBorders>
              <w:left w:val="single" w:color="auto" w:sz="4" w:space="0"/>
              <w:right w:val="single" w:color="auto" w:sz="4" w:space="0"/>
            </w:tcBorders>
            <w:shd w:val="clear" w:color="000000" w:fill="FFFFFF"/>
            <w:vAlign w:val="center"/>
          </w:tcPr>
          <w:p w14:paraId="2626872C">
            <w:pPr>
              <w:shd w:val="clear"/>
              <w:autoSpaceDE w:val="0"/>
              <w:autoSpaceDN w:val="0"/>
              <w:adjustRightInd w:val="0"/>
              <w:snapToGrid w:val="0"/>
              <w:spacing w:line="320" w:lineRule="exact"/>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4925" w:type="dxa"/>
            <w:tcBorders>
              <w:left w:val="single" w:color="auto" w:sz="4" w:space="0"/>
            </w:tcBorders>
            <w:shd w:val="clear" w:color="000000" w:fill="FFFFFF"/>
            <w:vAlign w:val="center"/>
          </w:tcPr>
          <w:p w14:paraId="2F1C76C1">
            <w:pPr>
              <w:shd w:val="clear"/>
              <w:autoSpaceDE w:val="0"/>
              <w:autoSpaceDN w:val="0"/>
              <w:adjustRightInd w:val="0"/>
              <w:snapToGrid w:val="0"/>
              <w:spacing w:line="320" w:lineRule="exact"/>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r>
    </w:tbl>
    <w:p w14:paraId="377FD466">
      <w:pPr>
        <w:shd w:val="clear"/>
        <w:rPr>
          <w:rFonts w:hint="eastAsia" w:ascii="宋体" w:hAnsi="宋体" w:cs="宋体"/>
          <w:color w:val="auto"/>
          <w:spacing w:val="2"/>
          <w:sz w:val="24"/>
          <w:szCs w:val="24"/>
          <w:highlight w:val="none"/>
          <w:shd w:val="clear" w:color="auto" w:fill="auto"/>
        </w:rPr>
      </w:pPr>
    </w:p>
    <w:p w14:paraId="3E04234C">
      <w:pPr>
        <w:shd w:val="clear"/>
        <w:adjustRightInd w:val="0"/>
        <w:spacing w:line="288" w:lineRule="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注：1.评委打分保留一位小数，各评分因素得分应以评标委员会各成员的打分平均值确定，保留两位小数，第三位四舍五入。</w:t>
      </w:r>
    </w:p>
    <w:p w14:paraId="3FCAF712">
      <w:pPr>
        <w:pStyle w:val="9"/>
        <w:shd w:val="clear"/>
        <w:snapToGrid w:val="0"/>
        <w:spacing w:after="0" w:line="320" w:lineRule="exact"/>
        <w:ind w:left="0" w:leftChars="0"/>
        <w:rPr>
          <w:rFonts w:hint="eastAsia" w:ascii="宋体" w:hAnsi="宋体" w:cs="宋体"/>
          <w:b/>
          <w:color w:val="auto"/>
          <w:szCs w:val="21"/>
          <w:highlight w:val="none"/>
          <w:shd w:val="clear" w:color="auto" w:fill="auto"/>
        </w:rPr>
      </w:pPr>
      <w:r>
        <w:rPr>
          <w:rFonts w:hint="eastAsia" w:ascii="宋体" w:hAnsi="宋体" w:cs="宋体"/>
          <w:color w:val="auto"/>
          <w:szCs w:val="21"/>
          <w:highlight w:val="none"/>
          <w:shd w:val="clear" w:color="auto" w:fill="auto"/>
        </w:rPr>
        <w:t>2.技术部分评分因素缺项则该项得0分。</w:t>
      </w:r>
    </w:p>
    <w:p w14:paraId="68754CEC">
      <w:pPr>
        <w:pStyle w:val="7"/>
        <w:shd w:val="clear"/>
        <w:jc w:val="center"/>
        <w:rPr>
          <w:rFonts w:hint="eastAsia" w:hAnsi="宋体"/>
          <w:color w:val="auto"/>
          <w:szCs w:val="21"/>
          <w:highlight w:val="none"/>
          <w:shd w:val="clear" w:color="auto" w:fill="auto"/>
        </w:rPr>
      </w:pPr>
    </w:p>
    <w:p w14:paraId="7714DC56">
      <w:pPr>
        <w:shd w:val="clear"/>
        <w:rPr>
          <w:rFonts w:hint="eastAsia" w:hAnsi="宋体"/>
          <w:color w:val="auto"/>
          <w:szCs w:val="21"/>
          <w:highlight w:val="none"/>
          <w:shd w:val="clear" w:color="auto" w:fill="auto"/>
        </w:rPr>
      </w:pPr>
      <w:r>
        <w:rPr>
          <w:rFonts w:hint="eastAsia" w:hAnsi="宋体"/>
          <w:color w:val="auto"/>
          <w:szCs w:val="21"/>
          <w:highlight w:val="none"/>
          <w:shd w:val="clear" w:color="auto" w:fill="auto"/>
        </w:rPr>
        <w:br w:type="page"/>
      </w:r>
    </w:p>
    <w:p w14:paraId="7655D0F1">
      <w:pPr>
        <w:shd w:val="clear"/>
        <w:snapToGrid w:val="0"/>
        <w:spacing w:line="360" w:lineRule="auto"/>
        <w:ind w:firstLine="420" w:firstLineChars="200"/>
        <w:rPr>
          <w:rFonts w:hint="eastAsia" w:ascii="宋体" w:hAnsi="宋体" w:cs="宋体"/>
          <w:bCs/>
          <w:color w:val="auto"/>
          <w:sz w:val="21"/>
          <w:szCs w:val="21"/>
          <w:highlight w:val="none"/>
          <w:shd w:val="clear" w:color="auto" w:fill="auto"/>
        </w:rPr>
      </w:pPr>
      <w:r>
        <w:rPr>
          <w:rFonts w:hint="eastAsia" w:ascii="宋体" w:hAnsi="宋体" w:cs="宋体"/>
          <w:bCs/>
          <w:color w:val="auto"/>
          <w:sz w:val="21"/>
          <w:szCs w:val="21"/>
          <w:highlight w:val="none"/>
          <w:shd w:val="clear" w:color="auto" w:fill="auto"/>
        </w:rPr>
        <w:t>附件3、设备清单</w:t>
      </w:r>
    </w:p>
    <w:p w14:paraId="553D9793">
      <w:pPr>
        <w:pStyle w:val="7"/>
        <w:shd w:val="clear"/>
        <w:jc w:val="center"/>
        <w:rPr>
          <w:rFonts w:hint="eastAsia" w:hAnsi="宋体" w:cs="宋体"/>
          <w:color w:val="auto"/>
          <w:sz w:val="28"/>
          <w:szCs w:val="28"/>
          <w:highlight w:val="none"/>
          <w:shd w:val="clear" w:color="auto" w:fill="auto"/>
        </w:rPr>
      </w:pPr>
      <w:r>
        <w:rPr>
          <w:rFonts w:hint="eastAsia" w:hAnsi="宋体" w:cs="宋体"/>
          <w:b/>
          <w:bCs/>
          <w:color w:val="auto"/>
          <w:kern w:val="0"/>
          <w:sz w:val="28"/>
          <w:szCs w:val="28"/>
          <w:highlight w:val="none"/>
          <w:shd w:val="clear" w:color="auto" w:fill="auto"/>
        </w:rPr>
        <w:t>1标段：综合设备包</w:t>
      </w:r>
    </w:p>
    <w:p w14:paraId="36ECBD24">
      <w:pPr>
        <w:pStyle w:val="7"/>
        <w:shd w:val="clear"/>
        <w:jc w:val="center"/>
        <w:rPr>
          <w:rFonts w:hint="eastAsia" w:hAnsi="宋体" w:cs="宋体"/>
          <w:color w:val="auto"/>
          <w:szCs w:val="21"/>
          <w:highlight w:val="none"/>
          <w:shd w:val="clear" w:color="auto" w:fill="auto"/>
        </w:rPr>
      </w:pPr>
    </w:p>
    <w:tbl>
      <w:tblPr>
        <w:tblStyle w:val="10"/>
        <w:tblpPr w:leftFromText="180" w:rightFromText="180" w:vertAnchor="text" w:horzAnchor="page" w:tblpXSpec="center" w:tblpY="278"/>
        <w:tblOverlap w:val="never"/>
        <w:tblW w:w="9360" w:type="dxa"/>
        <w:jc w:val="center"/>
        <w:tblLayout w:type="fixed"/>
        <w:tblCellMar>
          <w:top w:w="0" w:type="dxa"/>
          <w:left w:w="108" w:type="dxa"/>
          <w:bottom w:w="0" w:type="dxa"/>
          <w:right w:w="108" w:type="dxa"/>
        </w:tblCellMar>
      </w:tblPr>
      <w:tblGrid>
        <w:gridCol w:w="531"/>
        <w:gridCol w:w="1710"/>
        <w:gridCol w:w="2072"/>
        <w:gridCol w:w="3437"/>
        <w:gridCol w:w="805"/>
        <w:gridCol w:w="805"/>
      </w:tblGrid>
      <w:tr w14:paraId="7B349B4F">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E6A5">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br w:type="page"/>
            </w:r>
            <w:r>
              <w:rPr>
                <w:rFonts w:hint="eastAsia" w:ascii="宋体" w:hAnsi="宋体" w:cs="宋体"/>
                <w:color w:val="auto"/>
                <w:sz w:val="21"/>
                <w:szCs w:val="21"/>
                <w:highlight w:val="none"/>
                <w:shd w:val="clear" w:color="auto" w:fill="auto"/>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D163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B1B3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07B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2E54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2CC4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448F033B">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710C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B452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电热鼓风干燥箱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14F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含水率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881D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943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CD39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w:t>
            </w:r>
          </w:p>
        </w:tc>
      </w:tr>
      <w:tr w14:paraId="3A65B19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B62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756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全自动中压固结仪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604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固结试验（压缩系数、压缩模量、固结系数）</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D03E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628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0868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347DEB5">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A5A27A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FDD9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智能电动四联直剪仪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43B2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内摩擦角（剪应力）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F00F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4F8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B4CA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159F204">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737A94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2B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真空饱和装置</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76F1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凝聚力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E83B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0486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0BA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168791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4FF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62EF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水泥密度水浴箱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8B3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水泥密度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0E1F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9E64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2E21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C8B25D5">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BD3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DF0B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雷士沸煮箱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FD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安定性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B04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《水运工程混凝土试验检测技术规范》</w:t>
            </w:r>
            <w:r>
              <w:rPr>
                <w:rStyle w:val="18"/>
                <w:rFonts w:hint="eastAsia" w:ascii="宋体" w:hAnsi="宋体" w:eastAsia="宋体" w:cs="宋体"/>
                <w:color w:val="auto"/>
                <w:sz w:val="21"/>
                <w:szCs w:val="21"/>
                <w:highlight w:val="none"/>
                <w:shd w:val="clear" w:color="auto" w:fill="auto"/>
              </w:rPr>
              <w:t>JTS/T236</w:t>
            </w:r>
            <w:r>
              <w:rPr>
                <w:rStyle w:val="18"/>
                <w:rFonts w:hint="eastAsia" w:ascii="宋体" w:hAnsi="宋体" w:cs="宋体"/>
                <w:color w:val="auto"/>
                <w:sz w:val="21"/>
                <w:szCs w:val="21"/>
                <w:highlight w:val="none"/>
                <w:shd w:val="clear" w:color="auto" w:fill="auto"/>
              </w:rPr>
              <w:t>-</w:t>
            </w:r>
            <w:r>
              <w:rPr>
                <w:rStyle w:val="18"/>
                <w:rFonts w:hint="eastAsia" w:ascii="宋体" w:hAnsi="宋体" w:eastAsia="宋体" w:cs="宋体"/>
                <w:color w:val="auto"/>
                <w:sz w:val="21"/>
                <w:szCs w:val="21"/>
                <w:highlight w:val="none"/>
                <w:shd w:val="clear" w:color="auto" w:fill="auto"/>
              </w:rPr>
              <w:t>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DC6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958A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29B909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3F6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641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水泥全自动氯离子含量测定仪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576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氯离子含量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F93A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《水泥化学分析方法》GB/T176-2017</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F94E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F4C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96C41C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74D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E5E2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火焰光度计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E8F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碱含量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033B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《水泥化学分析方法》GB/T176-2017/6.14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CD06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36F2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301053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924268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6AC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铂皿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F91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碱含量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7B9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《水泥化学分析方法》GB/T176-2017/6.14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04F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E2B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r>
      <w:tr w14:paraId="393345EC">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auto" w:sz="4" w:space="0"/>
              <w:right w:val="single" w:color="000000" w:sz="4" w:space="0"/>
            </w:tcBorders>
            <w:shd w:val="clear" w:color="auto" w:fill="FFFFFF"/>
            <w:vAlign w:val="center"/>
          </w:tcPr>
          <w:p w14:paraId="593198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CBC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大空间恒应力压力试验机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D4DA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混凝土抗压强度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673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w:t>
            </w:r>
            <w:r>
              <w:rPr>
                <w:rStyle w:val="18"/>
                <w:rFonts w:hint="eastAsia" w:ascii="宋体" w:hAnsi="宋体" w:eastAsia="宋体" w:cs="宋体"/>
                <w:color w:val="auto"/>
                <w:sz w:val="21"/>
                <w:szCs w:val="21"/>
                <w:highlight w:val="none"/>
                <w:shd w:val="clear" w:color="auto" w:fill="auto"/>
              </w:rPr>
              <w:t>JTG3420</w:t>
            </w:r>
            <w:r>
              <w:rPr>
                <w:rStyle w:val="18"/>
                <w:rFonts w:hint="eastAsia" w:ascii="宋体" w:hAnsi="宋体" w:cs="宋体"/>
                <w:color w:val="auto"/>
                <w:sz w:val="21"/>
                <w:szCs w:val="21"/>
                <w:highlight w:val="none"/>
                <w:shd w:val="clear" w:color="auto" w:fill="auto"/>
              </w:rPr>
              <w:t>-</w:t>
            </w:r>
            <w:r>
              <w:rPr>
                <w:rStyle w:val="18"/>
                <w:rFonts w:hint="eastAsia" w:ascii="宋体" w:hAnsi="宋体" w:eastAsia="宋体" w:cs="宋体"/>
                <w:color w:val="auto"/>
                <w:sz w:val="21"/>
                <w:szCs w:val="21"/>
                <w:highlight w:val="none"/>
                <w:shd w:val="clear" w:color="auto" w:fill="auto"/>
              </w:rPr>
              <w:t>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D871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82A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38A882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0E3A1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3A0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混凝土抗折试验机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73A7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混凝土抗折强度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E7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《水运工程混凝土试验检测技术规范》</w:t>
            </w:r>
            <w:r>
              <w:rPr>
                <w:rStyle w:val="18"/>
                <w:rFonts w:hint="eastAsia" w:ascii="宋体" w:hAnsi="宋体" w:eastAsia="宋体" w:cs="宋体"/>
                <w:color w:val="auto"/>
                <w:sz w:val="21"/>
                <w:szCs w:val="21"/>
                <w:highlight w:val="none"/>
                <w:shd w:val="clear" w:color="auto" w:fill="auto"/>
              </w:rPr>
              <w:t>JTS/T236</w:t>
            </w:r>
            <w:r>
              <w:rPr>
                <w:rStyle w:val="18"/>
                <w:rFonts w:hint="eastAsia" w:ascii="宋体" w:hAnsi="宋体" w:cs="宋体"/>
                <w:color w:val="auto"/>
                <w:sz w:val="21"/>
                <w:szCs w:val="21"/>
                <w:highlight w:val="none"/>
                <w:shd w:val="clear" w:color="auto" w:fill="auto"/>
              </w:rPr>
              <w:t>-</w:t>
            </w:r>
            <w:r>
              <w:rPr>
                <w:rStyle w:val="18"/>
                <w:rFonts w:hint="eastAsia" w:ascii="宋体" w:hAnsi="宋体" w:eastAsia="宋体" w:cs="宋体"/>
                <w:color w:val="auto"/>
                <w:sz w:val="21"/>
                <w:szCs w:val="21"/>
                <w:highlight w:val="none"/>
                <w:shd w:val="clear" w:color="auto" w:fill="auto"/>
              </w:rPr>
              <w:t>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BF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F85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8D8895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633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8F20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混凝土抗渗仪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A919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抗渗性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163B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47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CD87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DEA0CC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9DF7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DD02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水泥胶砂耐磨试验机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7942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耐磨性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A8AA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w:t>
            </w:r>
            <w:r>
              <w:rPr>
                <w:rStyle w:val="18"/>
                <w:rFonts w:hint="eastAsia" w:ascii="宋体" w:hAnsi="宋体" w:eastAsia="宋体" w:cs="宋体"/>
                <w:color w:val="auto"/>
                <w:sz w:val="21"/>
                <w:szCs w:val="21"/>
                <w:highlight w:val="none"/>
                <w:shd w:val="clear" w:color="auto" w:fill="auto"/>
              </w:rPr>
              <w:t>JTG3420</w:t>
            </w:r>
            <w:r>
              <w:rPr>
                <w:rStyle w:val="18"/>
                <w:rFonts w:hint="eastAsia" w:ascii="宋体" w:hAnsi="宋体" w:cs="宋体"/>
                <w:color w:val="auto"/>
                <w:sz w:val="21"/>
                <w:szCs w:val="21"/>
                <w:highlight w:val="none"/>
                <w:shd w:val="clear" w:color="auto" w:fill="auto"/>
              </w:rPr>
              <w:t>-</w:t>
            </w:r>
            <w:r>
              <w:rPr>
                <w:rStyle w:val="18"/>
                <w:rFonts w:hint="eastAsia" w:ascii="宋体" w:hAnsi="宋体" w:eastAsia="宋体" w:cs="宋体"/>
                <w:color w:val="auto"/>
                <w:sz w:val="21"/>
                <w:szCs w:val="21"/>
                <w:highlight w:val="none"/>
                <w:shd w:val="clear" w:color="auto" w:fill="auto"/>
              </w:rPr>
              <w:t>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6329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073E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387875D">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7FA5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C3B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混凝土冻融试验箱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894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耐久性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6CA1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《普通混凝土长期性能和耐久性能试验方法标准》GB/T50082-2009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428B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A52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B720E9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160EE1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B23D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动弹性模量测定仪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A415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耐久性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8E7A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《普通混凝土长期性能和耐久性能试验方法标准》GB/T50082-2009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C4EC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734D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DD6A48D">
        <w:tblPrEx>
          <w:tblCellMar>
            <w:top w:w="0" w:type="dxa"/>
            <w:left w:w="108" w:type="dxa"/>
            <w:bottom w:w="0" w:type="dxa"/>
            <w:right w:w="108" w:type="dxa"/>
          </w:tblCellMar>
        </w:tblPrEx>
        <w:trPr>
          <w:trHeight w:val="553"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1A5A60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EE36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氯离子电通量测定仪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113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抗渗性混凝土电通量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A3D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《公路工程水泥及水泥混凝土试验规程》JTG3420-2020/T0580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CD9F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31D4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9E97EC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8FD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0E9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全自动真空饱盐饱水机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ED35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抗渗性混凝土电通量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EA8F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《公路工程水泥及水泥混凝土试验规程》JTG3420-2020/T0580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40B7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83C2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EBFE0FD">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DB1C93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7D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氯离子扩散系数测定仪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4E88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混凝土氯离子迁移系数</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911E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《公路工程水泥及水泥混凝土试验规程》JTG3420-2020/T0580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BD3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47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9AEA35A">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2273A9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006F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分光光度计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8874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硫酸根含量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A93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《混凝土拌合用水》JGJ63-89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DCE4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C0A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01F213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DA7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44C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干缩试验箱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5D5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收缩率比</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99ED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《混凝土外加剂》GB8076-2008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FF3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8DAD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53EFA8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54A625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CA81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限制膨胀率测定仪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A0C9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限制膨胀率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F59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《混凝土外加剂》GB8076-2008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6872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D37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1DE5AD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C1D203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F4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混凝土限制膨胀率测定仪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7222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限制膨胀率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6C4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《混凝土外加剂》GB8076-2008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C7C0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DD34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4A61AC8">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028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9FE8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液压脱模器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5D0B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配合比设计</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4D04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《公路工程无机结合料稳定材料试验规程》JTG 3441-2024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603E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DC1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A46490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20C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6B8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数显路强仪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7C9B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无侧限抗压强度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595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《公路工程无机结合料稳定材料试验规程》JTG 3441-2024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8087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D81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AA4F5AC">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BD87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B7DE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打撒机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133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木质纤维PH值</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386E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《沥青路面用纤维》JT/T533-2020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AA51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D35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9D92F38">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571700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53E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木质纤维图像分析仪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751FB">
            <w:pPr>
              <w:shd w:val="clear"/>
              <w:jc w:val="center"/>
              <w:rPr>
                <w:rFonts w:hint="eastAsia" w:ascii="宋体" w:hAnsi="宋体" w:cs="宋体"/>
                <w:color w:val="auto"/>
                <w:sz w:val="21"/>
                <w:szCs w:val="21"/>
                <w:highlight w:val="none"/>
                <w:shd w:val="clear" w:color="auto" w:fill="auto"/>
              </w:rPr>
            </w:pPr>
          </w:p>
          <w:p w14:paraId="48B114C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木质纤维长度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7D7C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《沥青路面用纤维》JT/T533-2020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F0A2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277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9BDF5A4">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BF5496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D57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木质纤维吸油率测定仪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6F92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木质纤维吸油率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0F4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《沥青路面用纤维》JT/T533-2020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E00B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D735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DD2AA4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5812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8704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土工合成材料测厚仪</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866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厚度</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B84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《公路工程土工合成材料第2部分:土工织物》JTIT1432.2-2022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238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F00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EF3A7A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BBFF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0FDF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土工膜测厚仪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CABC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厚度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6B51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《土工合成材料规定压力下厚度的测定》GB/T13761-2022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E8F0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288B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5D27DC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37CF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E24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微机控制电子万能试验机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DD12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拉伸强度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DBDC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《公路工程土工合成材料第2部分:土工织物》JT/T1432.2-2022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74C6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AA04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3AFE722">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F526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8BB2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微机控制土工布试验机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34B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拉伸强度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3F64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《公路工程土工合成材料第2部分:土工织物》JT/T1432.2-2022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BBD7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F3BA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5F02F6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2D40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C23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CBR顶破强力辅具</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1EEB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CBR顶破强度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E9CE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《公路工程土工合成材料第2部分:土工织物》JT/T1432.2-2022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5D78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B3EA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9C5EDD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56E02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2F7E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梯形撕裂夹具</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C9BA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梯形撕裂强度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B32F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《公路工程土工合成材料第2部分:土工织物》JT/T1432.2-2022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053B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E0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5B5CEAA">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941445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A5A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剥离用夹具</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DC36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节点/焊点强度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ED24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《公路工程土工合成材料第2部分:土工织物》JT/T1432.2-2022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225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66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3B2226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C6175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43C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土工布垂直渗透测定仪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B3DA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垂直渗透系数</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A221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《公路工程土工合成材料试验规程》JTGE50-2006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B8D9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30E8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DF76CD3">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3DD669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4F2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土工布有效孔径测定仪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6F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有效孔径</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402F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《公路工程土工合成材料试验规程》JTGE50-2006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3E03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D169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80F6CD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6C4A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3FB9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土工织物淤堵试验仪(梯度比）</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820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淤堵</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547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《公路工程土工合成材料试验规程》JTGE50-2006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E637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E0D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9F89865">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854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C28F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土工合成材料耐静水压测定仪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928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耐静水压</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C53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《公路工程土工合成材料试验规程》JTGE50-2006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219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2C26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42F1ED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B56A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FC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土工合成材料直剪拉拔摩擦试验仪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767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直接剪切摩擦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A19F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《公路工程土工合成材料试验规程》JTGE50-2006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37ED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5AA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842AFEE">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E840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F8A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压力泌水率容器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EFF0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压力泌水率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A79A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《公路工程预应力孔道压浆材料》JT/T946-2022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A1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E7C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CB4E9A7">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3A3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A3A7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微机控制电子万能试验机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1524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防水板拉伸强度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D40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《高分子防水材料第一部分：片材》GB/T18173.1-2012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FA9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B50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D216C9C">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4600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55E9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低温试验箱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9889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低温柔性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AC1C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《弹性体改性沥青防水卷材》GB/18242-2008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80E5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AD16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r>
      <w:tr w14:paraId="073C201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7BF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127D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防水卷材不透水仪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182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防水板不透水性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1C2F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《高分子防水材料第一部分：片材》GB/T18173.1-2012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12EA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7D4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2CD913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75CA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983A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刨片机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B63A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止水带拉伸强度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A41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《高分子防水材料第二部分：止水带》GB/T18173.2-2016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5A8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5968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D4F898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7C2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A9B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磨片机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FA3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止水带拉断伸长率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79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《高分子防水材料第二部分：止水带》GB/T18173.2-2016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D07B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D04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8CF344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606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3CC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微机控制止水带撕裂试验机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AB2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止水带撕裂强度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3CC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《高分子防水材料第二部分：止水带》GB/T18173.2-2016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DA0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52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43B99E7">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18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6F3E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热老化试验箱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6AFE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止水带热空气老化（绍尔硬度变化、拉伸强度、拉断伸长率）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69DA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《高分子防水材料第二部分：止水带》GB/T18173.2-2016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42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0F88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6BC6D0F">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0F9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F7B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脆性冲击试验机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7830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止水带脆性温度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F31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《高分子防水材料第二部分：止水带》GB/T18173.2-2016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BF1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C2B0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CE792B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0C27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1769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密度天平</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0835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止水条体积膨胀倍率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C32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《高分子防水材料第二部分：止水带》GB/T18173.2-2016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75AD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3CF6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4E4867C">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3F4C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899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全自动低温柔度试验仪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790B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防水卷材低温柔性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6F5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《高分子防水材料第四部分：沥青防水卷材》GB/T18173.2-2016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22E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00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B4E572E">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422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DA1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抗静态荷载真空试验仪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65C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防水卷材抗静态载荷</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7D8C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《高分子防水材料第四部分：沥青防水卷材》GB/T18173.2-2016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57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74BA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093A2CF">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34FD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998B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微机伺服万能试验机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42F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抗拉强度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68F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《金属材料拉伸试验第1部分室温试验方法》GB/T 228.1-2021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AC7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16EC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BA20C8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9A2D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9AC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微机伺服万能试验机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EC81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螺栓抗拉强度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ECC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《紧固件机械性能螺栓、螺钉和螺柱》GB/T3098.1-2010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E60A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E3EF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BED1DD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6801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BBF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焊点拉伸夹具</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B9BB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钢筋焊接网抗剪力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2145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《钢筋混凝土用钢第3部分:钢筋焊接网》GB/T1499.3-2022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814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5710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7A5E40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E78D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F226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钢丝焊点拉伸夹具</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8AAA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抗剪力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6C63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《钢筋混凝土用钢第3部分:钢筋焊接网》GB/T1499.3-2022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F231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308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AA42A1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E7F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87E6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残余变形测定仪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6C0D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单项拉伸残余变形</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0B62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《金属材料拉伸试验第1部分:室温试验方法》GB/T228.1-2021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8929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B98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F581FD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FF55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513C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超声波无损探伤仪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AF9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焊接质量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379C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《焊缝无损检测超声检测技术、检测等级和评定》GB/T11345-2013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3F6A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337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93C4FF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968C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314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磁粉探伤仪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016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表面缺陷</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DF1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《焊缝无损检测超声检测技术、检测等级和评定》GB/T11345-2013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19B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35F4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5267FE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375F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6A8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钢构件镀锌层附着性能测定仪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39DE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表面涂层质量（附着力、涂层厚度）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E61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JT/T281-2007《高速公路波形梁钢护栏》、JT/T374-1998《隔离栅技术条件》</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3C00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B311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AA3A3D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52D7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F2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波纹管内径测量仪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CCA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几何尺寸</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9B98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045B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F621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55121E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1368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1D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微机控制环刚度试验机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5BBC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环刚度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1A6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B457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5EA0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D6C7173">
        <w:tblPrEx>
          <w:tblCellMar>
            <w:top w:w="0" w:type="dxa"/>
            <w:left w:w="108" w:type="dxa"/>
            <w:bottom w:w="0" w:type="dxa"/>
            <w:right w:w="108" w:type="dxa"/>
          </w:tblCellMar>
        </w:tblPrEx>
        <w:trPr>
          <w:trHeight w:val="818"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AC2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3025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塑料柔韧性试验器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25E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柔韧性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064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F904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E03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AA27F98">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2FF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822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塞规</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9E1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柔韧性</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668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F9D7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8B6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D04A0A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705C5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5E2A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多功能管材制样机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56B9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样品制作</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CBB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B63F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721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EC84166">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593B92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3C81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落锤式冲击试验机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004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抗冲击性能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8F72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2F7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0CD1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14B28B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381A45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B57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耐渗漏试验装置</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10E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抗渗漏性能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C987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《预应力混凝土用金属波纹管》JG/T225-2020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183D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CA60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4DE75AF">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B661F8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E54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差示扫描量热仪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C76B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氧化诱导时间</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3EF0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4B1A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F7D7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DE0DA3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A0D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8A2B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波纹管拉拔力计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FFF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拉拔力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5F36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7A66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8DF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F816A6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61FC2C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03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波纹管密封性检测仪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4B9B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密封性能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64C8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2616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C8F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84D09F1">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2DBB8D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E547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层间粘结拉拔仪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1C9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层间粘结</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4C90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《公路路基路面现场测试规程》JTG/T3450-2022/T0985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0511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44A8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5E2B0DD">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E83530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BE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路面层间扭剪试验仪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982A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层间扭剪</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64FE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《公路路基路面现场测试规程》JTG/T3450-2022/T0985</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542B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C42F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7A088E1">
        <w:tblPrEx>
          <w:tblCellMar>
            <w:top w:w="0" w:type="dxa"/>
            <w:left w:w="108" w:type="dxa"/>
            <w:bottom w:w="0" w:type="dxa"/>
            <w:right w:w="108" w:type="dxa"/>
          </w:tblCellMar>
        </w:tblPrEx>
        <w:trPr>
          <w:trHeight w:val="1185"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D6A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3236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钢筋锈蚀仪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30D7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钢筋锈蚀电位</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8C4F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《混凝土中钢筋检测技术标准》JGJ/T152-2019/7.3</w:t>
            </w:r>
          </w:p>
          <w:p w14:paraId="0769ABD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《建筑结构检测技术标准》GB/T50344-2019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2759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8F2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D8DBF8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FF9C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F140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粉碎型制样机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03D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混凝土氯离子含量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C8BF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《建筑结构检测技术标准》GB/T50344-2019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28C8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5CBF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D51683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9C3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B0C0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震摆仪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244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集料筛分</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F155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3222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2AAD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r>
      <w:tr w14:paraId="46D3B207">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85CA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359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数显扭矩扳手</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507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终拧扭矩</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066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《钢结构用高强度大六角螺栓、大六角螺母、垫圈技术条件》GB/T1231-2006</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56C2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383C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76F3199">
        <w:tblPrEx>
          <w:tblCellMar>
            <w:top w:w="0" w:type="dxa"/>
            <w:left w:w="108" w:type="dxa"/>
            <w:bottom w:w="0" w:type="dxa"/>
            <w:right w:w="108" w:type="dxa"/>
          </w:tblCellMar>
        </w:tblPrEx>
        <w:trPr>
          <w:trHeight w:val="822"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261819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68AC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全站仪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C75C">
            <w:pPr>
              <w:shd w:val="clear"/>
              <w:ind w:firstLine="210" w:firstLineChars="100"/>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沉降倾斜</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E59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《建筑变形测量规范》JGJ8-2016</w:t>
            </w:r>
          </w:p>
          <w:p w14:paraId="668CE10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《建筑基坑工程监测技术规范》GB50497-2019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1B2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E36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0D9333B">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FCE6BE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DAAD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分层沉降仪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0AD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分层沉降</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9040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《工程测量标准》GB50026-2020《建筑基坑工程监测技术规范》GB50497-2019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CC3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489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A0874D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F3ED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B9BB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侧向千斤顶</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1D03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单桩水平静载试验</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96D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《建筑基桩检测技术规范》JGJ106-2003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725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759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235A39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6963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CEA4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频率读数仪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5B2F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桩身内力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0690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《建筑基桩检测技术规范》JGJ106-2003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189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698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57F74FE">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284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2F88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超声波成孔质量检测仪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4E0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成孔质量（孔径、孔深、倾斜度、沉淀厚度）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303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《公路桥涵施工技术规范》JTG/T3650-2020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E144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CDC6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1C4A122">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028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4B44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抗滑移高强螺栓加扭机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3ED9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高强螺栓连接副紧固轴力</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E9AB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《钢结构用高强度大六角螺栓、大六角螺母、垫圈技术条件》GB/T1231-2024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192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9CF5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DFA1018">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95B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9FA1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抗滑移系数检测仪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B830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高强螺栓连接副扭矩系数</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21A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《钢结构用扭剪型高强螺栓连接副》GB/T3632-2008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88A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CEE9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9AC311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182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342D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全自动高强螺栓检测仪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440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高强螺栓连接副抗滑移系数</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9EDB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《钢结构用扭剪型高强螺栓连接副》GB/T3632-2008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0E37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3143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4ADAEF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328F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7C37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扭剪电动扳手</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221A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扭剪型螺栓</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5F8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《钢结构用扭剪型高强螺栓连接副》GB/T3632-2008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6D58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A1A3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D29C4D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D150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CF10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表面粗糙度测定仪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795E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表面粗糙度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6CA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《产品几何技术规范（GPS）表面结构 轮廓法、术语、定义及表面结构参数》GB/T3632-2008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2E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979F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33E35A5">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03A9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F40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爆破测振仪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47F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爆破震动</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D5D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《爆破安全规程》GB6722-2014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912B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EBF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EF3F037">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49CE48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7732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光谱彩色照度计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A22F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照度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B6E1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《公路隧道照明设计细则》JTG/TD70/2-01-2014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B297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2B48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6E22C18">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F5333A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1D7C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多功能声级计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EB62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噪声</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F6C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《公共场所卫生检验方法　第</w:t>
            </w:r>
            <w:r>
              <w:rPr>
                <w:rFonts w:hint="eastAsia" w:ascii="宋体" w:hAnsi="宋体" w:cs="宋体"/>
                <w:color w:val="auto"/>
                <w:sz w:val="21"/>
                <w:szCs w:val="21"/>
                <w:highlight w:val="none"/>
                <w:u w:val="single"/>
                <w:shd w:val="clear" w:color="auto" w:fill="auto"/>
              </w:rPr>
              <w:t>1</w:t>
            </w:r>
            <w:r>
              <w:rPr>
                <w:rFonts w:hint="eastAsia" w:ascii="宋体" w:hAnsi="宋体" w:cs="宋体"/>
                <w:color w:val="auto"/>
                <w:sz w:val="21"/>
                <w:szCs w:val="21"/>
                <w:highlight w:val="none"/>
                <w:shd w:val="clear" w:color="auto" w:fill="auto"/>
              </w:rPr>
              <w:t>部分：物理因素》GB/T18204.1-2013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520F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E3C7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3D3E93B">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27B8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7F3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泵吸式多气体检测仪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7D3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NO</w:t>
            </w:r>
            <w:r>
              <w:rPr>
                <w:rFonts w:hint="eastAsia" w:ascii="宋体" w:hAnsi="宋体" w:cs="宋体"/>
                <w:color w:val="auto"/>
                <w:sz w:val="21"/>
                <w:szCs w:val="21"/>
                <w:highlight w:val="none"/>
                <w:shd w:val="clear" w:color="auto" w:fill="auto"/>
                <w:vertAlign w:val="subscript"/>
              </w:rPr>
              <w:t>2</w:t>
            </w:r>
            <w:r>
              <w:rPr>
                <w:rFonts w:hint="eastAsia" w:ascii="宋体" w:hAnsi="宋体" w:cs="宋体"/>
                <w:color w:val="auto"/>
                <w:sz w:val="21"/>
                <w:szCs w:val="21"/>
                <w:highlight w:val="none"/>
                <w:shd w:val="clear" w:color="auto" w:fill="auto"/>
              </w:rPr>
              <w:t>浓度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84FA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《公共场所卫生检验方法第2部分：化学污染物》GB/T18204.2-2013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3651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3DD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ED4C3B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73AC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9C9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老化试验箱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12A0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抗剪老化</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6807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《公路桥梁板式橡胶支座》JT/T4-2019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713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F0B6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2F65FA2">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4E26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F4A1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钢材反复弯曲试验机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AFE3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反复弯曲</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69ED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《金属材料、室温反复弯曲试验方法》GB/T238-2013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FCC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8A53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EA9784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0BF95F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986A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钢材扭转试验机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0DD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扭转</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360F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《金属材料。室温扭转试验方法》GB/T10128-2007</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34A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A7F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3CA4C65">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6779CF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EC9B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反光膜耐冲击测定器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E2F1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反光膜抗冲击性能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D14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《道路交通标志反光膜》GB/T18833-2012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ADE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2C9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A534A9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16B9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B8A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盐雾试验机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894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反光膜耐盐雾腐蚀性能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B939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《道路交通标志反光膜》GB/T18833-2012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A40A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E377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871505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0714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40A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可程式恒温恒湿试验箱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C1A2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反光膜耐高低温性能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4BDF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《道路交通标志反光膜》GB/T18833-2012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948A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451C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049E02B">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359B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4B77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大口径色彩色差仪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F13E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路面标线涂料色度性能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EC7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《道路交通标志和标线第1部分：道路交通标线》GB5768.1-2022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F6F6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061E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C2A9DEE">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D29C35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8967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涂模磨耗仪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FFD6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路面标线涂料耐磨性能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8895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《道路交通标志和标线第1部分：道路交通标线》GB5768.1-2022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C32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D672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C7F97D8">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9F982C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C26B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振筛机/玻璃珠选型器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6EC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路面标线涂料预混玻璃珠含量</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2098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《道路交通标志和标线第1部分：道路交通标线》GB5768.1-2022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491A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A4A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D3D4BF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10DC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9E4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突起路标测量仪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C393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突起路标逆反射性能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6E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《突起路标》GB/T24725-2009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788E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C39A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7DCC127">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7D2F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61DB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突起路标抗冲击测定仪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E94D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突起路标整体抗冲击性能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2335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《突起路标》GB/T24725-2009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8529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523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D0BFF3B">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ABF5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B8C6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防眩板抗风载荷试验机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71C4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防眩板抗风载荷</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55C4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《防眩板》GB/T24718-2023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1493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272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1E6D04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B798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172D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防眩板抗冲击性能装置</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EF97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防眩板抗冲击性能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645E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《防眩板》GB/T24718-2023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423F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1A1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B51002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016A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7BC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立柱埋深测定仪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837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立柱埋深</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737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《公路护栏钢质立柱埋深无损检测规程》DB13/T2728-2018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7BDB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7205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0FF23CC">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A6E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5357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桥梁伸缩缝试验装置</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02E3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橡胶密封带夹持性能</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62C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《公路桥梁伸缩装置通用技术条件》JT/T327-2016/附录A/B/C/D/E</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C41D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7F6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2C2E8FA">
        <w:tblPrEx>
          <w:tblCellMar>
            <w:top w:w="0" w:type="dxa"/>
            <w:left w:w="108" w:type="dxa"/>
            <w:bottom w:w="0" w:type="dxa"/>
            <w:right w:w="108" w:type="dxa"/>
          </w:tblCellMar>
        </w:tblPrEx>
        <w:trPr>
          <w:trHeight w:val="1108"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70D4EB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14A8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钢绞线万能试验机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3D4A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最大力拉伸强度</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322A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《预应力混凝土用钢绞线》</w:t>
            </w:r>
            <w:r>
              <w:rPr>
                <w:rFonts w:hint="eastAsia" w:ascii="宋体" w:hAnsi="宋体" w:cs="宋体"/>
                <w:color w:val="auto"/>
                <w:sz w:val="21"/>
                <w:szCs w:val="21"/>
                <w:highlight w:val="none"/>
                <w:shd w:val="clear" w:color="auto" w:fill="auto"/>
              </w:rPr>
              <w:br w:type="textWrapping"/>
            </w:r>
            <w:r>
              <w:rPr>
                <w:rFonts w:hint="eastAsia" w:ascii="宋体" w:hAnsi="宋体" w:cs="宋体"/>
                <w:color w:val="auto"/>
                <w:sz w:val="21"/>
                <w:szCs w:val="21"/>
                <w:highlight w:val="none"/>
                <w:shd w:val="clear" w:color="auto" w:fill="auto"/>
              </w:rPr>
              <w:t>GB/T5224～2023《钢筋混凝土用钢第3部分:钢筋焊接网》GB/T1499.3-2022</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3BD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61C9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6A9E09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A7093C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857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大变形引伸计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74BA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最大力延伸率</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E1B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《预应力混凝土用钢绞线》</w:t>
            </w:r>
            <w:r>
              <w:rPr>
                <w:rFonts w:hint="eastAsia" w:ascii="宋体" w:hAnsi="宋体" w:cs="宋体"/>
                <w:color w:val="auto"/>
                <w:sz w:val="21"/>
                <w:szCs w:val="21"/>
                <w:highlight w:val="none"/>
                <w:shd w:val="clear" w:color="auto" w:fill="auto"/>
              </w:rPr>
              <w:br w:type="textWrapping"/>
            </w:r>
            <w:r>
              <w:rPr>
                <w:rFonts w:hint="eastAsia" w:ascii="宋体" w:hAnsi="宋体" w:cs="宋体"/>
                <w:color w:val="auto"/>
                <w:sz w:val="21"/>
                <w:szCs w:val="21"/>
                <w:highlight w:val="none"/>
                <w:shd w:val="clear" w:color="auto" w:fill="auto"/>
              </w:rPr>
              <w:t>GB/T5224-2023</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40C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F48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E6039F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A427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DD3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沥青断裂试验仪（直接拉伸）</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8F3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7A1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065D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EF0F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8CD9C02">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C453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424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乳化沥青破乳速度试验搅拌机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F6C3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411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D14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1FE1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726D7C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6E8E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16FE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沥青溶解度试验器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E110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F7DD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EA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810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79D8EAF">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5B3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4358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克利夫兰开口闪点试验器</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7386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29D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040C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28DF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1F1E11D">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781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C1E3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沥青弯曲梁流变仪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0F17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D0E6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053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A141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ACCDA6C">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6142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0683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沥青全自动抽提仪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374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8FF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7CE6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5E69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4E8FE1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1C8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64E5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浇注沥青混合料贯入度试验仪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8326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2683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EFA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7F7C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DB0F26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4A5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B5D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弹性波孔底溶洞探测仪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5930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桩基</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93F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《岩土工程勘察规范》GB50021-2009</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5668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组</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BB23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FED97CD">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13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ECDE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水泥恒应力抗折抗压试验一体机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E181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F304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AF7C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0F9D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7DC8C0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867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53C5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新标准水泥胶砂搅拌机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94BD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8C5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A78F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E63E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8D0498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0DC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272F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新标准水泥胶砂震实台</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0A95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C8EE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3CF6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74F0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3A85191">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063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C9D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水泥净浆搅拌机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D371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73C1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ADF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4255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AE27E5F">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E09E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119</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E82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水泥胶砂流动度测定仪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C856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739B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947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9C0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BBF55E2">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0DC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120</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651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恒温水养护箱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7E14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9091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DF9E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61F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BBDC7B3">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983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121</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688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水泥标准养护箱</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6C3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A5E4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C72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75F3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B192AE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2DBA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122</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19203">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水泥负压筛析仪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B545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F8EA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FAE7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443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B0D9C2E">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9EC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123</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219D">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水泥压蒸釜</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533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8FE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4E54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942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667410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40A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124</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9D31">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电动砂当量仪</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15C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集料</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536E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《公路工程集料试验规程》JTG3432-2024</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7297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5D0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284F108">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18D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125</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B645">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洛氏硬度计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42B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高强螺栓</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610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《钢结构用扭剪型高强螺栓连接副》GB/T3632-2008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05CD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6F51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275D93F">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FA7F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126</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C2D7D">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维氏硬度计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9DE1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高强螺栓</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8FAD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《钢结构用扭剪型高强螺栓连接副》GB/T3632-2008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C84B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D370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7433D96">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C127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127</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D2B22">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布氏硬度计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C915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高强螺栓</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0963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《钢结构用扭剪型高强螺栓连接副》GB/T3632-2008</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F8D2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F9F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ACBDEEA">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EA0E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128</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05A1E">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橡胶支座切割锯</w:t>
            </w:r>
          </w:p>
        </w:tc>
        <w:tc>
          <w:tcPr>
            <w:tcW w:w="2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E2FA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橡胶支座制样</w:t>
            </w:r>
          </w:p>
        </w:tc>
        <w:tc>
          <w:tcPr>
            <w:tcW w:w="34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E69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5705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48D4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6CD7115">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38AD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B0D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铂坩埚</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650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化学室</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879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15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816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r>
      <w:tr w14:paraId="5AAD1EE9">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7FC6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04F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龙门吊</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6A7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龙门吊</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E8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BBB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21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08574BE">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7ADB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3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可程式恒温恒湿试验箱</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BD8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交安养护</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E8B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《道路交通标志反光膜》GB/T18833-2012</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8EC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16E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r>
      <w:tr w14:paraId="51845DA4">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C4D0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D62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恒温恒湿养护室</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A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标准养护室</w:t>
            </w:r>
          </w:p>
        </w:tc>
        <w:tc>
          <w:tcPr>
            <w:tcW w:w="3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64C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D43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75C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07986B0">
        <w:tblPrEx>
          <w:tblCellMar>
            <w:top w:w="0" w:type="dxa"/>
            <w:left w:w="108" w:type="dxa"/>
            <w:bottom w:w="0" w:type="dxa"/>
            <w:right w:w="108" w:type="dxa"/>
          </w:tblCellMar>
        </w:tblPrEx>
        <w:trPr>
          <w:trHeight w:val="850" w:hRule="exact"/>
          <w:jc w:val="center"/>
        </w:trPr>
        <w:tc>
          <w:tcPr>
            <w:tcW w:w="531"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E09357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133</w:t>
            </w:r>
          </w:p>
        </w:tc>
        <w:tc>
          <w:tcPr>
            <w:tcW w:w="171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541A3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超声波风速风向仪</w:t>
            </w:r>
          </w:p>
        </w:tc>
        <w:tc>
          <w:tcPr>
            <w:tcW w:w="2072" w:type="dxa"/>
            <w:tcBorders>
              <w:top w:val="single" w:color="000000" w:sz="4" w:space="0"/>
              <w:left w:val="single" w:color="000000" w:sz="4" w:space="0"/>
              <w:bottom w:val="single" w:color="auto" w:sz="4" w:space="0"/>
              <w:right w:val="single" w:color="000000" w:sz="4" w:space="0"/>
            </w:tcBorders>
            <w:shd w:val="clear" w:color="auto" w:fill="auto"/>
            <w:vAlign w:val="center"/>
          </w:tcPr>
          <w:p w14:paraId="0F7EE54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风速风向监测</w:t>
            </w:r>
          </w:p>
        </w:tc>
        <w:tc>
          <w:tcPr>
            <w:tcW w:w="3437" w:type="dxa"/>
            <w:tcBorders>
              <w:top w:val="single" w:color="000000" w:sz="4" w:space="0"/>
              <w:left w:val="single" w:color="000000" w:sz="4" w:space="0"/>
              <w:bottom w:val="single" w:color="auto" w:sz="4" w:space="0"/>
              <w:right w:val="single" w:color="000000" w:sz="4" w:space="0"/>
            </w:tcBorders>
            <w:shd w:val="clear" w:color="auto" w:fill="auto"/>
            <w:vAlign w:val="center"/>
          </w:tcPr>
          <w:p w14:paraId="122FD10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《公路隧道施工技术规范》JTG/T3660-2020</w:t>
            </w:r>
          </w:p>
        </w:tc>
        <w:tc>
          <w:tcPr>
            <w:tcW w:w="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73D94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8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A62844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5C00BC5">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7130E12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134</w:t>
            </w:r>
          </w:p>
        </w:tc>
        <w:tc>
          <w:tcPr>
            <w:tcW w:w="1710" w:type="dxa"/>
            <w:tcBorders>
              <w:top w:val="single" w:color="auto" w:sz="4" w:space="0"/>
              <w:left w:val="single" w:color="auto" w:sz="4" w:space="0"/>
              <w:bottom w:val="single" w:color="auto" w:sz="4" w:space="0"/>
              <w:right w:val="single" w:color="auto" w:sz="4" w:space="0"/>
            </w:tcBorders>
            <w:vAlign w:val="center"/>
          </w:tcPr>
          <w:p w14:paraId="7B3B9A5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锚索千斤顶</w:t>
            </w:r>
          </w:p>
        </w:tc>
        <w:tc>
          <w:tcPr>
            <w:tcW w:w="2072" w:type="dxa"/>
            <w:tcBorders>
              <w:top w:val="single" w:color="auto" w:sz="4" w:space="0"/>
              <w:left w:val="single" w:color="auto" w:sz="4" w:space="0"/>
              <w:bottom w:val="single" w:color="auto" w:sz="4" w:space="0"/>
              <w:right w:val="single" w:color="auto" w:sz="4" w:space="0"/>
            </w:tcBorders>
            <w:vAlign w:val="center"/>
          </w:tcPr>
          <w:p w14:paraId="389D0CE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锚索张拉</w:t>
            </w:r>
          </w:p>
        </w:tc>
        <w:tc>
          <w:tcPr>
            <w:tcW w:w="3437" w:type="dxa"/>
            <w:tcBorders>
              <w:top w:val="single" w:color="auto" w:sz="4" w:space="0"/>
              <w:left w:val="single" w:color="auto" w:sz="4" w:space="0"/>
              <w:bottom w:val="single" w:color="auto" w:sz="4" w:space="0"/>
              <w:right w:val="single" w:color="auto" w:sz="4" w:space="0"/>
            </w:tcBorders>
            <w:vAlign w:val="center"/>
          </w:tcPr>
          <w:p w14:paraId="7C04687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《锚杆检测与监测技术规程》JGJ/T401-2017</w:t>
            </w:r>
          </w:p>
        </w:tc>
        <w:tc>
          <w:tcPr>
            <w:tcW w:w="805" w:type="dxa"/>
            <w:tcBorders>
              <w:top w:val="single" w:color="auto" w:sz="4" w:space="0"/>
              <w:left w:val="single" w:color="auto" w:sz="4" w:space="0"/>
              <w:bottom w:val="single" w:color="auto" w:sz="4" w:space="0"/>
              <w:right w:val="single" w:color="auto" w:sz="4" w:space="0"/>
            </w:tcBorders>
            <w:vAlign w:val="center"/>
          </w:tcPr>
          <w:p w14:paraId="5028445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33D2B6E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59B866A">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2390597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135</w:t>
            </w:r>
          </w:p>
        </w:tc>
        <w:tc>
          <w:tcPr>
            <w:tcW w:w="1710" w:type="dxa"/>
            <w:tcBorders>
              <w:top w:val="single" w:color="auto" w:sz="4" w:space="0"/>
              <w:left w:val="single" w:color="auto" w:sz="4" w:space="0"/>
              <w:bottom w:val="single" w:color="auto" w:sz="4" w:space="0"/>
              <w:right w:val="single" w:color="auto" w:sz="4" w:space="0"/>
            </w:tcBorders>
            <w:vAlign w:val="center"/>
          </w:tcPr>
          <w:p w14:paraId="73C4D5F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无线锚杆测试仪</w:t>
            </w:r>
          </w:p>
        </w:tc>
        <w:tc>
          <w:tcPr>
            <w:tcW w:w="2072" w:type="dxa"/>
            <w:tcBorders>
              <w:top w:val="single" w:color="auto" w:sz="4" w:space="0"/>
              <w:left w:val="single" w:color="auto" w:sz="4" w:space="0"/>
              <w:bottom w:val="single" w:color="auto" w:sz="4" w:space="0"/>
              <w:right w:val="single" w:color="auto" w:sz="4" w:space="0"/>
            </w:tcBorders>
            <w:vAlign w:val="center"/>
          </w:tcPr>
          <w:p w14:paraId="615227B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锚杆位移</w:t>
            </w:r>
          </w:p>
        </w:tc>
        <w:tc>
          <w:tcPr>
            <w:tcW w:w="3437" w:type="dxa"/>
            <w:tcBorders>
              <w:top w:val="single" w:color="auto" w:sz="4" w:space="0"/>
              <w:left w:val="single" w:color="auto" w:sz="4" w:space="0"/>
              <w:bottom w:val="single" w:color="auto" w:sz="4" w:space="0"/>
              <w:right w:val="single" w:color="auto" w:sz="4" w:space="0"/>
            </w:tcBorders>
            <w:vAlign w:val="center"/>
          </w:tcPr>
          <w:p w14:paraId="27CBA65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《锚杆检测与监测技术规程》JGJ/T401-2017</w:t>
            </w:r>
          </w:p>
        </w:tc>
        <w:tc>
          <w:tcPr>
            <w:tcW w:w="805" w:type="dxa"/>
            <w:tcBorders>
              <w:top w:val="single" w:color="auto" w:sz="4" w:space="0"/>
              <w:left w:val="single" w:color="auto" w:sz="4" w:space="0"/>
              <w:bottom w:val="single" w:color="auto" w:sz="4" w:space="0"/>
              <w:right w:val="single" w:color="auto" w:sz="4" w:space="0"/>
            </w:tcBorders>
            <w:vAlign w:val="center"/>
          </w:tcPr>
          <w:p w14:paraId="4AB8931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25F0E55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E1A70CC">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5A80466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136</w:t>
            </w:r>
          </w:p>
        </w:tc>
        <w:tc>
          <w:tcPr>
            <w:tcW w:w="1710" w:type="dxa"/>
            <w:tcBorders>
              <w:top w:val="single" w:color="auto" w:sz="4" w:space="0"/>
              <w:left w:val="single" w:color="auto" w:sz="4" w:space="0"/>
              <w:bottom w:val="single" w:color="auto" w:sz="4" w:space="0"/>
              <w:right w:val="single" w:color="auto" w:sz="4" w:space="0"/>
            </w:tcBorders>
            <w:vAlign w:val="center"/>
          </w:tcPr>
          <w:p w14:paraId="0618E81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微机控制电子万能试验机</w:t>
            </w:r>
          </w:p>
        </w:tc>
        <w:tc>
          <w:tcPr>
            <w:tcW w:w="2072" w:type="dxa"/>
            <w:tcBorders>
              <w:top w:val="single" w:color="auto" w:sz="4" w:space="0"/>
              <w:left w:val="single" w:color="auto" w:sz="4" w:space="0"/>
              <w:bottom w:val="single" w:color="auto" w:sz="4" w:space="0"/>
              <w:right w:val="single" w:color="auto" w:sz="4" w:space="0"/>
            </w:tcBorders>
            <w:vAlign w:val="center"/>
          </w:tcPr>
          <w:p w14:paraId="048C363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交安</w:t>
            </w:r>
          </w:p>
        </w:tc>
        <w:tc>
          <w:tcPr>
            <w:tcW w:w="3437" w:type="dxa"/>
            <w:tcBorders>
              <w:top w:val="single" w:color="auto" w:sz="4" w:space="0"/>
              <w:left w:val="single" w:color="auto" w:sz="4" w:space="0"/>
              <w:bottom w:val="single" w:color="auto" w:sz="4" w:space="0"/>
              <w:right w:val="single" w:color="auto" w:sz="4" w:space="0"/>
            </w:tcBorders>
            <w:vAlign w:val="center"/>
          </w:tcPr>
          <w:p w14:paraId="1209760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《道路交通标志反光膜》GB/T18833-2012</w:t>
            </w:r>
          </w:p>
        </w:tc>
        <w:tc>
          <w:tcPr>
            <w:tcW w:w="805" w:type="dxa"/>
            <w:tcBorders>
              <w:top w:val="single" w:color="auto" w:sz="4" w:space="0"/>
              <w:left w:val="single" w:color="auto" w:sz="4" w:space="0"/>
              <w:bottom w:val="single" w:color="auto" w:sz="4" w:space="0"/>
              <w:right w:val="single" w:color="auto" w:sz="4" w:space="0"/>
            </w:tcBorders>
            <w:vAlign w:val="center"/>
          </w:tcPr>
          <w:p w14:paraId="10011F3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1618524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EF700B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1766229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137</w:t>
            </w:r>
          </w:p>
        </w:tc>
        <w:tc>
          <w:tcPr>
            <w:tcW w:w="1710" w:type="dxa"/>
            <w:tcBorders>
              <w:top w:val="single" w:color="auto" w:sz="4" w:space="0"/>
              <w:left w:val="single" w:color="auto" w:sz="4" w:space="0"/>
              <w:bottom w:val="single" w:color="auto" w:sz="4" w:space="0"/>
              <w:right w:val="single" w:color="auto" w:sz="4" w:space="0"/>
            </w:tcBorders>
            <w:vAlign w:val="center"/>
          </w:tcPr>
          <w:p w14:paraId="444ADF7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路面标线逆反射系数测定仪</w:t>
            </w:r>
          </w:p>
        </w:tc>
        <w:tc>
          <w:tcPr>
            <w:tcW w:w="2072" w:type="dxa"/>
            <w:tcBorders>
              <w:top w:val="single" w:color="auto" w:sz="4" w:space="0"/>
              <w:left w:val="single" w:color="auto" w:sz="4" w:space="0"/>
              <w:bottom w:val="single" w:color="auto" w:sz="4" w:space="0"/>
              <w:right w:val="single" w:color="auto" w:sz="4" w:space="0"/>
            </w:tcBorders>
            <w:vAlign w:val="center"/>
          </w:tcPr>
          <w:p w14:paraId="076AB5F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交安</w:t>
            </w:r>
          </w:p>
        </w:tc>
        <w:tc>
          <w:tcPr>
            <w:tcW w:w="3437" w:type="dxa"/>
            <w:tcBorders>
              <w:top w:val="single" w:color="auto" w:sz="4" w:space="0"/>
              <w:left w:val="single" w:color="auto" w:sz="4" w:space="0"/>
              <w:bottom w:val="single" w:color="auto" w:sz="4" w:space="0"/>
              <w:right w:val="single" w:color="auto" w:sz="4" w:space="0"/>
            </w:tcBorders>
            <w:vAlign w:val="center"/>
          </w:tcPr>
          <w:p w14:paraId="23D2816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《道路交通标线质量要求及检测方法》GB/T16311-2024</w:t>
            </w:r>
          </w:p>
        </w:tc>
        <w:tc>
          <w:tcPr>
            <w:tcW w:w="805" w:type="dxa"/>
            <w:tcBorders>
              <w:top w:val="single" w:color="auto" w:sz="4" w:space="0"/>
              <w:left w:val="single" w:color="auto" w:sz="4" w:space="0"/>
              <w:bottom w:val="single" w:color="auto" w:sz="4" w:space="0"/>
              <w:right w:val="single" w:color="auto" w:sz="4" w:space="0"/>
            </w:tcBorders>
            <w:vAlign w:val="center"/>
          </w:tcPr>
          <w:p w14:paraId="5DBAC4E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61218BA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1CB7921">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44E3937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138</w:t>
            </w:r>
          </w:p>
        </w:tc>
        <w:tc>
          <w:tcPr>
            <w:tcW w:w="1710" w:type="dxa"/>
            <w:tcBorders>
              <w:top w:val="single" w:color="auto" w:sz="4" w:space="0"/>
              <w:left w:val="single" w:color="auto" w:sz="4" w:space="0"/>
              <w:bottom w:val="single" w:color="auto" w:sz="4" w:space="0"/>
              <w:right w:val="single" w:color="auto" w:sz="4" w:space="0"/>
            </w:tcBorders>
            <w:vAlign w:val="center"/>
          </w:tcPr>
          <w:p w14:paraId="699E444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溶解氧测定仪</w:t>
            </w:r>
          </w:p>
        </w:tc>
        <w:tc>
          <w:tcPr>
            <w:tcW w:w="2072" w:type="dxa"/>
            <w:tcBorders>
              <w:top w:val="single" w:color="auto" w:sz="4" w:space="0"/>
              <w:left w:val="single" w:color="auto" w:sz="4" w:space="0"/>
              <w:bottom w:val="single" w:color="auto" w:sz="4" w:space="0"/>
              <w:right w:val="single" w:color="auto" w:sz="4" w:space="0"/>
            </w:tcBorders>
            <w:vAlign w:val="center"/>
          </w:tcPr>
          <w:p w14:paraId="77AD58A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w:t>
            </w:r>
          </w:p>
        </w:tc>
        <w:tc>
          <w:tcPr>
            <w:tcW w:w="3437" w:type="dxa"/>
            <w:tcBorders>
              <w:top w:val="single" w:color="auto" w:sz="4" w:space="0"/>
              <w:left w:val="single" w:color="auto" w:sz="4" w:space="0"/>
              <w:bottom w:val="single" w:color="auto" w:sz="4" w:space="0"/>
              <w:right w:val="single" w:color="auto" w:sz="4" w:space="0"/>
            </w:tcBorders>
            <w:vAlign w:val="center"/>
          </w:tcPr>
          <w:p w14:paraId="502E5C0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《水质溶解氧的测定》GB/T7489-1987</w:t>
            </w:r>
          </w:p>
        </w:tc>
        <w:tc>
          <w:tcPr>
            <w:tcW w:w="805" w:type="dxa"/>
            <w:tcBorders>
              <w:top w:val="single" w:color="auto" w:sz="4" w:space="0"/>
              <w:left w:val="single" w:color="auto" w:sz="4" w:space="0"/>
              <w:bottom w:val="single" w:color="auto" w:sz="4" w:space="0"/>
              <w:right w:val="single" w:color="auto" w:sz="4" w:space="0"/>
            </w:tcBorders>
            <w:vAlign w:val="center"/>
          </w:tcPr>
          <w:p w14:paraId="1D8E3BD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749B384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A0685A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75F29F6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139</w:t>
            </w:r>
          </w:p>
        </w:tc>
        <w:tc>
          <w:tcPr>
            <w:tcW w:w="1710" w:type="dxa"/>
            <w:tcBorders>
              <w:top w:val="single" w:color="auto" w:sz="4" w:space="0"/>
              <w:left w:val="single" w:color="auto" w:sz="4" w:space="0"/>
              <w:bottom w:val="single" w:color="auto" w:sz="4" w:space="0"/>
              <w:right w:val="single" w:color="auto" w:sz="4" w:space="0"/>
            </w:tcBorders>
            <w:vAlign w:val="center"/>
          </w:tcPr>
          <w:p w14:paraId="77DA505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真空脱气试验装置</w:t>
            </w:r>
          </w:p>
        </w:tc>
        <w:tc>
          <w:tcPr>
            <w:tcW w:w="2072" w:type="dxa"/>
            <w:tcBorders>
              <w:top w:val="single" w:color="auto" w:sz="4" w:space="0"/>
              <w:left w:val="single" w:color="auto" w:sz="4" w:space="0"/>
              <w:bottom w:val="single" w:color="auto" w:sz="4" w:space="0"/>
              <w:right w:val="single" w:color="auto" w:sz="4" w:space="0"/>
            </w:tcBorders>
            <w:vAlign w:val="center"/>
          </w:tcPr>
          <w:p w14:paraId="0D4A132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w:t>
            </w:r>
          </w:p>
        </w:tc>
        <w:tc>
          <w:tcPr>
            <w:tcW w:w="3437" w:type="dxa"/>
            <w:tcBorders>
              <w:top w:val="single" w:color="auto" w:sz="4" w:space="0"/>
              <w:left w:val="single" w:color="auto" w:sz="4" w:space="0"/>
              <w:bottom w:val="single" w:color="auto" w:sz="4" w:space="0"/>
              <w:right w:val="single" w:color="auto" w:sz="4" w:space="0"/>
            </w:tcBorders>
            <w:vAlign w:val="center"/>
          </w:tcPr>
          <w:p w14:paraId="6DCE3D8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auto" w:sz="4" w:space="0"/>
              <w:left w:val="single" w:color="auto" w:sz="4" w:space="0"/>
              <w:bottom w:val="single" w:color="auto" w:sz="4" w:space="0"/>
              <w:right w:val="single" w:color="auto" w:sz="4" w:space="0"/>
            </w:tcBorders>
            <w:vAlign w:val="center"/>
          </w:tcPr>
          <w:p w14:paraId="1C1C176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7CBA817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0BEC00C">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0742519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140</w:t>
            </w:r>
          </w:p>
        </w:tc>
        <w:tc>
          <w:tcPr>
            <w:tcW w:w="1710" w:type="dxa"/>
            <w:tcBorders>
              <w:top w:val="single" w:color="auto" w:sz="4" w:space="0"/>
              <w:left w:val="single" w:color="auto" w:sz="4" w:space="0"/>
              <w:bottom w:val="single" w:color="auto" w:sz="4" w:space="0"/>
              <w:right w:val="single" w:color="auto" w:sz="4" w:space="0"/>
            </w:tcBorders>
            <w:vAlign w:val="center"/>
          </w:tcPr>
          <w:p w14:paraId="1640628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波纹管密封性检测仪</w:t>
            </w:r>
          </w:p>
        </w:tc>
        <w:tc>
          <w:tcPr>
            <w:tcW w:w="2072" w:type="dxa"/>
            <w:tcBorders>
              <w:top w:val="single" w:color="auto" w:sz="4" w:space="0"/>
              <w:left w:val="single" w:color="auto" w:sz="4" w:space="0"/>
              <w:bottom w:val="single" w:color="auto" w:sz="4" w:space="0"/>
              <w:right w:val="single" w:color="auto" w:sz="4" w:space="0"/>
            </w:tcBorders>
            <w:vAlign w:val="center"/>
          </w:tcPr>
          <w:p w14:paraId="3F116F2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w:t>
            </w:r>
          </w:p>
        </w:tc>
        <w:tc>
          <w:tcPr>
            <w:tcW w:w="3437" w:type="dxa"/>
            <w:tcBorders>
              <w:top w:val="single" w:color="auto" w:sz="4" w:space="0"/>
              <w:left w:val="single" w:color="auto" w:sz="4" w:space="0"/>
              <w:bottom w:val="single" w:color="auto" w:sz="4" w:space="0"/>
              <w:right w:val="single" w:color="auto" w:sz="4" w:space="0"/>
            </w:tcBorders>
            <w:vAlign w:val="center"/>
          </w:tcPr>
          <w:p w14:paraId="1AE1D9E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auto" w:sz="4" w:space="0"/>
              <w:left w:val="single" w:color="auto" w:sz="4" w:space="0"/>
              <w:bottom w:val="single" w:color="auto" w:sz="4" w:space="0"/>
              <w:right w:val="single" w:color="auto" w:sz="4" w:space="0"/>
            </w:tcBorders>
            <w:vAlign w:val="center"/>
          </w:tcPr>
          <w:p w14:paraId="657219C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65531E5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F942B7E">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70DA76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141</w:t>
            </w:r>
          </w:p>
        </w:tc>
        <w:tc>
          <w:tcPr>
            <w:tcW w:w="1710" w:type="dxa"/>
            <w:tcBorders>
              <w:top w:val="single" w:color="auto" w:sz="4" w:space="0"/>
              <w:left w:val="single" w:color="auto" w:sz="4" w:space="0"/>
              <w:bottom w:val="single" w:color="auto" w:sz="4" w:space="0"/>
              <w:right w:val="single" w:color="auto" w:sz="4" w:space="0"/>
            </w:tcBorders>
            <w:vAlign w:val="center"/>
          </w:tcPr>
          <w:p w14:paraId="07F3C8A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拉开法附着力测定仪</w:t>
            </w:r>
          </w:p>
        </w:tc>
        <w:tc>
          <w:tcPr>
            <w:tcW w:w="2072" w:type="dxa"/>
            <w:tcBorders>
              <w:top w:val="single" w:color="auto" w:sz="4" w:space="0"/>
              <w:left w:val="single" w:color="auto" w:sz="4" w:space="0"/>
              <w:bottom w:val="single" w:color="auto" w:sz="4" w:space="0"/>
              <w:right w:val="single" w:color="auto" w:sz="4" w:space="0"/>
            </w:tcBorders>
            <w:vAlign w:val="center"/>
          </w:tcPr>
          <w:p w14:paraId="2E658CB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波纹管</w:t>
            </w:r>
          </w:p>
        </w:tc>
        <w:tc>
          <w:tcPr>
            <w:tcW w:w="3437" w:type="dxa"/>
            <w:tcBorders>
              <w:top w:val="single" w:color="auto" w:sz="4" w:space="0"/>
              <w:left w:val="single" w:color="auto" w:sz="4" w:space="0"/>
              <w:bottom w:val="single" w:color="auto" w:sz="4" w:space="0"/>
              <w:right w:val="single" w:color="auto" w:sz="4" w:space="0"/>
            </w:tcBorders>
            <w:vAlign w:val="center"/>
          </w:tcPr>
          <w:p w14:paraId="08D3ADA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805" w:type="dxa"/>
            <w:tcBorders>
              <w:top w:val="single" w:color="auto" w:sz="4" w:space="0"/>
              <w:left w:val="single" w:color="auto" w:sz="4" w:space="0"/>
              <w:bottom w:val="single" w:color="auto" w:sz="4" w:space="0"/>
              <w:right w:val="single" w:color="auto" w:sz="4" w:space="0"/>
            </w:tcBorders>
            <w:vAlign w:val="center"/>
          </w:tcPr>
          <w:p w14:paraId="3BB9DED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64A6017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CADDFF0">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0255701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142</w:t>
            </w:r>
          </w:p>
        </w:tc>
        <w:tc>
          <w:tcPr>
            <w:tcW w:w="1710" w:type="dxa"/>
            <w:tcBorders>
              <w:top w:val="single" w:color="auto" w:sz="4" w:space="0"/>
              <w:left w:val="single" w:color="auto" w:sz="4" w:space="0"/>
              <w:bottom w:val="single" w:color="auto" w:sz="4" w:space="0"/>
              <w:right w:val="single" w:color="auto" w:sz="4" w:space="0"/>
            </w:tcBorders>
            <w:vAlign w:val="center"/>
          </w:tcPr>
          <w:p w14:paraId="22BB059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伸缩缝橡胶密封带夹持性能试验装置</w:t>
            </w:r>
          </w:p>
        </w:tc>
        <w:tc>
          <w:tcPr>
            <w:tcW w:w="2072" w:type="dxa"/>
            <w:tcBorders>
              <w:top w:val="single" w:color="auto" w:sz="4" w:space="0"/>
              <w:left w:val="single" w:color="auto" w:sz="4" w:space="0"/>
              <w:bottom w:val="single" w:color="auto" w:sz="4" w:space="0"/>
              <w:right w:val="single" w:color="auto" w:sz="4" w:space="0"/>
            </w:tcBorders>
            <w:vAlign w:val="center"/>
          </w:tcPr>
          <w:p w14:paraId="7BD251C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伸缩缝</w:t>
            </w:r>
          </w:p>
        </w:tc>
        <w:tc>
          <w:tcPr>
            <w:tcW w:w="3437" w:type="dxa"/>
            <w:tcBorders>
              <w:top w:val="single" w:color="auto" w:sz="4" w:space="0"/>
              <w:left w:val="single" w:color="auto" w:sz="4" w:space="0"/>
              <w:bottom w:val="single" w:color="auto" w:sz="4" w:space="0"/>
              <w:right w:val="single" w:color="auto" w:sz="4" w:space="0"/>
            </w:tcBorders>
            <w:vAlign w:val="center"/>
          </w:tcPr>
          <w:p w14:paraId="4E97A9D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《公路桥梁伸缩装置通用技术条件》JT/T327-2016</w:t>
            </w:r>
          </w:p>
        </w:tc>
        <w:tc>
          <w:tcPr>
            <w:tcW w:w="805" w:type="dxa"/>
            <w:tcBorders>
              <w:top w:val="single" w:color="auto" w:sz="4" w:space="0"/>
              <w:left w:val="single" w:color="auto" w:sz="4" w:space="0"/>
              <w:bottom w:val="single" w:color="auto" w:sz="4" w:space="0"/>
              <w:right w:val="single" w:color="auto" w:sz="4" w:space="0"/>
            </w:tcBorders>
            <w:vAlign w:val="center"/>
          </w:tcPr>
          <w:p w14:paraId="2B5C5F3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11BDE2A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C8E01FC">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7574D2E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143</w:t>
            </w:r>
          </w:p>
        </w:tc>
        <w:tc>
          <w:tcPr>
            <w:tcW w:w="1710" w:type="dxa"/>
            <w:tcBorders>
              <w:top w:val="single" w:color="auto" w:sz="4" w:space="0"/>
              <w:left w:val="single" w:color="auto" w:sz="4" w:space="0"/>
              <w:bottom w:val="single" w:color="auto" w:sz="4" w:space="0"/>
              <w:right w:val="single" w:color="auto" w:sz="4" w:space="0"/>
            </w:tcBorders>
            <w:vAlign w:val="center"/>
          </w:tcPr>
          <w:p w14:paraId="1DCBC4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抗弯拉弹性模量测定仪</w:t>
            </w:r>
          </w:p>
        </w:tc>
        <w:tc>
          <w:tcPr>
            <w:tcW w:w="2072" w:type="dxa"/>
            <w:tcBorders>
              <w:top w:val="single" w:color="auto" w:sz="4" w:space="0"/>
              <w:left w:val="single" w:color="auto" w:sz="4" w:space="0"/>
              <w:bottom w:val="single" w:color="auto" w:sz="4" w:space="0"/>
              <w:right w:val="single" w:color="auto" w:sz="4" w:space="0"/>
            </w:tcBorders>
            <w:vAlign w:val="center"/>
          </w:tcPr>
          <w:p w14:paraId="2D30FD1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水泥混凝土</w:t>
            </w:r>
          </w:p>
        </w:tc>
        <w:tc>
          <w:tcPr>
            <w:tcW w:w="3437" w:type="dxa"/>
            <w:tcBorders>
              <w:top w:val="single" w:color="auto" w:sz="4" w:space="0"/>
              <w:left w:val="single" w:color="auto" w:sz="4" w:space="0"/>
              <w:bottom w:val="single" w:color="auto" w:sz="4" w:space="0"/>
              <w:right w:val="single" w:color="auto" w:sz="4" w:space="0"/>
            </w:tcBorders>
            <w:vAlign w:val="center"/>
          </w:tcPr>
          <w:p w14:paraId="4B6A049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《水运工程混凝土试验检测技术规范》JTS/T236-2019</w:t>
            </w:r>
          </w:p>
        </w:tc>
        <w:tc>
          <w:tcPr>
            <w:tcW w:w="805" w:type="dxa"/>
            <w:tcBorders>
              <w:top w:val="single" w:color="auto" w:sz="4" w:space="0"/>
              <w:left w:val="single" w:color="auto" w:sz="4" w:space="0"/>
              <w:bottom w:val="single" w:color="auto" w:sz="4" w:space="0"/>
              <w:right w:val="single" w:color="auto" w:sz="4" w:space="0"/>
            </w:tcBorders>
            <w:vAlign w:val="center"/>
          </w:tcPr>
          <w:p w14:paraId="3D3E04C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0F49C81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E34ED5D">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0EEEDC0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144</w:t>
            </w:r>
          </w:p>
        </w:tc>
        <w:tc>
          <w:tcPr>
            <w:tcW w:w="1710" w:type="dxa"/>
            <w:tcBorders>
              <w:top w:val="single" w:color="auto" w:sz="4" w:space="0"/>
              <w:left w:val="single" w:color="auto" w:sz="4" w:space="0"/>
              <w:bottom w:val="single" w:color="auto" w:sz="4" w:space="0"/>
              <w:right w:val="single" w:color="auto" w:sz="4" w:space="0"/>
            </w:tcBorders>
            <w:vAlign w:val="center"/>
          </w:tcPr>
          <w:p w14:paraId="7C7C4E0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恒温恒湿一体机</w:t>
            </w:r>
          </w:p>
        </w:tc>
        <w:tc>
          <w:tcPr>
            <w:tcW w:w="2072" w:type="dxa"/>
            <w:tcBorders>
              <w:top w:val="single" w:color="auto" w:sz="4" w:space="0"/>
              <w:left w:val="single" w:color="auto" w:sz="4" w:space="0"/>
              <w:bottom w:val="single" w:color="auto" w:sz="4" w:space="0"/>
              <w:right w:val="single" w:color="auto" w:sz="4" w:space="0"/>
            </w:tcBorders>
            <w:vAlign w:val="center"/>
          </w:tcPr>
          <w:p w14:paraId="47C9B5E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w:t>
            </w:r>
          </w:p>
        </w:tc>
        <w:tc>
          <w:tcPr>
            <w:tcW w:w="3437" w:type="dxa"/>
            <w:tcBorders>
              <w:top w:val="single" w:color="auto" w:sz="4" w:space="0"/>
              <w:left w:val="single" w:color="auto" w:sz="4" w:space="0"/>
              <w:bottom w:val="single" w:color="auto" w:sz="4" w:space="0"/>
              <w:right w:val="single" w:color="auto" w:sz="4" w:space="0"/>
            </w:tcBorders>
            <w:vAlign w:val="center"/>
          </w:tcPr>
          <w:p w14:paraId="205395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auto" w:sz="4" w:space="0"/>
              <w:left w:val="single" w:color="auto" w:sz="4" w:space="0"/>
              <w:bottom w:val="single" w:color="auto" w:sz="4" w:space="0"/>
              <w:right w:val="single" w:color="auto" w:sz="4" w:space="0"/>
            </w:tcBorders>
            <w:vAlign w:val="center"/>
          </w:tcPr>
          <w:p w14:paraId="4197D61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78FC9D8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r>
      <w:tr w14:paraId="2449173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1F82B2A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145</w:t>
            </w:r>
          </w:p>
        </w:tc>
        <w:tc>
          <w:tcPr>
            <w:tcW w:w="1710" w:type="dxa"/>
            <w:tcBorders>
              <w:top w:val="single" w:color="auto" w:sz="4" w:space="0"/>
              <w:left w:val="single" w:color="auto" w:sz="4" w:space="0"/>
              <w:bottom w:val="single" w:color="auto" w:sz="4" w:space="0"/>
              <w:right w:val="single" w:color="auto" w:sz="4" w:space="0"/>
            </w:tcBorders>
            <w:vAlign w:val="center"/>
          </w:tcPr>
          <w:p w14:paraId="740D389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玛瑙研钵</w:t>
            </w:r>
          </w:p>
        </w:tc>
        <w:tc>
          <w:tcPr>
            <w:tcW w:w="2072" w:type="dxa"/>
            <w:tcBorders>
              <w:top w:val="single" w:color="auto" w:sz="4" w:space="0"/>
              <w:left w:val="single" w:color="auto" w:sz="4" w:space="0"/>
              <w:bottom w:val="single" w:color="auto" w:sz="4" w:space="0"/>
              <w:right w:val="single" w:color="auto" w:sz="4" w:space="0"/>
            </w:tcBorders>
            <w:vAlign w:val="center"/>
          </w:tcPr>
          <w:p w14:paraId="3A3FE27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化学</w:t>
            </w:r>
          </w:p>
        </w:tc>
        <w:tc>
          <w:tcPr>
            <w:tcW w:w="3437" w:type="dxa"/>
            <w:tcBorders>
              <w:top w:val="single" w:color="auto" w:sz="4" w:space="0"/>
              <w:left w:val="single" w:color="auto" w:sz="4" w:space="0"/>
              <w:bottom w:val="single" w:color="auto" w:sz="4" w:space="0"/>
              <w:right w:val="single" w:color="auto" w:sz="4" w:space="0"/>
            </w:tcBorders>
            <w:vAlign w:val="center"/>
          </w:tcPr>
          <w:p w14:paraId="3FE0270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auto" w:sz="4" w:space="0"/>
              <w:left w:val="single" w:color="auto" w:sz="4" w:space="0"/>
              <w:bottom w:val="single" w:color="auto" w:sz="4" w:space="0"/>
              <w:right w:val="single" w:color="auto" w:sz="4" w:space="0"/>
            </w:tcBorders>
            <w:vAlign w:val="center"/>
          </w:tcPr>
          <w:p w14:paraId="1546270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805" w:type="dxa"/>
            <w:tcBorders>
              <w:top w:val="single" w:color="auto" w:sz="4" w:space="0"/>
              <w:left w:val="single" w:color="auto" w:sz="4" w:space="0"/>
              <w:bottom w:val="single" w:color="auto" w:sz="4" w:space="0"/>
              <w:right w:val="single" w:color="auto" w:sz="4" w:space="0"/>
            </w:tcBorders>
            <w:vAlign w:val="center"/>
          </w:tcPr>
          <w:p w14:paraId="3F5468E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r>
      <w:tr w14:paraId="1E0BAAB4">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230CAD1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146</w:t>
            </w:r>
          </w:p>
        </w:tc>
        <w:tc>
          <w:tcPr>
            <w:tcW w:w="1710" w:type="dxa"/>
            <w:tcBorders>
              <w:top w:val="single" w:color="auto" w:sz="4" w:space="0"/>
              <w:left w:val="single" w:color="auto" w:sz="4" w:space="0"/>
              <w:bottom w:val="single" w:color="auto" w:sz="4" w:space="0"/>
              <w:right w:val="single" w:color="auto" w:sz="4" w:space="0"/>
            </w:tcBorders>
            <w:vAlign w:val="center"/>
          </w:tcPr>
          <w:p w14:paraId="385A0F5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抗渗脱模器</w:t>
            </w:r>
          </w:p>
        </w:tc>
        <w:tc>
          <w:tcPr>
            <w:tcW w:w="2072" w:type="dxa"/>
            <w:tcBorders>
              <w:top w:val="single" w:color="auto" w:sz="4" w:space="0"/>
              <w:left w:val="single" w:color="auto" w:sz="4" w:space="0"/>
              <w:bottom w:val="single" w:color="auto" w:sz="4" w:space="0"/>
              <w:right w:val="single" w:color="auto" w:sz="4" w:space="0"/>
            </w:tcBorders>
            <w:vAlign w:val="center"/>
          </w:tcPr>
          <w:p w14:paraId="720B8CB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水泥混凝土</w:t>
            </w:r>
          </w:p>
        </w:tc>
        <w:tc>
          <w:tcPr>
            <w:tcW w:w="3437" w:type="dxa"/>
            <w:tcBorders>
              <w:top w:val="single" w:color="auto" w:sz="4" w:space="0"/>
              <w:left w:val="single" w:color="auto" w:sz="4" w:space="0"/>
              <w:bottom w:val="single" w:color="auto" w:sz="4" w:space="0"/>
              <w:right w:val="single" w:color="auto" w:sz="4" w:space="0"/>
            </w:tcBorders>
            <w:vAlign w:val="center"/>
          </w:tcPr>
          <w:p w14:paraId="4021477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《水运工程混凝土试验检测技术规范》JTS/T236-2019</w:t>
            </w:r>
          </w:p>
        </w:tc>
        <w:tc>
          <w:tcPr>
            <w:tcW w:w="805" w:type="dxa"/>
            <w:tcBorders>
              <w:top w:val="single" w:color="auto" w:sz="4" w:space="0"/>
              <w:left w:val="single" w:color="auto" w:sz="4" w:space="0"/>
              <w:bottom w:val="single" w:color="auto" w:sz="4" w:space="0"/>
              <w:right w:val="single" w:color="auto" w:sz="4" w:space="0"/>
            </w:tcBorders>
            <w:vAlign w:val="center"/>
          </w:tcPr>
          <w:p w14:paraId="57BF0F5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57BD8E5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EBC3A7C">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40A08D3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147</w:t>
            </w:r>
          </w:p>
        </w:tc>
        <w:tc>
          <w:tcPr>
            <w:tcW w:w="1710" w:type="dxa"/>
            <w:tcBorders>
              <w:top w:val="single" w:color="auto" w:sz="4" w:space="0"/>
              <w:left w:val="single" w:color="auto" w:sz="4" w:space="0"/>
              <w:bottom w:val="single" w:color="auto" w:sz="4" w:space="0"/>
              <w:right w:val="single" w:color="auto" w:sz="4" w:space="0"/>
            </w:tcBorders>
            <w:vAlign w:val="center"/>
          </w:tcPr>
          <w:p w14:paraId="6A5637F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箱式电阻炉</w:t>
            </w:r>
          </w:p>
        </w:tc>
        <w:tc>
          <w:tcPr>
            <w:tcW w:w="2072" w:type="dxa"/>
            <w:tcBorders>
              <w:top w:val="single" w:color="auto" w:sz="4" w:space="0"/>
              <w:left w:val="single" w:color="auto" w:sz="4" w:space="0"/>
              <w:bottom w:val="single" w:color="auto" w:sz="4" w:space="0"/>
              <w:right w:val="single" w:color="auto" w:sz="4" w:space="0"/>
            </w:tcBorders>
            <w:vAlign w:val="center"/>
          </w:tcPr>
          <w:p w14:paraId="08AD04E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高温</w:t>
            </w:r>
          </w:p>
        </w:tc>
        <w:tc>
          <w:tcPr>
            <w:tcW w:w="3437" w:type="dxa"/>
            <w:tcBorders>
              <w:top w:val="single" w:color="auto" w:sz="4" w:space="0"/>
              <w:left w:val="single" w:color="auto" w:sz="4" w:space="0"/>
              <w:bottom w:val="single" w:color="auto" w:sz="4" w:space="0"/>
              <w:right w:val="single" w:color="auto" w:sz="4" w:space="0"/>
            </w:tcBorders>
            <w:vAlign w:val="center"/>
          </w:tcPr>
          <w:p w14:paraId="70A1B80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《公路工程水泥及水泥混凝土试验规程》JTG3420-2020</w:t>
            </w:r>
          </w:p>
        </w:tc>
        <w:tc>
          <w:tcPr>
            <w:tcW w:w="805" w:type="dxa"/>
            <w:tcBorders>
              <w:top w:val="single" w:color="auto" w:sz="4" w:space="0"/>
              <w:left w:val="single" w:color="auto" w:sz="4" w:space="0"/>
              <w:bottom w:val="single" w:color="auto" w:sz="4" w:space="0"/>
              <w:right w:val="single" w:color="auto" w:sz="4" w:space="0"/>
            </w:tcBorders>
            <w:vAlign w:val="center"/>
          </w:tcPr>
          <w:p w14:paraId="071EDC6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45F979A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r>
      <w:tr w14:paraId="42A03D2B">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661C597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148</w:t>
            </w:r>
          </w:p>
        </w:tc>
        <w:tc>
          <w:tcPr>
            <w:tcW w:w="1710" w:type="dxa"/>
            <w:tcBorders>
              <w:top w:val="single" w:color="auto" w:sz="4" w:space="0"/>
              <w:left w:val="single" w:color="auto" w:sz="4" w:space="0"/>
              <w:bottom w:val="single" w:color="auto" w:sz="4" w:space="0"/>
              <w:right w:val="single" w:color="auto" w:sz="4" w:space="0"/>
            </w:tcBorders>
            <w:vAlign w:val="center"/>
          </w:tcPr>
          <w:p w14:paraId="68A15A2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轮廓标密封性测量装置</w:t>
            </w:r>
          </w:p>
        </w:tc>
        <w:tc>
          <w:tcPr>
            <w:tcW w:w="2072" w:type="dxa"/>
            <w:tcBorders>
              <w:top w:val="single" w:color="auto" w:sz="4" w:space="0"/>
              <w:left w:val="single" w:color="auto" w:sz="4" w:space="0"/>
              <w:bottom w:val="single" w:color="auto" w:sz="4" w:space="0"/>
              <w:right w:val="single" w:color="auto" w:sz="4" w:space="0"/>
            </w:tcBorders>
            <w:vAlign w:val="center"/>
          </w:tcPr>
          <w:p w14:paraId="110CC39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轮廓标耐水性</w:t>
            </w:r>
          </w:p>
        </w:tc>
        <w:tc>
          <w:tcPr>
            <w:tcW w:w="3437" w:type="dxa"/>
            <w:tcBorders>
              <w:top w:val="single" w:color="auto" w:sz="4" w:space="0"/>
              <w:left w:val="single" w:color="auto" w:sz="4" w:space="0"/>
              <w:bottom w:val="single" w:color="auto" w:sz="4" w:space="0"/>
              <w:right w:val="single" w:color="auto" w:sz="4" w:space="0"/>
            </w:tcBorders>
            <w:vAlign w:val="center"/>
          </w:tcPr>
          <w:p w14:paraId="31B94D61">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《道路交通标线质量要求及检测方法》GB/T16311-2024</w:t>
            </w:r>
          </w:p>
        </w:tc>
        <w:tc>
          <w:tcPr>
            <w:tcW w:w="805" w:type="dxa"/>
            <w:tcBorders>
              <w:top w:val="single" w:color="auto" w:sz="4" w:space="0"/>
              <w:left w:val="single" w:color="auto" w:sz="4" w:space="0"/>
              <w:bottom w:val="single" w:color="auto" w:sz="4" w:space="0"/>
              <w:right w:val="single" w:color="auto" w:sz="4" w:space="0"/>
            </w:tcBorders>
            <w:vAlign w:val="center"/>
          </w:tcPr>
          <w:p w14:paraId="2CDA58E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4F92825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1359E79">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18577F7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149</w:t>
            </w:r>
          </w:p>
        </w:tc>
        <w:tc>
          <w:tcPr>
            <w:tcW w:w="1710" w:type="dxa"/>
            <w:tcBorders>
              <w:top w:val="single" w:color="auto" w:sz="4" w:space="0"/>
              <w:left w:val="single" w:color="auto" w:sz="4" w:space="0"/>
              <w:bottom w:val="single" w:color="auto" w:sz="4" w:space="0"/>
              <w:right w:val="single" w:color="auto" w:sz="4" w:space="0"/>
            </w:tcBorders>
            <w:vAlign w:val="center"/>
          </w:tcPr>
          <w:p w14:paraId="6FC2318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标线涂层测厚仪</w:t>
            </w:r>
          </w:p>
        </w:tc>
        <w:tc>
          <w:tcPr>
            <w:tcW w:w="2072" w:type="dxa"/>
            <w:tcBorders>
              <w:top w:val="single" w:color="auto" w:sz="4" w:space="0"/>
              <w:left w:val="single" w:color="auto" w:sz="4" w:space="0"/>
              <w:bottom w:val="single" w:color="auto" w:sz="4" w:space="0"/>
              <w:right w:val="single" w:color="auto" w:sz="4" w:space="0"/>
            </w:tcBorders>
            <w:vAlign w:val="center"/>
          </w:tcPr>
          <w:p w14:paraId="07F2E97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标线涂层厚度</w:t>
            </w:r>
          </w:p>
        </w:tc>
        <w:tc>
          <w:tcPr>
            <w:tcW w:w="3437" w:type="dxa"/>
            <w:tcBorders>
              <w:top w:val="single" w:color="auto" w:sz="4" w:space="0"/>
              <w:left w:val="single" w:color="auto" w:sz="4" w:space="0"/>
              <w:bottom w:val="single" w:color="auto" w:sz="4" w:space="0"/>
              <w:right w:val="single" w:color="auto" w:sz="4" w:space="0"/>
            </w:tcBorders>
            <w:vAlign w:val="center"/>
          </w:tcPr>
          <w:p w14:paraId="0CF2BFB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《道路交通标线质量要求及检测方法》GB/T16311-2024</w:t>
            </w:r>
          </w:p>
        </w:tc>
        <w:tc>
          <w:tcPr>
            <w:tcW w:w="805" w:type="dxa"/>
            <w:tcBorders>
              <w:top w:val="single" w:color="auto" w:sz="4" w:space="0"/>
              <w:left w:val="single" w:color="auto" w:sz="4" w:space="0"/>
              <w:bottom w:val="single" w:color="auto" w:sz="4" w:space="0"/>
              <w:right w:val="single" w:color="auto" w:sz="4" w:space="0"/>
            </w:tcBorders>
            <w:vAlign w:val="center"/>
          </w:tcPr>
          <w:p w14:paraId="57B18846">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50C5D97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CC9740F">
        <w:tblPrEx>
          <w:tblCellMar>
            <w:top w:w="0" w:type="dxa"/>
            <w:left w:w="108" w:type="dxa"/>
            <w:bottom w:w="0" w:type="dxa"/>
            <w:right w:w="108" w:type="dxa"/>
          </w:tblCellMar>
        </w:tblPrEx>
        <w:trPr>
          <w:trHeight w:val="850" w:hRule="exact"/>
          <w:jc w:val="center"/>
        </w:trPr>
        <w:tc>
          <w:tcPr>
            <w:tcW w:w="531" w:type="dxa"/>
            <w:tcBorders>
              <w:top w:val="single" w:color="auto" w:sz="4" w:space="0"/>
              <w:left w:val="single" w:color="auto" w:sz="4" w:space="0"/>
              <w:bottom w:val="single" w:color="auto" w:sz="4" w:space="0"/>
              <w:right w:val="single" w:color="auto" w:sz="4" w:space="0"/>
            </w:tcBorders>
            <w:vAlign w:val="center"/>
          </w:tcPr>
          <w:p w14:paraId="110D70C9">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150</w:t>
            </w:r>
          </w:p>
        </w:tc>
        <w:tc>
          <w:tcPr>
            <w:tcW w:w="1710" w:type="dxa"/>
            <w:tcBorders>
              <w:top w:val="single" w:color="auto" w:sz="4" w:space="0"/>
              <w:left w:val="single" w:color="auto" w:sz="4" w:space="0"/>
              <w:bottom w:val="single" w:color="auto" w:sz="4" w:space="0"/>
              <w:right w:val="single" w:color="auto" w:sz="4" w:space="0"/>
            </w:tcBorders>
            <w:vAlign w:val="center"/>
          </w:tcPr>
          <w:p w14:paraId="4BAC86E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雨夜标线逆发射系数测量仪</w:t>
            </w:r>
          </w:p>
        </w:tc>
        <w:tc>
          <w:tcPr>
            <w:tcW w:w="2072" w:type="dxa"/>
            <w:tcBorders>
              <w:top w:val="single" w:color="auto" w:sz="4" w:space="0"/>
              <w:left w:val="single" w:color="auto" w:sz="4" w:space="0"/>
              <w:bottom w:val="single" w:color="auto" w:sz="4" w:space="0"/>
              <w:right w:val="single" w:color="auto" w:sz="4" w:space="0"/>
            </w:tcBorders>
            <w:vAlign w:val="center"/>
          </w:tcPr>
          <w:p w14:paraId="34C0AC2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雨夜标线反射系数</w:t>
            </w:r>
          </w:p>
        </w:tc>
        <w:tc>
          <w:tcPr>
            <w:tcW w:w="3437" w:type="dxa"/>
            <w:tcBorders>
              <w:top w:val="single" w:color="auto" w:sz="4" w:space="0"/>
              <w:left w:val="single" w:color="auto" w:sz="4" w:space="0"/>
              <w:bottom w:val="single" w:color="auto" w:sz="4" w:space="0"/>
              <w:right w:val="single" w:color="auto" w:sz="4" w:space="0"/>
            </w:tcBorders>
            <w:vAlign w:val="center"/>
          </w:tcPr>
          <w:p w14:paraId="5E9A2D2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《道路交通标线质量要求及检测方法》GB/T16311-2024</w:t>
            </w:r>
          </w:p>
        </w:tc>
        <w:tc>
          <w:tcPr>
            <w:tcW w:w="805" w:type="dxa"/>
            <w:tcBorders>
              <w:top w:val="single" w:color="auto" w:sz="4" w:space="0"/>
              <w:left w:val="single" w:color="auto" w:sz="4" w:space="0"/>
              <w:bottom w:val="single" w:color="auto" w:sz="4" w:space="0"/>
              <w:right w:val="single" w:color="auto" w:sz="4" w:space="0"/>
            </w:tcBorders>
            <w:vAlign w:val="center"/>
          </w:tcPr>
          <w:p w14:paraId="5BC27C0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05" w:type="dxa"/>
            <w:tcBorders>
              <w:top w:val="single" w:color="auto" w:sz="4" w:space="0"/>
              <w:left w:val="single" w:color="auto" w:sz="4" w:space="0"/>
              <w:bottom w:val="single" w:color="auto" w:sz="4" w:space="0"/>
              <w:right w:val="single" w:color="auto" w:sz="4" w:space="0"/>
            </w:tcBorders>
            <w:vAlign w:val="center"/>
          </w:tcPr>
          <w:p w14:paraId="4F1D9427">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17763FC4">
      <w:pPr>
        <w:shd w:val="clear"/>
        <w:rPr>
          <w:rFonts w:hint="eastAsia" w:ascii="宋体" w:hAnsi="宋体" w:cs="宋体"/>
          <w:color w:val="auto"/>
          <w:sz w:val="21"/>
          <w:szCs w:val="21"/>
          <w:highlight w:val="none"/>
          <w:shd w:val="clear" w:color="auto" w:fill="auto"/>
        </w:rPr>
      </w:pPr>
    </w:p>
    <w:p w14:paraId="2E78ED4A">
      <w:pPr>
        <w:shd w:val="clear"/>
        <w:rPr>
          <w:rFonts w:hint="eastAsia" w:ascii="宋体" w:hAnsi="宋体" w:cs="宋体"/>
          <w:color w:val="auto"/>
          <w:sz w:val="21"/>
          <w:szCs w:val="21"/>
          <w:highlight w:val="none"/>
          <w:shd w:val="clear" w:color="auto" w:fill="auto"/>
        </w:rPr>
      </w:pPr>
    </w:p>
    <w:p w14:paraId="7033F45D">
      <w:pPr>
        <w:pStyle w:val="7"/>
        <w:shd w:val="clear"/>
        <w:rPr>
          <w:rFonts w:hint="eastAsia" w:hAnsi="宋体" w:cs="宋体"/>
          <w:color w:val="auto"/>
          <w:szCs w:val="21"/>
          <w:highlight w:val="none"/>
          <w:shd w:val="clear" w:color="auto" w:fill="auto"/>
        </w:rPr>
      </w:pPr>
    </w:p>
    <w:p w14:paraId="143294BD">
      <w:pPr>
        <w:pStyle w:val="7"/>
        <w:shd w:val="clear"/>
        <w:jc w:val="center"/>
        <w:rPr>
          <w:rFonts w:hint="eastAsia" w:hAnsi="宋体" w:cs="宋体"/>
          <w:b/>
          <w:bCs/>
          <w:color w:val="auto"/>
          <w:kern w:val="0"/>
          <w:szCs w:val="21"/>
          <w:highlight w:val="none"/>
          <w:shd w:val="clear" w:color="auto" w:fill="auto"/>
        </w:rPr>
      </w:pPr>
    </w:p>
    <w:p w14:paraId="7380E15C">
      <w:pPr>
        <w:pStyle w:val="7"/>
        <w:shd w:val="clear"/>
        <w:jc w:val="center"/>
        <w:rPr>
          <w:rFonts w:hint="eastAsia" w:hAnsi="宋体" w:cs="宋体"/>
          <w:b/>
          <w:bCs/>
          <w:color w:val="auto"/>
          <w:kern w:val="0"/>
          <w:szCs w:val="21"/>
          <w:highlight w:val="none"/>
          <w:shd w:val="clear" w:color="auto" w:fill="auto"/>
        </w:rPr>
      </w:pPr>
    </w:p>
    <w:p w14:paraId="32528A4C">
      <w:pPr>
        <w:pStyle w:val="7"/>
        <w:shd w:val="clear"/>
        <w:jc w:val="center"/>
        <w:rPr>
          <w:rFonts w:hint="eastAsia" w:hAnsi="宋体" w:cs="宋体"/>
          <w:b/>
          <w:bCs/>
          <w:color w:val="auto"/>
          <w:kern w:val="0"/>
          <w:szCs w:val="21"/>
          <w:highlight w:val="none"/>
          <w:shd w:val="clear" w:color="auto" w:fill="auto"/>
        </w:rPr>
      </w:pPr>
    </w:p>
    <w:p w14:paraId="23905376">
      <w:pPr>
        <w:pStyle w:val="7"/>
        <w:shd w:val="clear"/>
        <w:jc w:val="center"/>
        <w:rPr>
          <w:rFonts w:hint="eastAsia" w:hAnsi="宋体" w:cs="宋体"/>
          <w:b/>
          <w:bCs/>
          <w:color w:val="auto"/>
          <w:kern w:val="0"/>
          <w:szCs w:val="21"/>
          <w:highlight w:val="none"/>
          <w:shd w:val="clear" w:color="auto" w:fill="auto"/>
        </w:rPr>
      </w:pPr>
    </w:p>
    <w:p w14:paraId="72DEA523">
      <w:pPr>
        <w:pStyle w:val="7"/>
        <w:shd w:val="clear"/>
        <w:jc w:val="center"/>
        <w:rPr>
          <w:rFonts w:hint="eastAsia" w:hAnsi="宋体" w:cs="宋体"/>
          <w:b/>
          <w:bCs/>
          <w:color w:val="auto"/>
          <w:kern w:val="0"/>
          <w:szCs w:val="21"/>
          <w:highlight w:val="none"/>
          <w:shd w:val="clear" w:color="auto" w:fill="auto"/>
        </w:rPr>
      </w:pPr>
    </w:p>
    <w:p w14:paraId="627236A9">
      <w:pPr>
        <w:pStyle w:val="7"/>
        <w:shd w:val="clear"/>
        <w:jc w:val="center"/>
        <w:rPr>
          <w:rFonts w:hint="eastAsia" w:hAnsi="宋体" w:cs="宋体"/>
          <w:b/>
          <w:bCs/>
          <w:color w:val="auto"/>
          <w:kern w:val="0"/>
          <w:szCs w:val="21"/>
          <w:highlight w:val="none"/>
          <w:shd w:val="clear" w:color="auto" w:fill="auto"/>
        </w:rPr>
      </w:pPr>
    </w:p>
    <w:p w14:paraId="52A7D07A">
      <w:pPr>
        <w:pStyle w:val="7"/>
        <w:shd w:val="clear"/>
        <w:jc w:val="center"/>
        <w:rPr>
          <w:rFonts w:hint="eastAsia" w:hAnsi="宋体" w:cs="宋体"/>
          <w:b/>
          <w:bCs/>
          <w:color w:val="auto"/>
          <w:kern w:val="0"/>
          <w:szCs w:val="21"/>
          <w:highlight w:val="none"/>
          <w:shd w:val="clear" w:color="auto" w:fill="auto"/>
        </w:rPr>
      </w:pPr>
    </w:p>
    <w:p w14:paraId="0AF5C56B">
      <w:pPr>
        <w:pStyle w:val="7"/>
        <w:shd w:val="clear"/>
        <w:jc w:val="center"/>
        <w:rPr>
          <w:rFonts w:hint="eastAsia" w:hAnsi="宋体" w:cs="宋体"/>
          <w:b/>
          <w:bCs/>
          <w:color w:val="auto"/>
          <w:kern w:val="0"/>
          <w:szCs w:val="21"/>
          <w:highlight w:val="none"/>
          <w:shd w:val="clear" w:color="auto" w:fill="auto"/>
        </w:rPr>
      </w:pPr>
    </w:p>
    <w:p w14:paraId="11A35F55">
      <w:pPr>
        <w:pStyle w:val="7"/>
        <w:shd w:val="clear"/>
        <w:jc w:val="center"/>
        <w:rPr>
          <w:rFonts w:hint="eastAsia" w:hAnsi="宋体" w:cs="宋体"/>
          <w:b/>
          <w:bCs/>
          <w:color w:val="auto"/>
          <w:kern w:val="0"/>
          <w:szCs w:val="21"/>
          <w:highlight w:val="none"/>
          <w:shd w:val="clear" w:color="auto" w:fill="auto"/>
        </w:rPr>
      </w:pPr>
    </w:p>
    <w:p w14:paraId="438D01F7">
      <w:pPr>
        <w:pStyle w:val="7"/>
        <w:shd w:val="clear"/>
        <w:jc w:val="center"/>
        <w:rPr>
          <w:rFonts w:hint="eastAsia" w:hAnsi="宋体" w:cs="宋体"/>
          <w:b/>
          <w:bCs/>
          <w:color w:val="auto"/>
          <w:kern w:val="0"/>
          <w:szCs w:val="21"/>
          <w:highlight w:val="none"/>
          <w:shd w:val="clear" w:color="auto" w:fill="auto"/>
        </w:rPr>
      </w:pPr>
    </w:p>
    <w:p w14:paraId="13914284">
      <w:pPr>
        <w:pStyle w:val="7"/>
        <w:shd w:val="clear"/>
        <w:jc w:val="center"/>
        <w:rPr>
          <w:rFonts w:hint="eastAsia" w:hAnsi="宋体" w:cs="宋体"/>
          <w:b/>
          <w:bCs/>
          <w:color w:val="auto"/>
          <w:kern w:val="0"/>
          <w:szCs w:val="21"/>
          <w:highlight w:val="none"/>
          <w:shd w:val="clear" w:color="auto" w:fill="auto"/>
        </w:rPr>
      </w:pPr>
    </w:p>
    <w:p w14:paraId="46B17701">
      <w:pPr>
        <w:pStyle w:val="7"/>
        <w:shd w:val="clear"/>
        <w:jc w:val="center"/>
        <w:rPr>
          <w:rFonts w:hint="eastAsia" w:hAnsi="宋体" w:cs="宋体"/>
          <w:b/>
          <w:bCs/>
          <w:color w:val="auto"/>
          <w:kern w:val="0"/>
          <w:szCs w:val="21"/>
          <w:highlight w:val="none"/>
          <w:shd w:val="clear" w:color="auto" w:fill="auto"/>
        </w:rPr>
      </w:pPr>
    </w:p>
    <w:p w14:paraId="212F2BEB">
      <w:pPr>
        <w:pStyle w:val="7"/>
        <w:shd w:val="clear"/>
        <w:jc w:val="center"/>
        <w:rPr>
          <w:rFonts w:hint="eastAsia" w:hAnsi="宋体" w:cs="宋体"/>
          <w:b/>
          <w:bCs/>
          <w:color w:val="auto"/>
          <w:kern w:val="0"/>
          <w:szCs w:val="21"/>
          <w:highlight w:val="none"/>
          <w:shd w:val="clear" w:color="auto" w:fill="auto"/>
        </w:rPr>
      </w:pPr>
    </w:p>
    <w:p w14:paraId="29B4A5F2">
      <w:pPr>
        <w:pStyle w:val="7"/>
        <w:shd w:val="clear"/>
        <w:jc w:val="center"/>
        <w:rPr>
          <w:rFonts w:hint="eastAsia" w:hAnsi="宋体" w:cs="宋体"/>
          <w:b/>
          <w:bCs/>
          <w:color w:val="auto"/>
          <w:kern w:val="0"/>
          <w:szCs w:val="21"/>
          <w:highlight w:val="none"/>
          <w:shd w:val="clear" w:color="auto" w:fill="auto"/>
        </w:rPr>
      </w:pPr>
    </w:p>
    <w:p w14:paraId="124F0B03">
      <w:pPr>
        <w:pStyle w:val="7"/>
        <w:shd w:val="clear"/>
        <w:jc w:val="center"/>
        <w:rPr>
          <w:rFonts w:hint="eastAsia" w:hAnsi="宋体" w:cs="宋体"/>
          <w:b/>
          <w:bCs/>
          <w:color w:val="auto"/>
          <w:kern w:val="0"/>
          <w:szCs w:val="21"/>
          <w:highlight w:val="none"/>
          <w:shd w:val="clear" w:color="auto" w:fill="auto"/>
        </w:rPr>
      </w:pPr>
    </w:p>
    <w:p w14:paraId="7D661A3F">
      <w:pPr>
        <w:pStyle w:val="7"/>
        <w:shd w:val="clear"/>
        <w:jc w:val="center"/>
        <w:rPr>
          <w:rFonts w:hint="eastAsia" w:hAnsi="宋体" w:cs="宋体"/>
          <w:b/>
          <w:bCs/>
          <w:color w:val="auto"/>
          <w:kern w:val="0"/>
          <w:szCs w:val="21"/>
          <w:highlight w:val="none"/>
          <w:shd w:val="clear" w:color="auto" w:fill="auto"/>
        </w:rPr>
      </w:pPr>
    </w:p>
    <w:p w14:paraId="5109F0E0">
      <w:pPr>
        <w:pStyle w:val="7"/>
        <w:shd w:val="clear"/>
        <w:jc w:val="center"/>
        <w:rPr>
          <w:rFonts w:hint="eastAsia" w:hAnsi="宋体" w:cs="宋体"/>
          <w:b/>
          <w:bCs/>
          <w:color w:val="auto"/>
          <w:kern w:val="0"/>
          <w:szCs w:val="21"/>
          <w:highlight w:val="none"/>
          <w:shd w:val="clear" w:color="auto" w:fill="auto"/>
        </w:rPr>
      </w:pPr>
    </w:p>
    <w:p w14:paraId="056AA34F">
      <w:pPr>
        <w:pStyle w:val="7"/>
        <w:shd w:val="clear"/>
        <w:jc w:val="center"/>
        <w:rPr>
          <w:rFonts w:hint="eastAsia" w:hAnsi="宋体" w:cs="宋体"/>
          <w:b/>
          <w:bCs/>
          <w:color w:val="auto"/>
          <w:kern w:val="0"/>
          <w:szCs w:val="21"/>
          <w:highlight w:val="none"/>
          <w:shd w:val="clear" w:color="auto" w:fill="auto"/>
        </w:rPr>
      </w:pPr>
    </w:p>
    <w:p w14:paraId="6707D0AF">
      <w:pPr>
        <w:pStyle w:val="7"/>
        <w:shd w:val="clear"/>
        <w:jc w:val="center"/>
        <w:rPr>
          <w:rFonts w:hint="eastAsia" w:hAnsi="宋体" w:cs="宋体"/>
          <w:b/>
          <w:bCs/>
          <w:color w:val="auto"/>
          <w:kern w:val="0"/>
          <w:szCs w:val="21"/>
          <w:highlight w:val="none"/>
          <w:shd w:val="clear" w:color="auto" w:fill="auto"/>
        </w:rPr>
      </w:pPr>
    </w:p>
    <w:p w14:paraId="31DDB240">
      <w:pPr>
        <w:pStyle w:val="7"/>
        <w:shd w:val="clear"/>
        <w:jc w:val="center"/>
        <w:rPr>
          <w:rFonts w:hint="eastAsia" w:hAnsi="宋体" w:cs="宋体"/>
          <w:b/>
          <w:bCs/>
          <w:color w:val="auto"/>
          <w:kern w:val="0"/>
          <w:szCs w:val="21"/>
          <w:highlight w:val="none"/>
          <w:shd w:val="clear" w:color="auto" w:fill="auto"/>
        </w:rPr>
      </w:pPr>
    </w:p>
    <w:p w14:paraId="210C1193">
      <w:pPr>
        <w:pStyle w:val="7"/>
        <w:shd w:val="clear"/>
        <w:jc w:val="center"/>
        <w:rPr>
          <w:rFonts w:hint="eastAsia" w:hAnsi="宋体" w:cs="宋体"/>
          <w:b/>
          <w:bCs/>
          <w:color w:val="auto"/>
          <w:kern w:val="0"/>
          <w:szCs w:val="21"/>
          <w:highlight w:val="none"/>
          <w:shd w:val="clear" w:color="auto" w:fill="auto"/>
        </w:rPr>
      </w:pPr>
    </w:p>
    <w:p w14:paraId="670B0373">
      <w:pPr>
        <w:pStyle w:val="7"/>
        <w:shd w:val="clear"/>
        <w:jc w:val="center"/>
        <w:rPr>
          <w:rFonts w:hint="eastAsia" w:hAnsi="宋体" w:cs="宋体"/>
          <w:b/>
          <w:bCs/>
          <w:color w:val="auto"/>
          <w:kern w:val="0"/>
          <w:szCs w:val="21"/>
          <w:highlight w:val="none"/>
          <w:shd w:val="clear" w:color="auto" w:fill="auto"/>
        </w:rPr>
      </w:pPr>
    </w:p>
    <w:p w14:paraId="2C9044D2">
      <w:pPr>
        <w:pStyle w:val="7"/>
        <w:shd w:val="clear"/>
        <w:jc w:val="center"/>
        <w:rPr>
          <w:rFonts w:hint="eastAsia" w:hAnsi="宋体" w:cs="宋体"/>
          <w:b/>
          <w:bCs/>
          <w:color w:val="auto"/>
          <w:kern w:val="0"/>
          <w:szCs w:val="21"/>
          <w:highlight w:val="none"/>
          <w:shd w:val="clear" w:color="auto" w:fill="auto"/>
        </w:rPr>
      </w:pPr>
    </w:p>
    <w:p w14:paraId="35ACF14D">
      <w:pPr>
        <w:pStyle w:val="7"/>
        <w:shd w:val="clear"/>
        <w:jc w:val="center"/>
        <w:rPr>
          <w:rFonts w:hint="eastAsia" w:hAnsi="宋体" w:cs="宋体"/>
          <w:b/>
          <w:bCs/>
          <w:color w:val="auto"/>
          <w:kern w:val="0"/>
          <w:szCs w:val="21"/>
          <w:highlight w:val="none"/>
          <w:shd w:val="clear" w:color="auto" w:fill="auto"/>
        </w:rPr>
      </w:pPr>
    </w:p>
    <w:p w14:paraId="46B1D59D">
      <w:pPr>
        <w:pStyle w:val="7"/>
        <w:shd w:val="clear"/>
        <w:jc w:val="center"/>
        <w:rPr>
          <w:rFonts w:hint="eastAsia" w:hAnsi="宋体" w:cs="宋体"/>
          <w:b/>
          <w:bCs/>
          <w:color w:val="auto"/>
          <w:kern w:val="0"/>
          <w:szCs w:val="21"/>
          <w:highlight w:val="none"/>
          <w:shd w:val="clear" w:color="auto" w:fill="auto"/>
        </w:rPr>
      </w:pPr>
    </w:p>
    <w:p w14:paraId="39BCBDEF">
      <w:pPr>
        <w:pStyle w:val="7"/>
        <w:pageBreakBefore/>
        <w:shd w:val="clear"/>
        <w:ind w:left="400"/>
        <w:jc w:val="center"/>
        <w:rPr>
          <w:rFonts w:hint="eastAsia" w:hAnsi="宋体" w:cs="宋体"/>
          <w:b/>
          <w:color w:val="auto"/>
          <w:sz w:val="28"/>
          <w:szCs w:val="28"/>
          <w:highlight w:val="none"/>
          <w:shd w:val="clear" w:color="auto" w:fill="auto"/>
        </w:rPr>
      </w:pPr>
      <w:r>
        <w:rPr>
          <w:rFonts w:hint="eastAsia" w:hAnsi="宋体" w:cs="宋体"/>
          <w:b/>
          <w:bCs/>
          <w:color w:val="auto"/>
          <w:kern w:val="0"/>
          <w:sz w:val="28"/>
          <w:szCs w:val="28"/>
          <w:highlight w:val="none"/>
          <w:shd w:val="clear" w:color="auto" w:fill="auto"/>
        </w:rPr>
        <w:t>2标段：公路路况调查试验检测</w:t>
      </w:r>
      <w:r>
        <w:rPr>
          <w:rFonts w:hint="eastAsia" w:hAnsi="宋体" w:cs="宋体"/>
          <w:b/>
          <w:bCs/>
          <w:color w:val="auto"/>
          <w:kern w:val="0"/>
          <w:sz w:val="28"/>
          <w:szCs w:val="28"/>
          <w:highlight w:val="none"/>
          <w:shd w:val="clear" w:color="auto" w:fill="auto"/>
          <w:lang w:eastAsia="zh-CN"/>
        </w:rPr>
        <w:t>设备包</w:t>
      </w:r>
    </w:p>
    <w:tbl>
      <w:tblPr>
        <w:tblStyle w:val="10"/>
        <w:tblW w:w="9510" w:type="dxa"/>
        <w:tblInd w:w="96" w:type="dxa"/>
        <w:tblLayout w:type="fixed"/>
        <w:tblCellMar>
          <w:top w:w="0" w:type="dxa"/>
          <w:left w:w="108" w:type="dxa"/>
          <w:bottom w:w="0" w:type="dxa"/>
          <w:right w:w="108" w:type="dxa"/>
        </w:tblCellMar>
      </w:tblPr>
      <w:tblGrid>
        <w:gridCol w:w="710"/>
        <w:gridCol w:w="2405"/>
        <w:gridCol w:w="1966"/>
        <w:gridCol w:w="2495"/>
        <w:gridCol w:w="967"/>
        <w:gridCol w:w="967"/>
      </w:tblGrid>
      <w:tr w14:paraId="03EAA35A">
        <w:tblPrEx>
          <w:tblCellMar>
            <w:top w:w="0" w:type="dxa"/>
            <w:left w:w="108" w:type="dxa"/>
            <w:bottom w:w="0" w:type="dxa"/>
            <w:right w:w="108" w:type="dxa"/>
          </w:tblCellMar>
        </w:tblPrEx>
        <w:trPr>
          <w:trHeight w:val="850" w:hRule="exac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C2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DB0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DDA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4E4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D89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30C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1638D9E6">
        <w:tblPrEx>
          <w:tblCellMar>
            <w:top w:w="0" w:type="dxa"/>
            <w:left w:w="108" w:type="dxa"/>
            <w:bottom w:w="0" w:type="dxa"/>
            <w:right w:w="108" w:type="dxa"/>
          </w:tblCellMar>
        </w:tblPrEx>
        <w:trPr>
          <w:trHeight w:val="850" w:hRule="exact"/>
        </w:trPr>
        <w:tc>
          <w:tcPr>
            <w:tcW w:w="710" w:type="dxa"/>
            <w:tcBorders>
              <w:top w:val="nil"/>
              <w:left w:val="single" w:color="000000" w:sz="4" w:space="0"/>
              <w:bottom w:val="single" w:color="auto" w:sz="4" w:space="0"/>
              <w:right w:val="single" w:color="000000" w:sz="4" w:space="0"/>
            </w:tcBorders>
            <w:shd w:val="clear" w:color="auto" w:fill="auto"/>
            <w:noWrap/>
            <w:vAlign w:val="center"/>
          </w:tcPr>
          <w:p w14:paraId="5B89667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2405" w:type="dxa"/>
            <w:tcBorders>
              <w:top w:val="nil"/>
              <w:left w:val="single" w:color="000000" w:sz="4" w:space="0"/>
              <w:bottom w:val="single" w:color="auto" w:sz="4" w:space="0"/>
              <w:right w:val="single" w:color="000000" w:sz="4" w:space="0"/>
            </w:tcBorders>
            <w:shd w:val="clear" w:color="auto" w:fill="FFFFFF"/>
            <w:vAlign w:val="center"/>
          </w:tcPr>
          <w:p w14:paraId="412DF5D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多功能路况检测车</w:t>
            </w:r>
          </w:p>
        </w:tc>
        <w:tc>
          <w:tcPr>
            <w:tcW w:w="1966" w:type="dxa"/>
            <w:tcBorders>
              <w:top w:val="nil"/>
              <w:left w:val="single" w:color="000000" w:sz="4" w:space="0"/>
              <w:bottom w:val="single" w:color="auto" w:sz="4" w:space="0"/>
              <w:right w:val="single" w:color="000000" w:sz="4" w:space="0"/>
            </w:tcBorders>
            <w:shd w:val="clear" w:color="auto" w:fill="FFFFFF"/>
            <w:noWrap/>
            <w:vAlign w:val="center"/>
          </w:tcPr>
          <w:p w14:paraId="1B3C516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公路路况评定</w:t>
            </w:r>
          </w:p>
        </w:tc>
        <w:tc>
          <w:tcPr>
            <w:tcW w:w="2495" w:type="dxa"/>
            <w:tcBorders>
              <w:top w:val="nil"/>
              <w:left w:val="single" w:color="000000" w:sz="4" w:space="0"/>
              <w:bottom w:val="single" w:color="auto" w:sz="4" w:space="0"/>
              <w:right w:val="single" w:color="000000" w:sz="4" w:space="0"/>
            </w:tcBorders>
            <w:shd w:val="clear" w:color="auto" w:fill="FFFFFF"/>
            <w:noWrap/>
            <w:vAlign w:val="center"/>
          </w:tcPr>
          <w:p w14:paraId="740BCDA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《公路技术状况评定标准》JTG5210-2018</w:t>
            </w:r>
          </w:p>
        </w:tc>
        <w:tc>
          <w:tcPr>
            <w:tcW w:w="967" w:type="dxa"/>
            <w:tcBorders>
              <w:top w:val="nil"/>
              <w:left w:val="single" w:color="000000" w:sz="4" w:space="0"/>
              <w:bottom w:val="single" w:color="auto" w:sz="4" w:space="0"/>
              <w:right w:val="single" w:color="000000" w:sz="4" w:space="0"/>
            </w:tcBorders>
            <w:shd w:val="clear" w:color="auto" w:fill="FFFFFF"/>
            <w:noWrap/>
            <w:vAlign w:val="center"/>
          </w:tcPr>
          <w:p w14:paraId="03DCAB4E">
            <w:pPr>
              <w:shd w:val="clear"/>
              <w:ind w:firstLine="210" w:firstLineChars="100"/>
              <w:jc w:val="both"/>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67" w:type="dxa"/>
            <w:tcBorders>
              <w:top w:val="nil"/>
              <w:left w:val="single" w:color="000000" w:sz="4" w:space="0"/>
              <w:bottom w:val="single" w:color="auto" w:sz="4" w:space="0"/>
              <w:right w:val="single" w:color="000000" w:sz="4" w:space="0"/>
            </w:tcBorders>
            <w:shd w:val="clear" w:color="auto" w:fill="FFFFFF"/>
            <w:noWrap/>
            <w:vAlign w:val="center"/>
          </w:tcPr>
          <w:p w14:paraId="43A46EBB">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FEFF76B">
        <w:tblPrEx>
          <w:tblCellMar>
            <w:top w:w="0" w:type="dxa"/>
            <w:left w:w="108" w:type="dxa"/>
            <w:bottom w:w="0" w:type="dxa"/>
            <w:right w:w="108" w:type="dxa"/>
          </w:tblCellMar>
        </w:tblPrEx>
        <w:trPr>
          <w:trHeight w:val="850" w:hRule="exact"/>
        </w:trPr>
        <w:tc>
          <w:tcPr>
            <w:tcW w:w="71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0BF77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240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C22535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路面横向力系数检测车</w:t>
            </w:r>
          </w:p>
        </w:tc>
        <w:tc>
          <w:tcPr>
            <w:tcW w:w="196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BE353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公路横向摩擦力</w:t>
            </w:r>
          </w:p>
        </w:tc>
        <w:tc>
          <w:tcPr>
            <w:tcW w:w="249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B0BC4A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《公路技术状况评定标准》JTG5210-2018</w:t>
            </w:r>
          </w:p>
        </w:tc>
        <w:tc>
          <w:tcPr>
            <w:tcW w:w="96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D83A52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6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E641113">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2F5CBC2E">
      <w:pPr>
        <w:pStyle w:val="7"/>
        <w:shd w:val="clear"/>
        <w:jc w:val="center"/>
        <w:rPr>
          <w:rFonts w:hint="eastAsia" w:hAnsi="宋体" w:cs="宋体"/>
          <w:b/>
          <w:bCs/>
          <w:color w:val="auto"/>
          <w:kern w:val="0"/>
          <w:szCs w:val="21"/>
          <w:highlight w:val="none"/>
          <w:shd w:val="clear" w:color="auto" w:fill="auto"/>
        </w:rPr>
      </w:pPr>
    </w:p>
    <w:p w14:paraId="13AC09E1">
      <w:pPr>
        <w:pStyle w:val="7"/>
        <w:shd w:val="clear"/>
        <w:jc w:val="center"/>
        <w:rPr>
          <w:rFonts w:hint="eastAsia" w:hAnsi="宋体" w:cs="宋体"/>
          <w:b/>
          <w:bCs/>
          <w:color w:val="auto"/>
          <w:kern w:val="0"/>
          <w:szCs w:val="21"/>
          <w:highlight w:val="none"/>
          <w:shd w:val="clear" w:color="auto" w:fill="auto"/>
        </w:rPr>
      </w:pPr>
    </w:p>
    <w:p w14:paraId="7929CBA8">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br w:type="page"/>
      </w:r>
    </w:p>
    <w:p w14:paraId="5376F693">
      <w:pPr>
        <w:pStyle w:val="7"/>
        <w:pageBreakBefore/>
        <w:shd w:val="clear"/>
        <w:jc w:val="center"/>
        <w:rPr>
          <w:rFonts w:hint="eastAsia" w:hAnsi="宋体" w:cs="宋体"/>
          <w:b/>
          <w:bCs/>
          <w:color w:val="auto"/>
          <w:kern w:val="0"/>
          <w:sz w:val="28"/>
          <w:szCs w:val="28"/>
          <w:highlight w:val="none"/>
          <w:shd w:val="clear" w:color="auto" w:fill="auto"/>
        </w:rPr>
      </w:pPr>
      <w:r>
        <w:rPr>
          <w:rFonts w:hint="eastAsia" w:hAnsi="宋体" w:cs="宋体"/>
          <w:b/>
          <w:bCs/>
          <w:color w:val="auto"/>
          <w:kern w:val="0"/>
          <w:sz w:val="28"/>
          <w:szCs w:val="28"/>
          <w:highlight w:val="none"/>
          <w:shd w:val="clear" w:color="auto" w:fill="auto"/>
        </w:rPr>
        <w:t>3标段：压剪试验包</w:t>
      </w:r>
    </w:p>
    <w:tbl>
      <w:tblPr>
        <w:tblStyle w:val="10"/>
        <w:tblpPr w:leftFromText="180" w:rightFromText="180" w:vertAnchor="text" w:horzAnchor="page" w:tblpX="1562" w:tblpY="318"/>
        <w:tblOverlap w:val="never"/>
        <w:tblW w:w="9491" w:type="dxa"/>
        <w:tblInd w:w="0" w:type="dxa"/>
        <w:tblLayout w:type="fixed"/>
        <w:tblCellMar>
          <w:top w:w="0" w:type="dxa"/>
          <w:left w:w="108" w:type="dxa"/>
          <w:bottom w:w="0" w:type="dxa"/>
          <w:right w:w="108" w:type="dxa"/>
        </w:tblCellMar>
      </w:tblPr>
      <w:tblGrid>
        <w:gridCol w:w="698"/>
        <w:gridCol w:w="1752"/>
        <w:gridCol w:w="1860"/>
        <w:gridCol w:w="2169"/>
        <w:gridCol w:w="1004"/>
        <w:gridCol w:w="1004"/>
        <w:gridCol w:w="1004"/>
      </w:tblGrid>
      <w:tr w14:paraId="036DED14">
        <w:tblPrEx>
          <w:tblCellMar>
            <w:top w:w="0" w:type="dxa"/>
            <w:left w:w="108" w:type="dxa"/>
            <w:bottom w:w="0" w:type="dxa"/>
            <w:right w:w="108" w:type="dxa"/>
          </w:tblCellMar>
        </w:tblPrEx>
        <w:trPr>
          <w:trHeight w:val="850" w:hRule="exact"/>
        </w:trPr>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E39B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48C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仪器设备名称</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C5EA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1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7B8C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标准名称/细则</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9A10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参数要求</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2B26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2E9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19E9DB87">
        <w:tblPrEx>
          <w:tblCellMar>
            <w:top w:w="0" w:type="dxa"/>
            <w:left w:w="108" w:type="dxa"/>
            <w:bottom w:w="0" w:type="dxa"/>
            <w:right w:w="108" w:type="dxa"/>
          </w:tblCellMar>
        </w:tblPrEx>
        <w:trPr>
          <w:trHeight w:val="1335" w:hRule="exact"/>
        </w:trPr>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CBD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C22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微机控制电液伺服锚固试验机</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9D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静载锚固性能（锚固效率系数、总伸长率）</w:t>
            </w:r>
          </w:p>
        </w:tc>
        <w:tc>
          <w:tcPr>
            <w:tcW w:w="21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C6FF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《预应力筋用锚具、夹具和连接器应用技术规程》JGJ85-2010</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1161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650T</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B69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1709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A197257">
        <w:tblPrEx>
          <w:tblCellMar>
            <w:top w:w="0" w:type="dxa"/>
            <w:left w:w="108" w:type="dxa"/>
            <w:bottom w:w="0" w:type="dxa"/>
            <w:right w:w="108" w:type="dxa"/>
          </w:tblCellMar>
        </w:tblPrEx>
        <w:trPr>
          <w:trHeight w:val="850" w:hRule="exact"/>
        </w:trPr>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9AA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3E6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微机控制拉伸应力松弛试验机</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FD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松弛率</w:t>
            </w:r>
          </w:p>
        </w:tc>
        <w:tc>
          <w:tcPr>
            <w:tcW w:w="21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BD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《金属材料 应力松弛试验方法》GB/T10120-2013</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571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50T</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866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620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5D3E676">
        <w:tblPrEx>
          <w:tblCellMar>
            <w:top w:w="0" w:type="dxa"/>
            <w:left w:w="108" w:type="dxa"/>
            <w:bottom w:w="0" w:type="dxa"/>
            <w:right w:w="108" w:type="dxa"/>
          </w:tblCellMar>
        </w:tblPrEx>
        <w:trPr>
          <w:trHeight w:val="850" w:hRule="exact"/>
        </w:trPr>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535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c>
          <w:tcPr>
            <w:tcW w:w="175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EF5D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微机控制电液伺服压剪试验机</w:t>
            </w:r>
          </w:p>
        </w:tc>
        <w:tc>
          <w:tcPr>
            <w:tcW w:w="18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B32B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抗压弹性模量</w:t>
            </w:r>
          </w:p>
        </w:tc>
        <w:tc>
          <w:tcPr>
            <w:tcW w:w="21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8E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《公路桥梁板式橡胶支座》JT/T4-2019</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2DCE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2000T</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2054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10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2445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3D3D338E">
      <w:pPr>
        <w:pStyle w:val="7"/>
        <w:shd w:val="clear"/>
        <w:rPr>
          <w:rFonts w:hint="eastAsia" w:hAnsi="宋体" w:cs="宋体"/>
          <w:b/>
          <w:bCs/>
          <w:color w:val="auto"/>
          <w:kern w:val="0"/>
          <w:szCs w:val="21"/>
          <w:highlight w:val="none"/>
          <w:shd w:val="clear" w:color="auto" w:fill="auto"/>
        </w:rPr>
      </w:pPr>
    </w:p>
    <w:p w14:paraId="6FEF9DA2">
      <w:pPr>
        <w:pStyle w:val="7"/>
        <w:shd w:val="clear"/>
        <w:rPr>
          <w:rFonts w:hint="eastAsia" w:hAnsi="宋体" w:cs="宋体"/>
          <w:b/>
          <w:bCs/>
          <w:color w:val="auto"/>
          <w:kern w:val="0"/>
          <w:szCs w:val="21"/>
          <w:highlight w:val="none"/>
          <w:shd w:val="clear" w:color="auto" w:fill="auto"/>
        </w:rPr>
        <w:sectPr>
          <w:pgSz w:w="12240" w:h="15840"/>
          <w:pgMar w:top="1434" w:right="1451" w:bottom="1429" w:left="1468" w:header="567" w:footer="720" w:gutter="0"/>
          <w:cols w:space="720" w:num="1"/>
          <w:docGrid w:linePitch="272" w:charSpace="0"/>
        </w:sectPr>
      </w:pPr>
    </w:p>
    <w:p w14:paraId="567F41E4">
      <w:pPr>
        <w:pStyle w:val="7"/>
        <w:shd w:val="clear"/>
        <w:jc w:val="center"/>
        <w:rPr>
          <w:rFonts w:hint="eastAsia" w:hAnsi="宋体" w:cs="宋体"/>
          <w:b/>
          <w:bCs/>
          <w:color w:val="auto"/>
          <w:kern w:val="0"/>
          <w:sz w:val="28"/>
          <w:szCs w:val="28"/>
          <w:highlight w:val="none"/>
          <w:shd w:val="clear" w:color="auto" w:fill="auto"/>
        </w:rPr>
      </w:pPr>
      <w:r>
        <w:rPr>
          <w:rFonts w:hint="eastAsia" w:hAnsi="宋体" w:cs="宋体"/>
          <w:b/>
          <w:bCs/>
          <w:color w:val="auto"/>
          <w:kern w:val="0"/>
          <w:sz w:val="28"/>
          <w:szCs w:val="28"/>
          <w:highlight w:val="none"/>
          <w:shd w:val="clear" w:color="auto" w:fill="auto"/>
        </w:rPr>
        <w:t>4标段：桥隧设备包</w:t>
      </w:r>
    </w:p>
    <w:tbl>
      <w:tblPr>
        <w:tblStyle w:val="10"/>
        <w:tblpPr w:leftFromText="180" w:rightFromText="180" w:vertAnchor="text" w:horzAnchor="page" w:tblpX="1553" w:tblpY="314"/>
        <w:tblOverlap w:val="never"/>
        <w:tblW w:w="9308" w:type="dxa"/>
        <w:tblInd w:w="0" w:type="dxa"/>
        <w:tblLayout w:type="fixed"/>
        <w:tblCellMar>
          <w:top w:w="0" w:type="dxa"/>
          <w:left w:w="108" w:type="dxa"/>
          <w:bottom w:w="0" w:type="dxa"/>
          <w:right w:w="108" w:type="dxa"/>
        </w:tblCellMar>
      </w:tblPr>
      <w:tblGrid>
        <w:gridCol w:w="540"/>
        <w:gridCol w:w="2650"/>
        <w:gridCol w:w="1430"/>
        <w:gridCol w:w="2936"/>
        <w:gridCol w:w="816"/>
        <w:gridCol w:w="936"/>
      </w:tblGrid>
      <w:tr w14:paraId="19F17502">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B35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2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0504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459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9AB8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772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682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061CE29E">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F228E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BD461C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桥梁挠度仪</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B77E9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位移/挠度</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006E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6820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D90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69E53A3">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D2E86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2650" w:type="dxa"/>
            <w:tcBorders>
              <w:top w:val="single" w:color="000000" w:sz="4" w:space="0"/>
              <w:left w:val="single" w:color="auto" w:sz="4" w:space="0"/>
              <w:bottom w:val="single" w:color="auto" w:sz="4" w:space="0"/>
              <w:right w:val="single" w:color="000000" w:sz="4" w:space="0"/>
            </w:tcBorders>
            <w:shd w:val="clear" w:color="auto" w:fill="FFFFFF"/>
            <w:vAlign w:val="center"/>
          </w:tcPr>
          <w:p w14:paraId="1CE7612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静态电阻应变仪</w:t>
            </w:r>
          </w:p>
        </w:tc>
        <w:tc>
          <w:tcPr>
            <w:tcW w:w="1430" w:type="dxa"/>
            <w:tcBorders>
              <w:top w:val="single" w:color="000000" w:sz="4" w:space="0"/>
              <w:left w:val="single" w:color="auto" w:sz="4" w:space="0"/>
              <w:bottom w:val="single" w:color="auto" w:sz="4" w:space="0"/>
              <w:right w:val="single" w:color="000000" w:sz="4" w:space="0"/>
            </w:tcBorders>
            <w:shd w:val="clear" w:color="auto" w:fill="FFFFFF"/>
            <w:vAlign w:val="center"/>
          </w:tcPr>
          <w:p w14:paraId="738619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静态应变（应力）</w:t>
            </w:r>
          </w:p>
        </w:tc>
        <w:tc>
          <w:tcPr>
            <w:tcW w:w="29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A9CE13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84E8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A35C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w:t>
            </w:r>
          </w:p>
        </w:tc>
      </w:tr>
      <w:tr w14:paraId="1DB5864C">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2FB522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c>
          <w:tcPr>
            <w:tcW w:w="2650" w:type="dxa"/>
            <w:tcBorders>
              <w:top w:val="single" w:color="auto" w:sz="4" w:space="0"/>
              <w:left w:val="single" w:color="auto" w:sz="4" w:space="0"/>
              <w:bottom w:val="single" w:color="000000" w:sz="4" w:space="0"/>
              <w:right w:val="single" w:color="000000" w:sz="4" w:space="0"/>
            </w:tcBorders>
            <w:shd w:val="clear" w:color="auto" w:fill="FFFFFF"/>
            <w:vAlign w:val="center"/>
          </w:tcPr>
          <w:p w14:paraId="7E8C90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位移传感器</w:t>
            </w:r>
          </w:p>
        </w:tc>
        <w:tc>
          <w:tcPr>
            <w:tcW w:w="1430" w:type="dxa"/>
            <w:tcBorders>
              <w:top w:val="single" w:color="auto" w:sz="4" w:space="0"/>
              <w:left w:val="single" w:color="auto" w:sz="4" w:space="0"/>
              <w:bottom w:val="single" w:color="000000" w:sz="4" w:space="0"/>
              <w:right w:val="single" w:color="000000" w:sz="4" w:space="0"/>
            </w:tcBorders>
            <w:shd w:val="clear" w:color="auto" w:fill="FFFFFF"/>
            <w:vAlign w:val="center"/>
          </w:tcPr>
          <w:p w14:paraId="719E6C8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静态应变</w:t>
            </w:r>
          </w:p>
        </w:tc>
        <w:tc>
          <w:tcPr>
            <w:tcW w:w="29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5B6DD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4D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支</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C31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w:t>
            </w:r>
          </w:p>
        </w:tc>
      </w:tr>
      <w:tr w14:paraId="1F850988">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7EDD5A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w:t>
            </w:r>
          </w:p>
        </w:tc>
        <w:tc>
          <w:tcPr>
            <w:tcW w:w="2650" w:type="dxa"/>
            <w:tcBorders>
              <w:top w:val="single" w:color="000000" w:sz="4" w:space="0"/>
              <w:left w:val="single" w:color="auto" w:sz="4" w:space="0"/>
              <w:bottom w:val="single" w:color="auto" w:sz="4" w:space="0"/>
              <w:right w:val="single" w:color="000000" w:sz="4" w:space="0"/>
            </w:tcBorders>
            <w:shd w:val="clear" w:color="auto" w:fill="FFFFFF"/>
            <w:vAlign w:val="center"/>
          </w:tcPr>
          <w:p w14:paraId="5A29F21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振弦式静态应变仪</w:t>
            </w:r>
          </w:p>
        </w:tc>
        <w:tc>
          <w:tcPr>
            <w:tcW w:w="1430" w:type="dxa"/>
            <w:tcBorders>
              <w:top w:val="single" w:color="000000" w:sz="4" w:space="0"/>
              <w:left w:val="single" w:color="auto" w:sz="4" w:space="0"/>
              <w:bottom w:val="single" w:color="auto" w:sz="4" w:space="0"/>
              <w:right w:val="single" w:color="000000" w:sz="4" w:space="0"/>
            </w:tcBorders>
            <w:shd w:val="clear" w:color="auto" w:fill="FFFFFF"/>
            <w:vAlign w:val="center"/>
          </w:tcPr>
          <w:p w14:paraId="1638F2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动态挠度</w:t>
            </w:r>
          </w:p>
        </w:tc>
        <w:tc>
          <w:tcPr>
            <w:tcW w:w="29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1CE81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FC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354B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DF5914D">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DCB6A5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w:t>
            </w:r>
          </w:p>
        </w:tc>
        <w:tc>
          <w:tcPr>
            <w:tcW w:w="2650" w:type="dxa"/>
            <w:tcBorders>
              <w:top w:val="single" w:color="auto" w:sz="4" w:space="0"/>
              <w:left w:val="single" w:color="auto" w:sz="4" w:space="0"/>
              <w:bottom w:val="single" w:color="auto" w:sz="4" w:space="0"/>
              <w:right w:val="single" w:color="000000" w:sz="4" w:space="0"/>
            </w:tcBorders>
            <w:shd w:val="clear" w:color="auto" w:fill="FFFFFF"/>
            <w:vAlign w:val="center"/>
          </w:tcPr>
          <w:p w14:paraId="0FBC685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振弦式应变计</w:t>
            </w:r>
          </w:p>
        </w:tc>
        <w:tc>
          <w:tcPr>
            <w:tcW w:w="1430" w:type="dxa"/>
            <w:tcBorders>
              <w:top w:val="single" w:color="auto" w:sz="4" w:space="0"/>
              <w:left w:val="single" w:color="auto" w:sz="4" w:space="0"/>
              <w:bottom w:val="nil"/>
              <w:right w:val="single" w:color="000000" w:sz="4" w:space="0"/>
            </w:tcBorders>
            <w:shd w:val="clear" w:color="auto" w:fill="FFFFFF"/>
            <w:vAlign w:val="center"/>
          </w:tcPr>
          <w:p w14:paraId="49FAF94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动态挠度</w:t>
            </w:r>
          </w:p>
        </w:tc>
        <w:tc>
          <w:tcPr>
            <w:tcW w:w="29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C3979A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BB3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DA2A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w:t>
            </w:r>
          </w:p>
        </w:tc>
      </w:tr>
      <w:tr w14:paraId="2991B4D8">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0D3E60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w:t>
            </w:r>
          </w:p>
        </w:tc>
        <w:tc>
          <w:tcPr>
            <w:tcW w:w="2650" w:type="dxa"/>
            <w:tcBorders>
              <w:top w:val="single" w:color="auto" w:sz="4" w:space="0"/>
              <w:left w:val="single" w:color="auto" w:sz="4" w:space="0"/>
              <w:bottom w:val="single" w:color="auto" w:sz="4" w:space="0"/>
              <w:right w:val="single" w:color="auto" w:sz="4" w:space="0"/>
            </w:tcBorders>
            <w:shd w:val="clear" w:color="auto" w:fill="FFFFFF"/>
            <w:vAlign w:val="center"/>
          </w:tcPr>
          <w:p w14:paraId="7C2C771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动静态应变仪</w:t>
            </w:r>
          </w:p>
        </w:tc>
        <w:tc>
          <w:tcPr>
            <w:tcW w:w="1430" w:type="dxa"/>
            <w:tcBorders>
              <w:top w:val="single" w:color="000000" w:sz="4" w:space="0"/>
              <w:left w:val="single" w:color="auto" w:sz="4" w:space="0"/>
              <w:bottom w:val="single" w:color="auto" w:sz="4" w:space="0"/>
              <w:right w:val="single" w:color="000000" w:sz="4" w:space="0"/>
            </w:tcBorders>
            <w:shd w:val="clear" w:color="auto" w:fill="FFFFFF"/>
            <w:vAlign w:val="center"/>
          </w:tcPr>
          <w:p w14:paraId="50E1209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动态挠度</w:t>
            </w:r>
          </w:p>
        </w:tc>
        <w:tc>
          <w:tcPr>
            <w:tcW w:w="2936" w:type="dxa"/>
            <w:tcBorders>
              <w:top w:val="single" w:color="000000" w:sz="4" w:space="0"/>
              <w:left w:val="nil"/>
              <w:bottom w:val="single" w:color="auto" w:sz="4" w:space="0"/>
              <w:right w:val="single" w:color="000000" w:sz="4" w:space="0"/>
            </w:tcBorders>
            <w:shd w:val="clear" w:color="auto" w:fill="FFFFFF"/>
            <w:vAlign w:val="center"/>
          </w:tcPr>
          <w:p w14:paraId="67AD2C0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F188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DDDC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E05372C">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5D399F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w:t>
            </w:r>
          </w:p>
        </w:tc>
        <w:tc>
          <w:tcPr>
            <w:tcW w:w="2650" w:type="dxa"/>
            <w:tcBorders>
              <w:top w:val="single" w:color="auto" w:sz="4" w:space="0"/>
              <w:left w:val="single" w:color="auto" w:sz="4" w:space="0"/>
              <w:bottom w:val="single" w:color="auto" w:sz="4" w:space="0"/>
              <w:right w:val="single" w:color="auto" w:sz="4" w:space="0"/>
            </w:tcBorders>
            <w:shd w:val="clear" w:color="auto" w:fill="FFFFFF"/>
            <w:vAlign w:val="center"/>
          </w:tcPr>
          <w:p w14:paraId="31C7386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低频拾振器</w:t>
            </w:r>
          </w:p>
        </w:tc>
        <w:tc>
          <w:tcPr>
            <w:tcW w:w="1430" w:type="dxa"/>
            <w:tcBorders>
              <w:top w:val="single" w:color="auto" w:sz="4" w:space="0"/>
              <w:left w:val="single" w:color="auto" w:sz="4" w:space="0"/>
              <w:bottom w:val="single" w:color="auto" w:sz="4" w:space="0"/>
              <w:right w:val="single" w:color="000000" w:sz="4" w:space="0"/>
            </w:tcBorders>
            <w:shd w:val="clear" w:color="auto" w:fill="FFFFFF"/>
            <w:vAlign w:val="center"/>
          </w:tcPr>
          <w:p w14:paraId="42CAC74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加速度</w:t>
            </w:r>
          </w:p>
        </w:tc>
        <w:tc>
          <w:tcPr>
            <w:tcW w:w="2936" w:type="dxa"/>
            <w:tcBorders>
              <w:top w:val="single" w:color="auto" w:sz="4" w:space="0"/>
              <w:left w:val="nil"/>
              <w:bottom w:val="single" w:color="auto" w:sz="4" w:space="0"/>
              <w:right w:val="single" w:color="000000" w:sz="4" w:space="0"/>
            </w:tcBorders>
            <w:shd w:val="clear" w:color="auto" w:fill="FFFFFF"/>
            <w:vAlign w:val="center"/>
          </w:tcPr>
          <w:p w14:paraId="784C4AD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9FC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D940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084539C">
        <w:tblPrEx>
          <w:tblCellMar>
            <w:top w:w="0" w:type="dxa"/>
            <w:left w:w="108" w:type="dxa"/>
            <w:bottom w:w="0" w:type="dxa"/>
            <w:right w:w="108" w:type="dxa"/>
          </w:tblCellMar>
        </w:tblPrEx>
        <w:trPr>
          <w:trHeight w:val="1162"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922704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w:t>
            </w:r>
          </w:p>
        </w:tc>
        <w:tc>
          <w:tcPr>
            <w:tcW w:w="2650" w:type="dxa"/>
            <w:tcBorders>
              <w:top w:val="single" w:color="auto" w:sz="4" w:space="0"/>
              <w:left w:val="single" w:color="auto" w:sz="4" w:space="0"/>
              <w:bottom w:val="single" w:color="000000" w:sz="4" w:space="0"/>
              <w:right w:val="single" w:color="000000" w:sz="4" w:space="0"/>
            </w:tcBorders>
            <w:shd w:val="clear" w:color="auto" w:fill="FFFFFF"/>
            <w:vAlign w:val="center"/>
          </w:tcPr>
          <w:p w14:paraId="6939E65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无线环境激励试验模态测试分析系统</w:t>
            </w:r>
          </w:p>
        </w:tc>
        <w:tc>
          <w:tcPr>
            <w:tcW w:w="1430" w:type="dxa"/>
            <w:tcBorders>
              <w:top w:val="single" w:color="auto" w:sz="4" w:space="0"/>
              <w:left w:val="single" w:color="auto" w:sz="4" w:space="0"/>
              <w:bottom w:val="single" w:color="000000" w:sz="4" w:space="0"/>
              <w:right w:val="single" w:color="000000" w:sz="4" w:space="0"/>
            </w:tcBorders>
            <w:shd w:val="clear" w:color="auto" w:fill="FFFFFF"/>
            <w:vAlign w:val="center"/>
          </w:tcPr>
          <w:p w14:paraId="6D47CC8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模态参数（频率、振型、阻尼比）</w:t>
            </w:r>
          </w:p>
        </w:tc>
        <w:tc>
          <w:tcPr>
            <w:tcW w:w="2936" w:type="dxa"/>
            <w:tcBorders>
              <w:top w:val="single" w:color="auto" w:sz="4" w:space="0"/>
              <w:left w:val="nil"/>
              <w:bottom w:val="nil"/>
              <w:right w:val="single" w:color="000000" w:sz="4" w:space="0"/>
            </w:tcBorders>
            <w:shd w:val="clear" w:color="auto" w:fill="FFFFFF"/>
            <w:vAlign w:val="center"/>
          </w:tcPr>
          <w:p w14:paraId="767D9D0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EBF1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56DD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79FB35E">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F88547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w:t>
            </w:r>
          </w:p>
        </w:tc>
        <w:tc>
          <w:tcPr>
            <w:tcW w:w="2650" w:type="dxa"/>
            <w:tcBorders>
              <w:top w:val="nil"/>
              <w:left w:val="single" w:color="auto" w:sz="4" w:space="0"/>
              <w:bottom w:val="single" w:color="000000" w:sz="4" w:space="0"/>
              <w:right w:val="single" w:color="000000" w:sz="4" w:space="0"/>
            </w:tcBorders>
            <w:shd w:val="clear" w:color="auto" w:fill="FFFFFF"/>
            <w:vAlign w:val="center"/>
          </w:tcPr>
          <w:p w14:paraId="6C1D86C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优泰结构与机械模态分析系统</w:t>
            </w:r>
          </w:p>
        </w:tc>
        <w:tc>
          <w:tcPr>
            <w:tcW w:w="1430" w:type="dxa"/>
            <w:tcBorders>
              <w:top w:val="nil"/>
              <w:left w:val="single" w:color="auto" w:sz="4" w:space="0"/>
              <w:bottom w:val="single" w:color="000000" w:sz="4" w:space="0"/>
              <w:right w:val="single" w:color="000000" w:sz="4" w:space="0"/>
            </w:tcBorders>
            <w:shd w:val="clear" w:color="auto" w:fill="FFFFFF"/>
            <w:vAlign w:val="center"/>
          </w:tcPr>
          <w:p w14:paraId="43C7DAC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模态分析</w:t>
            </w:r>
          </w:p>
        </w:tc>
        <w:tc>
          <w:tcPr>
            <w:tcW w:w="2936" w:type="dxa"/>
            <w:tcBorders>
              <w:top w:val="single" w:color="000000" w:sz="4" w:space="0"/>
              <w:left w:val="nil"/>
              <w:bottom w:val="nil"/>
              <w:right w:val="single" w:color="000000" w:sz="4" w:space="0"/>
            </w:tcBorders>
            <w:shd w:val="clear" w:color="auto" w:fill="FFFFFF"/>
            <w:vAlign w:val="center"/>
          </w:tcPr>
          <w:p w14:paraId="651FF7F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81D5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95F7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748EA1E">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64B0E8E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1E3B1E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无线桥梁索力检测仪</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72C7F1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索力</w:t>
            </w:r>
          </w:p>
        </w:tc>
        <w:tc>
          <w:tcPr>
            <w:tcW w:w="2936" w:type="dxa"/>
            <w:tcBorders>
              <w:top w:val="single" w:color="000000" w:sz="4" w:space="0"/>
              <w:left w:val="nil"/>
              <w:bottom w:val="nil"/>
              <w:right w:val="single" w:color="000000" w:sz="4" w:space="0"/>
            </w:tcBorders>
            <w:shd w:val="clear" w:color="auto" w:fill="FFFFFF"/>
            <w:vAlign w:val="center"/>
          </w:tcPr>
          <w:p w14:paraId="1113D08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74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5B0B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7BB498A">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auto" w:sz="4" w:space="0"/>
              <w:right w:val="single" w:color="auto" w:sz="4" w:space="0"/>
            </w:tcBorders>
            <w:shd w:val="clear" w:color="auto" w:fill="FFFFFF"/>
            <w:vAlign w:val="center"/>
          </w:tcPr>
          <w:p w14:paraId="234A5C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w:t>
            </w:r>
          </w:p>
        </w:tc>
        <w:tc>
          <w:tcPr>
            <w:tcW w:w="2650" w:type="dxa"/>
            <w:tcBorders>
              <w:top w:val="single" w:color="000000" w:sz="4" w:space="0"/>
              <w:left w:val="single" w:color="auto" w:sz="4" w:space="0"/>
              <w:bottom w:val="single" w:color="auto" w:sz="4" w:space="0"/>
              <w:right w:val="single" w:color="000000" w:sz="4" w:space="0"/>
            </w:tcBorders>
            <w:shd w:val="clear" w:color="auto" w:fill="FFFFFF"/>
            <w:vAlign w:val="center"/>
          </w:tcPr>
          <w:p w14:paraId="76DE127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能见度检测仪</w:t>
            </w:r>
          </w:p>
        </w:tc>
        <w:tc>
          <w:tcPr>
            <w:tcW w:w="1430" w:type="dxa"/>
            <w:tcBorders>
              <w:top w:val="single" w:color="000000" w:sz="4" w:space="0"/>
              <w:left w:val="single" w:color="auto" w:sz="4" w:space="0"/>
              <w:bottom w:val="single" w:color="auto" w:sz="4" w:space="0"/>
              <w:right w:val="single" w:color="000000" w:sz="4" w:space="0"/>
            </w:tcBorders>
            <w:shd w:val="clear" w:color="auto" w:fill="FFFFFF"/>
            <w:vAlign w:val="center"/>
          </w:tcPr>
          <w:p w14:paraId="4076BC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能见度</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0F7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《公路隧道施工技术规范》JTG/T3660-2020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68AF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D031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220ECC5">
        <w:tblPrEx>
          <w:tblCellMar>
            <w:top w:w="0" w:type="dxa"/>
            <w:left w:w="108" w:type="dxa"/>
            <w:bottom w:w="0" w:type="dxa"/>
            <w:right w:w="108" w:type="dxa"/>
          </w:tblCellMar>
        </w:tblPrEx>
        <w:trPr>
          <w:trHeight w:val="850" w:hRule="exact"/>
        </w:trPr>
        <w:tc>
          <w:tcPr>
            <w:tcW w:w="540" w:type="dxa"/>
            <w:tcBorders>
              <w:top w:val="single" w:color="auto" w:sz="4" w:space="0"/>
              <w:left w:val="single" w:color="000000" w:sz="4" w:space="0"/>
              <w:bottom w:val="single" w:color="000000" w:sz="4" w:space="0"/>
              <w:right w:val="single" w:color="auto" w:sz="4" w:space="0"/>
            </w:tcBorders>
            <w:shd w:val="clear" w:color="auto" w:fill="FFFFFF"/>
            <w:vAlign w:val="center"/>
          </w:tcPr>
          <w:p w14:paraId="27010CF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w:t>
            </w:r>
          </w:p>
        </w:tc>
        <w:tc>
          <w:tcPr>
            <w:tcW w:w="2650" w:type="dxa"/>
            <w:tcBorders>
              <w:top w:val="single" w:color="auto" w:sz="4" w:space="0"/>
              <w:left w:val="single" w:color="auto" w:sz="4" w:space="0"/>
              <w:bottom w:val="nil"/>
              <w:right w:val="single" w:color="000000" w:sz="4" w:space="0"/>
            </w:tcBorders>
            <w:shd w:val="clear" w:color="auto" w:fill="FFFFFF"/>
            <w:vAlign w:val="center"/>
          </w:tcPr>
          <w:p w14:paraId="6E5B7E2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激光隧道断面检测仪</w:t>
            </w:r>
          </w:p>
        </w:tc>
        <w:tc>
          <w:tcPr>
            <w:tcW w:w="1430" w:type="dxa"/>
            <w:tcBorders>
              <w:top w:val="single" w:color="auto" w:sz="4" w:space="0"/>
              <w:left w:val="single" w:color="auto" w:sz="4" w:space="0"/>
              <w:bottom w:val="nil"/>
              <w:right w:val="single" w:color="000000" w:sz="4" w:space="0"/>
            </w:tcBorders>
            <w:shd w:val="clear" w:color="auto" w:fill="FFFFFF"/>
            <w:vAlign w:val="center"/>
          </w:tcPr>
          <w:p w14:paraId="4702916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断面尺寸</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0048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《公路隧道施工技术规范》JTG/T3660-2020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AF4D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03D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4DB9A61">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27EC3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A9D47E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锚杆拉拔仪</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DD596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锚杆拉拔力</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1D2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《公路隧道施工技术规范》JTG/T3660-2020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8809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3B7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453A617">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7BE33A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w:t>
            </w:r>
          </w:p>
        </w:tc>
        <w:tc>
          <w:tcPr>
            <w:tcW w:w="2650" w:type="dxa"/>
            <w:tcBorders>
              <w:top w:val="single" w:color="000000" w:sz="4" w:space="0"/>
              <w:left w:val="single" w:color="auto" w:sz="4" w:space="0"/>
              <w:bottom w:val="single" w:color="auto" w:sz="4" w:space="0"/>
              <w:right w:val="single" w:color="000000" w:sz="4" w:space="0"/>
            </w:tcBorders>
            <w:shd w:val="clear" w:color="auto" w:fill="FFFFFF"/>
            <w:vAlign w:val="center"/>
          </w:tcPr>
          <w:p w14:paraId="66D0AB9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锚杆拉拔仪</w:t>
            </w:r>
          </w:p>
        </w:tc>
        <w:tc>
          <w:tcPr>
            <w:tcW w:w="1430" w:type="dxa"/>
            <w:tcBorders>
              <w:top w:val="single" w:color="000000" w:sz="4" w:space="0"/>
              <w:left w:val="single" w:color="auto" w:sz="4" w:space="0"/>
              <w:bottom w:val="single" w:color="auto" w:sz="4" w:space="0"/>
              <w:right w:val="single" w:color="000000" w:sz="4" w:space="0"/>
            </w:tcBorders>
            <w:shd w:val="clear" w:color="auto" w:fill="FFFFFF"/>
            <w:vAlign w:val="center"/>
          </w:tcPr>
          <w:p w14:paraId="6E54A25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锚杆拉拔力</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CA8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《公路隧道施工技术规范》JTG/T3660-2020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999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97F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F932008">
        <w:tblPrEx>
          <w:tblCellMar>
            <w:top w:w="0" w:type="dxa"/>
            <w:left w:w="108" w:type="dxa"/>
            <w:bottom w:w="0" w:type="dxa"/>
            <w:right w:w="108" w:type="dxa"/>
          </w:tblCellMar>
        </w:tblPrEx>
        <w:trPr>
          <w:trHeight w:val="1388"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817B0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15</w:t>
            </w:r>
          </w:p>
        </w:tc>
        <w:tc>
          <w:tcPr>
            <w:tcW w:w="2650" w:type="dxa"/>
            <w:tcBorders>
              <w:top w:val="single" w:color="auto" w:sz="4" w:space="0"/>
              <w:left w:val="single" w:color="auto" w:sz="4" w:space="0"/>
              <w:bottom w:val="single" w:color="000000" w:sz="4" w:space="0"/>
              <w:right w:val="single" w:color="000000" w:sz="4" w:space="0"/>
            </w:tcBorders>
            <w:shd w:val="clear" w:color="auto" w:fill="FFFFFF"/>
            <w:vAlign w:val="center"/>
          </w:tcPr>
          <w:p w14:paraId="3FE47AE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地质雷达（内置400兆+900兆）天线</w:t>
            </w:r>
          </w:p>
        </w:tc>
        <w:tc>
          <w:tcPr>
            <w:tcW w:w="1430" w:type="dxa"/>
            <w:tcBorders>
              <w:top w:val="single" w:color="auto" w:sz="4" w:space="0"/>
              <w:left w:val="single" w:color="auto" w:sz="4" w:space="0"/>
              <w:bottom w:val="single" w:color="000000" w:sz="4" w:space="0"/>
              <w:right w:val="single" w:color="000000" w:sz="4" w:space="0"/>
            </w:tcBorders>
            <w:shd w:val="clear" w:color="auto" w:fill="FFFFFF"/>
            <w:vAlign w:val="center"/>
          </w:tcPr>
          <w:p w14:paraId="3B4C094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衬砌（支护）厚度</w:t>
            </w:r>
          </w:p>
          <w:p w14:paraId="6F0D7B7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钢钎（钢管）长度</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6F37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《铁路隧道超前地质预报技术规程》Q/CR9217-2015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768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D5CE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AA6EEBD">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nil"/>
            </w:tcBorders>
            <w:shd w:val="clear" w:color="auto" w:fill="FFFFFF"/>
            <w:vAlign w:val="center"/>
          </w:tcPr>
          <w:p w14:paraId="1A40994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16</w:t>
            </w:r>
          </w:p>
        </w:tc>
        <w:tc>
          <w:tcPr>
            <w:tcW w:w="2650" w:type="dxa"/>
            <w:tcBorders>
              <w:top w:val="single" w:color="000000" w:sz="4" w:space="0"/>
              <w:left w:val="single" w:color="auto" w:sz="4" w:space="0"/>
              <w:right w:val="single" w:color="000000" w:sz="4" w:space="0"/>
            </w:tcBorders>
            <w:shd w:val="clear" w:color="auto" w:fill="FFFFFF"/>
            <w:vAlign w:val="center"/>
          </w:tcPr>
          <w:p w14:paraId="3B448EA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锚杆无损检测仪</w:t>
            </w:r>
          </w:p>
        </w:tc>
        <w:tc>
          <w:tcPr>
            <w:tcW w:w="1430" w:type="dxa"/>
            <w:tcBorders>
              <w:top w:val="single" w:color="000000" w:sz="4" w:space="0"/>
              <w:left w:val="single" w:color="auto" w:sz="4" w:space="0"/>
              <w:right w:val="single" w:color="000000" w:sz="4" w:space="0"/>
            </w:tcBorders>
            <w:shd w:val="clear" w:color="auto" w:fill="FFFFFF"/>
            <w:vAlign w:val="center"/>
          </w:tcPr>
          <w:p w14:paraId="5022A64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锚杆拉拔力（位移）</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15E9C">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《公路隧道施工技术规范》JTG/T3660-2020</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773B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322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CB2C0CB">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121AA1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17</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3862D1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地震波探测仪</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D7D6A5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前方地质条件</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50CB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《铁路隧道超前地质预报技术规程》Q/CR9217-2015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6314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D7EB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DC95BCC">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09AF9E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18</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471B15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地质雷达（内置100兆天线）</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8AD26B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超前预警</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A7E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《铁路隧道超前地质预报技术规程》Q/CR9217-2015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FFA9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D837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5E91EBD">
        <w:tblPrEx>
          <w:tblCellMar>
            <w:top w:w="0" w:type="dxa"/>
            <w:left w:w="108" w:type="dxa"/>
            <w:bottom w:w="0" w:type="dxa"/>
            <w:right w:w="108" w:type="dxa"/>
          </w:tblCellMar>
        </w:tblPrEx>
        <w:trPr>
          <w:trHeight w:val="98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0D38CC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19</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CCAF2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瞬变电磁仪</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D68EEA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不良地质体的分布及性质</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80A9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《铁路隧道超前地质预报技术规程》Q/CR9217-2015</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ADE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B6FB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73CF903">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B4D040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20</w:t>
            </w:r>
          </w:p>
        </w:tc>
        <w:tc>
          <w:tcPr>
            <w:tcW w:w="26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4A0C32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探地雷达</w:t>
            </w:r>
          </w:p>
        </w:tc>
        <w:tc>
          <w:tcPr>
            <w:tcW w:w="143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6ABE7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路面厚度检测</w:t>
            </w:r>
          </w:p>
        </w:tc>
        <w:tc>
          <w:tcPr>
            <w:tcW w:w="2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A20F7">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《短脉冲雷达测试路面厚度方法》JTG 3450-2019</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F8AF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3A49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0E964E2">
        <w:tblPrEx>
          <w:tblCellMar>
            <w:top w:w="0" w:type="dxa"/>
            <w:left w:w="108" w:type="dxa"/>
            <w:bottom w:w="0" w:type="dxa"/>
            <w:right w:w="108" w:type="dxa"/>
          </w:tblCellMar>
        </w:tblPrEx>
        <w:trPr>
          <w:trHeight w:val="850" w:hRule="exact"/>
        </w:trPr>
        <w:tc>
          <w:tcPr>
            <w:tcW w:w="54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929B39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w:t>
            </w:r>
          </w:p>
        </w:tc>
        <w:tc>
          <w:tcPr>
            <w:tcW w:w="2650" w:type="dxa"/>
            <w:tcBorders>
              <w:top w:val="single" w:color="000000" w:sz="4" w:space="0"/>
              <w:left w:val="single" w:color="auto" w:sz="4" w:space="0"/>
              <w:bottom w:val="single" w:color="auto" w:sz="4" w:space="0"/>
              <w:right w:val="single" w:color="000000" w:sz="4" w:space="0"/>
            </w:tcBorders>
            <w:shd w:val="clear" w:color="auto" w:fill="FFFFFF"/>
            <w:vAlign w:val="center"/>
          </w:tcPr>
          <w:p w14:paraId="1FDC91D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桥梁计算软件</w:t>
            </w:r>
          </w:p>
        </w:tc>
        <w:tc>
          <w:tcPr>
            <w:tcW w:w="1430" w:type="dxa"/>
            <w:tcBorders>
              <w:top w:val="single" w:color="000000" w:sz="4" w:space="0"/>
              <w:left w:val="single" w:color="auto" w:sz="4" w:space="0"/>
              <w:bottom w:val="single" w:color="auto" w:sz="4" w:space="0"/>
              <w:right w:val="single" w:color="000000" w:sz="4" w:space="0"/>
            </w:tcBorders>
            <w:shd w:val="clear" w:color="auto" w:fill="FFFFFF"/>
            <w:vAlign w:val="center"/>
          </w:tcPr>
          <w:p w14:paraId="6BD3859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承载力理论建模计算</w:t>
            </w:r>
          </w:p>
        </w:tc>
        <w:tc>
          <w:tcPr>
            <w:tcW w:w="29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CBA1E86">
            <w:pPr>
              <w:shd w:val="clea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81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B31B49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93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CEA3B1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14CFD3D2">
      <w:pPr>
        <w:pStyle w:val="7"/>
        <w:shd w:val="clear"/>
        <w:jc w:val="center"/>
        <w:rPr>
          <w:rFonts w:hint="eastAsia" w:hAnsi="宋体" w:cs="宋体"/>
          <w:b/>
          <w:bCs/>
          <w:color w:val="auto"/>
          <w:kern w:val="0"/>
          <w:szCs w:val="21"/>
          <w:highlight w:val="none"/>
          <w:shd w:val="clear" w:color="auto" w:fill="auto"/>
        </w:rPr>
      </w:pPr>
    </w:p>
    <w:p w14:paraId="03FDEF18">
      <w:pPr>
        <w:pStyle w:val="7"/>
        <w:shd w:val="clear"/>
        <w:jc w:val="center"/>
        <w:rPr>
          <w:rFonts w:hint="eastAsia" w:hAnsi="宋体" w:cs="宋体"/>
          <w:color w:val="auto"/>
          <w:szCs w:val="21"/>
          <w:highlight w:val="none"/>
          <w:shd w:val="clear" w:color="auto" w:fill="auto"/>
        </w:rPr>
      </w:pPr>
    </w:p>
    <w:p w14:paraId="3FCA157E">
      <w:pPr>
        <w:pStyle w:val="7"/>
        <w:shd w:val="clear"/>
        <w:jc w:val="center"/>
        <w:rPr>
          <w:rFonts w:hint="eastAsia" w:hAnsi="宋体" w:cs="宋体"/>
          <w:color w:val="auto"/>
          <w:szCs w:val="21"/>
          <w:highlight w:val="none"/>
          <w:shd w:val="clear" w:color="auto" w:fill="auto"/>
        </w:rPr>
      </w:pPr>
    </w:p>
    <w:p w14:paraId="46A75395">
      <w:pPr>
        <w:shd w:val="clear"/>
        <w:rPr>
          <w:rFonts w:hint="eastAsia" w:ascii="宋体" w:hAnsi="宋体" w:cs="宋体"/>
          <w:b/>
          <w:bCs/>
          <w:color w:val="auto"/>
          <w:sz w:val="21"/>
          <w:szCs w:val="21"/>
          <w:highlight w:val="none"/>
          <w:shd w:val="clear" w:color="auto" w:fill="auto"/>
        </w:rPr>
      </w:pPr>
      <w:r>
        <w:rPr>
          <w:rFonts w:hint="eastAsia" w:ascii="宋体" w:hAnsi="宋体" w:cs="宋体"/>
          <w:b/>
          <w:bCs/>
          <w:color w:val="auto"/>
          <w:sz w:val="21"/>
          <w:szCs w:val="21"/>
          <w:highlight w:val="none"/>
          <w:shd w:val="clear" w:color="auto" w:fill="auto"/>
        </w:rPr>
        <w:br w:type="page"/>
      </w:r>
    </w:p>
    <w:p w14:paraId="1C3E6455">
      <w:pPr>
        <w:pStyle w:val="7"/>
        <w:shd w:val="clear"/>
        <w:jc w:val="center"/>
        <w:rPr>
          <w:rFonts w:hint="eastAsia" w:hAnsi="宋体" w:cs="宋体"/>
          <w:color w:val="auto"/>
          <w:sz w:val="28"/>
          <w:szCs w:val="28"/>
          <w:highlight w:val="none"/>
          <w:shd w:val="clear" w:color="auto" w:fill="auto"/>
        </w:rPr>
      </w:pPr>
      <w:r>
        <w:rPr>
          <w:rFonts w:hint="eastAsia" w:hAnsi="宋体" w:cs="宋体"/>
          <w:b/>
          <w:bCs/>
          <w:color w:val="auto"/>
          <w:kern w:val="0"/>
          <w:sz w:val="28"/>
          <w:szCs w:val="28"/>
          <w:highlight w:val="none"/>
          <w:shd w:val="clear" w:color="auto" w:fill="auto"/>
        </w:rPr>
        <w:t>5标段：沥青设备专业包</w:t>
      </w:r>
    </w:p>
    <w:tbl>
      <w:tblPr>
        <w:tblStyle w:val="10"/>
        <w:tblW w:w="9206" w:type="dxa"/>
        <w:tblInd w:w="96" w:type="dxa"/>
        <w:tblLayout w:type="fixed"/>
        <w:tblCellMar>
          <w:top w:w="0" w:type="dxa"/>
          <w:left w:w="108" w:type="dxa"/>
          <w:bottom w:w="0" w:type="dxa"/>
          <w:right w:w="108" w:type="dxa"/>
        </w:tblCellMar>
      </w:tblPr>
      <w:tblGrid>
        <w:gridCol w:w="436"/>
        <w:gridCol w:w="1920"/>
        <w:gridCol w:w="1416"/>
        <w:gridCol w:w="3766"/>
        <w:gridCol w:w="900"/>
        <w:gridCol w:w="768"/>
      </w:tblGrid>
      <w:tr w14:paraId="36D606EF">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C54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B272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ADE0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EBC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526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8B43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2D3863AB">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4C2B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E895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沥青密度试验器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6FA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密度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07B8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185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6CE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D0A4AE4">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45ED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BE5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针入度试验器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0C2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针入度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1CF5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BEA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F1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90DB9DA">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E4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A241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沥青延度试验器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641B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延度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FE4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AAA2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D756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6A6F357">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F93F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7EA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全自动沥青软化点试验器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322A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软化点</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7E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9234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115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91BDC03">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2432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BE6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沥青薄膜烘箱</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08A4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薄膜加热试验</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682D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5536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DA19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EED0E22">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462F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56B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沥青旋转薄膜烘箱</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D026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旋转薄膜加热试验</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20A0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810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0FD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0E1D45E">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43CC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CF6C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石油沥青蜡含量试验器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3677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含蜡量</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504C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59AF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5D60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D83547A">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E89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4163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石油产品运动粘度测定器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6082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运动粘度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08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26B2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5E8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239D4C7">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C97E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D1D2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沥青动力粘度试验器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3B0D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动力粘度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FBD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29D0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03CD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7DAD99A">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4884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C9ED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沥青标准粘度试验器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5E3B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标准粘度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E907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180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5C2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090DAFC">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A9A7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4F04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恩格拉粘度计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588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恩格拉粘度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A848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A772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B35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D69525A">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D9DA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5308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布氏旋转粘度计（加热式）</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2D13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布氏旋转粘度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099E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D68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1DC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E794E93">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38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CAFE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石油沥青四组分试验器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6046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沥青化学组分</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57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374E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7E50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4B1E3E5">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36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B7D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沥青粘韧性测试仪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A12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粘韧性/韧性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0EA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58F5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9A31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1E34BFD">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0B9C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159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动态剪切流变仪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CCC7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动态剪切流变</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DF60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7F3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AF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49B6A09">
        <w:tblPrEx>
          <w:tblCellMar>
            <w:top w:w="0" w:type="dxa"/>
            <w:left w:w="108" w:type="dxa"/>
            <w:bottom w:w="0" w:type="dxa"/>
            <w:right w:w="108" w:type="dxa"/>
          </w:tblCellMar>
        </w:tblPrEx>
        <w:trPr>
          <w:trHeight w:val="1589"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10D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B91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沥青压力老化系统</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3391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压力老化容器加速沥青老化（老化时间、老化温度）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12F7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6F6D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7A32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2FE1628">
        <w:tblPrEx>
          <w:tblCellMar>
            <w:top w:w="0" w:type="dxa"/>
            <w:left w:w="108" w:type="dxa"/>
            <w:bottom w:w="0" w:type="dxa"/>
            <w:right w:w="108" w:type="dxa"/>
          </w:tblCellMar>
        </w:tblPrEx>
        <w:trPr>
          <w:trHeight w:val="953"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FA4B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412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沥青红外光谱仪（SBS改性沥青改性剂含量）</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D5C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SBS改性沥青改性剂含量</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08B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《公路改性沥青SBS改性剂试验规程》DB21T2778-2017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D30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3F36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E3A4A56">
        <w:tblPrEx>
          <w:tblCellMar>
            <w:top w:w="0" w:type="dxa"/>
            <w:left w:w="108" w:type="dxa"/>
            <w:bottom w:w="0" w:type="dxa"/>
            <w:right w:w="108" w:type="dxa"/>
          </w:tblCellMar>
        </w:tblPrEx>
        <w:trPr>
          <w:trHeight w:val="1021"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4BE8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B54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乳化沥青蒸馏残留物试验器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E773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乳化沥青蒸发残留物含量</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102F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C041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4D27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FD7F148">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2A6C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CCF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乳化沥青微粒离子电荷试验器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901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乳化沥青微粒粒子电荷</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03E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48D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792C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74CAED7">
        <w:tblPrEx>
          <w:tblCellMar>
            <w:top w:w="0" w:type="dxa"/>
            <w:left w:w="108" w:type="dxa"/>
            <w:bottom w:w="0" w:type="dxa"/>
            <w:right w:w="108" w:type="dxa"/>
          </w:tblCellMar>
        </w:tblPrEx>
        <w:trPr>
          <w:trHeight w:val="967"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0281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67B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乳化沥青与粗集料粘附性试验器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D0F1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乳化沥青与粗集料的黏附性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9207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ECAF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D7B3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CCBA90E">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C615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F54E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乳化沥青储存稳定性试验器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8AC8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乳化沥青储存稳定性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BB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33BC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901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0397C0B">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13F7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DDAE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马歇尔电动击实仪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4B69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马歇尔击实</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F92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《沥青混凝土配合比设计规程》BDJ/T13-69-2013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2FE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933E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0D87295C">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851E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B66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压实沥青混合料密度试验器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3A6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密度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2E13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6AD4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1925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01E1A00">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A728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8A98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马歇尔稳定度试验仪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0C3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马歇尔稳定度/流值</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C621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C896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F842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10B97D6E">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244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48D1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沥青混合料理论最大相对密度试验器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46D9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最大理论密度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C037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5B2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B0D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0A03588">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D9D7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E69B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自动车辙试验仪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9A3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动稳定度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1B35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B2F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7D76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B45B33F">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807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475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沥青含量测试仪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C73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沥青含量</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96C4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13A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4BF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81FBAF5">
        <w:tblPrEx>
          <w:tblCellMar>
            <w:top w:w="0" w:type="dxa"/>
            <w:left w:w="108" w:type="dxa"/>
            <w:bottom w:w="0" w:type="dxa"/>
            <w:right w:w="108" w:type="dxa"/>
          </w:tblCellMar>
        </w:tblPrEx>
        <w:trPr>
          <w:trHeight w:val="1642"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A7AC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28</w:t>
            </w:r>
          </w:p>
        </w:tc>
        <w:tc>
          <w:tcPr>
            <w:tcW w:w="192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345577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多功能全自动沥青压力试验仪</w:t>
            </w:r>
          </w:p>
        </w:tc>
        <w:tc>
          <w:tcPr>
            <w:tcW w:w="141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663895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弯曲试验（抗弯拉强度、最大弯拉应变、弯曲劲度模量）</w:t>
            </w:r>
          </w:p>
        </w:tc>
        <w:tc>
          <w:tcPr>
            <w:tcW w:w="376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3DA3D3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C33F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2464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95235E6">
        <w:tblPrEx>
          <w:tblCellMar>
            <w:top w:w="0" w:type="dxa"/>
            <w:left w:w="108" w:type="dxa"/>
            <w:bottom w:w="0" w:type="dxa"/>
            <w:right w:w="108" w:type="dxa"/>
          </w:tblCellMar>
        </w:tblPrEx>
        <w:trPr>
          <w:trHeight w:val="1034"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431A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29</w:t>
            </w:r>
          </w:p>
        </w:tc>
        <w:tc>
          <w:tcPr>
            <w:tcW w:w="192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D02BE2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沥青混合料旋转压实仪</w:t>
            </w:r>
          </w:p>
        </w:tc>
        <w:tc>
          <w:tcPr>
            <w:tcW w:w="141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D466F4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制样工具</w:t>
            </w:r>
          </w:p>
        </w:tc>
        <w:tc>
          <w:tcPr>
            <w:tcW w:w="376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227FA12">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w:t>
            </w:r>
            <w:r>
              <w:rPr>
                <w:rFonts w:hint="eastAsia" w:ascii="宋体" w:hAnsi="宋体" w:cs="宋体"/>
                <w:color w:val="auto"/>
                <w:sz w:val="21"/>
                <w:szCs w:val="21"/>
                <w:highlight w:val="none"/>
                <w:shd w:val="clear" w:color="auto" w:fill="auto"/>
              </w:rPr>
              <w:br w:type="textWrapping"/>
            </w:r>
            <w:r>
              <w:rPr>
                <w:rFonts w:hint="eastAsia" w:ascii="宋体" w:hAnsi="宋体" w:cs="宋体"/>
                <w:color w:val="auto"/>
                <w:sz w:val="21"/>
                <w:szCs w:val="21"/>
                <w:highlight w:val="none"/>
                <w:shd w:val="clear" w:color="auto" w:fill="auto"/>
              </w:rPr>
              <w:t>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1410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7B39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69E94738">
        <w:tblPrEx>
          <w:tblCellMar>
            <w:top w:w="0" w:type="dxa"/>
            <w:left w:w="108" w:type="dxa"/>
            <w:bottom w:w="0" w:type="dxa"/>
            <w:right w:w="108" w:type="dxa"/>
          </w:tblCellMar>
        </w:tblPrEx>
        <w:trPr>
          <w:trHeight w:val="1008"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A844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296A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沥青混合料落锥式试验仪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B4BB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浇筑式沥青混合料刘埃尔流动性试验</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197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4CC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4861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39596D0">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1CF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9FF9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乳化沥青稠度试验器</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FA8E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稀浆混合料稠度</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FD72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CB05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62B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745ABFC">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B15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AE8D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湿轮磨耗仪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252B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稀浆混合料磨耗值</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C50E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BBF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0750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F7985C3">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3CFB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4924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环形试模</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C45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稀浆混合料破乳时间</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F15D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5FDB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7E8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531F130">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74B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5E8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黏聚力试验仪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2BA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稀浆混合料黏聚力</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3C0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CAA9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938B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9DCF6FA">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EB2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FE05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负荷车轮试验仪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DE37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稀浆混合料黏附砂量</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03C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8CD8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128F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0164DA0">
        <w:tblPrEx>
          <w:tblCellMar>
            <w:top w:w="0" w:type="dxa"/>
            <w:left w:w="108" w:type="dxa"/>
            <w:bottom w:w="0" w:type="dxa"/>
            <w:right w:w="108" w:type="dxa"/>
          </w:tblCellMar>
        </w:tblPrEx>
        <w:trPr>
          <w:trHeight w:val="1582"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BA29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98FE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自动混合料拌和机</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DC2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稀浆混合料拌合试验（可拌合时间、不可施工时间）</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3C4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C734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EAFA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497183A">
        <w:tblPrEx>
          <w:tblCellMar>
            <w:top w:w="0" w:type="dxa"/>
            <w:left w:w="108" w:type="dxa"/>
            <w:bottom w:w="0" w:type="dxa"/>
            <w:right w:w="108" w:type="dxa"/>
          </w:tblCellMar>
        </w:tblPrEx>
        <w:trPr>
          <w:trHeight w:val="1062"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BB6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4FA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旋转瓶磨耗试验仪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0B6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稀浆混合料配伍性能等级</w:t>
            </w:r>
          </w:p>
        </w:tc>
        <w:tc>
          <w:tcPr>
            <w:tcW w:w="37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1E4F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290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3F19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81BA682">
        <w:tblPrEx>
          <w:tblCellMar>
            <w:top w:w="0" w:type="dxa"/>
            <w:left w:w="108" w:type="dxa"/>
            <w:bottom w:w="0" w:type="dxa"/>
            <w:right w:w="108" w:type="dxa"/>
          </w:tblCellMar>
        </w:tblPrEx>
        <w:trPr>
          <w:trHeight w:val="850" w:hRule="exact"/>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26A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D071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沥青定量自动加注仪</w:t>
            </w:r>
          </w:p>
        </w:tc>
        <w:tc>
          <w:tcPr>
            <w:tcW w:w="1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52A0A">
            <w:pPr>
              <w:shd w:val="clear"/>
              <w:jc w:val="both"/>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加注沥青专用</w:t>
            </w:r>
          </w:p>
        </w:tc>
        <w:tc>
          <w:tcPr>
            <w:tcW w:w="3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A75B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《公路工程沥青及沥青混合料试验规程》JTGE20-2011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283C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7B2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37CFBD4B">
      <w:pPr>
        <w:pStyle w:val="7"/>
        <w:shd w:val="clear"/>
        <w:jc w:val="center"/>
        <w:rPr>
          <w:rFonts w:hint="eastAsia" w:hAnsi="宋体" w:cs="宋体"/>
          <w:color w:val="auto"/>
          <w:szCs w:val="21"/>
          <w:highlight w:val="none"/>
          <w:shd w:val="clear" w:color="auto" w:fill="auto"/>
        </w:rPr>
      </w:pPr>
    </w:p>
    <w:p w14:paraId="69E1FFF5">
      <w:pPr>
        <w:pStyle w:val="7"/>
        <w:shd w:val="clear"/>
        <w:jc w:val="center"/>
        <w:rPr>
          <w:rFonts w:hint="eastAsia" w:hAnsi="宋体" w:cs="宋体"/>
          <w:color w:val="auto"/>
          <w:szCs w:val="21"/>
          <w:highlight w:val="none"/>
          <w:shd w:val="clear" w:color="auto" w:fill="auto"/>
        </w:rPr>
      </w:pPr>
    </w:p>
    <w:p w14:paraId="15D10A75">
      <w:pPr>
        <w:pStyle w:val="7"/>
        <w:shd w:val="clear"/>
        <w:ind w:left="400"/>
        <w:jc w:val="center"/>
        <w:rPr>
          <w:rFonts w:hint="eastAsia" w:hAnsi="宋体" w:cs="宋体"/>
          <w:b/>
          <w:color w:val="auto"/>
          <w:sz w:val="28"/>
          <w:szCs w:val="28"/>
          <w:highlight w:val="none"/>
          <w:shd w:val="clear" w:color="auto" w:fill="auto"/>
        </w:rPr>
      </w:pPr>
      <w:r>
        <w:rPr>
          <w:rFonts w:hint="eastAsia" w:hAnsi="宋体" w:cs="宋体"/>
          <w:b/>
          <w:bCs/>
          <w:color w:val="auto"/>
          <w:kern w:val="0"/>
          <w:sz w:val="28"/>
          <w:szCs w:val="28"/>
          <w:highlight w:val="none"/>
          <w:shd w:val="clear" w:color="auto" w:fill="auto"/>
        </w:rPr>
        <w:t>6标段：桥梁试验检测设备</w:t>
      </w:r>
      <w:r>
        <w:rPr>
          <w:rFonts w:hint="eastAsia" w:hAnsi="宋体" w:cs="宋体"/>
          <w:b/>
          <w:bCs/>
          <w:color w:val="auto"/>
          <w:kern w:val="0"/>
          <w:sz w:val="28"/>
          <w:szCs w:val="28"/>
          <w:highlight w:val="none"/>
          <w:shd w:val="clear" w:color="auto" w:fill="auto"/>
          <w:lang w:eastAsia="zh-CN"/>
        </w:rPr>
        <w:t>包</w:t>
      </w:r>
    </w:p>
    <w:tbl>
      <w:tblPr>
        <w:tblStyle w:val="10"/>
        <w:tblpPr w:leftFromText="180" w:rightFromText="180" w:vertAnchor="text" w:horzAnchor="page" w:tblpX="1553" w:tblpY="640"/>
        <w:tblOverlap w:val="never"/>
        <w:tblW w:w="8733" w:type="dxa"/>
        <w:tblInd w:w="0" w:type="dxa"/>
        <w:tblLayout w:type="fixed"/>
        <w:tblCellMar>
          <w:top w:w="0" w:type="dxa"/>
          <w:left w:w="108" w:type="dxa"/>
          <w:bottom w:w="0" w:type="dxa"/>
          <w:right w:w="108" w:type="dxa"/>
        </w:tblCellMar>
      </w:tblPr>
      <w:tblGrid>
        <w:gridCol w:w="710"/>
        <w:gridCol w:w="1896"/>
        <w:gridCol w:w="1602"/>
        <w:gridCol w:w="2868"/>
        <w:gridCol w:w="924"/>
        <w:gridCol w:w="733"/>
      </w:tblGrid>
      <w:tr w14:paraId="0D562437">
        <w:tblPrEx>
          <w:tblCellMar>
            <w:top w:w="0" w:type="dxa"/>
            <w:left w:w="108" w:type="dxa"/>
            <w:bottom w:w="0" w:type="dxa"/>
            <w:right w:w="108" w:type="dxa"/>
          </w:tblCellMar>
        </w:tblPrEx>
        <w:trPr>
          <w:trHeight w:val="9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ADD3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F92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030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5877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92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29B1BE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73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38B2D5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3FBD045A">
        <w:tblPrEx>
          <w:tblCellMar>
            <w:top w:w="0" w:type="dxa"/>
            <w:left w:w="108" w:type="dxa"/>
            <w:bottom w:w="0" w:type="dxa"/>
            <w:right w:w="108" w:type="dxa"/>
          </w:tblCellMar>
        </w:tblPrEx>
        <w:trPr>
          <w:trHeight w:val="9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816C4">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E2D4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桁架式桥梁检测车</w:t>
            </w:r>
          </w:p>
        </w:tc>
        <w:tc>
          <w:tcPr>
            <w:tcW w:w="16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C37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桥梁技术状况</w:t>
            </w:r>
          </w:p>
        </w:tc>
        <w:tc>
          <w:tcPr>
            <w:tcW w:w="2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41DB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《公路桥梁技术状况评定标准》JTG/TH21-2011</w:t>
            </w:r>
          </w:p>
        </w:tc>
        <w:tc>
          <w:tcPr>
            <w:tcW w:w="924"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9052C7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3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76874DB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0CE0C4C7">
      <w:pPr>
        <w:shd w:val="clear"/>
        <w:rPr>
          <w:rFonts w:hint="eastAsia" w:ascii="宋体" w:hAnsi="宋体" w:cs="宋体"/>
          <w:b/>
          <w:color w:val="auto"/>
          <w:sz w:val="21"/>
          <w:szCs w:val="21"/>
          <w:highlight w:val="none"/>
          <w:shd w:val="clear" w:color="auto" w:fill="auto"/>
        </w:rPr>
      </w:pPr>
    </w:p>
    <w:p w14:paraId="25E9AC49">
      <w:pPr>
        <w:pageBreakBefore/>
        <w:shd w:val="clear"/>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附件4：如投标人为代理商，需提供制造商唯一授权书的设备清单</w:t>
      </w:r>
    </w:p>
    <w:p w14:paraId="10832385">
      <w:pPr>
        <w:pStyle w:val="7"/>
        <w:shd w:val="clear"/>
        <w:jc w:val="center"/>
        <w:rPr>
          <w:rFonts w:hint="eastAsia" w:hAnsi="宋体" w:cs="宋体"/>
          <w:b/>
          <w:bCs/>
          <w:color w:val="auto"/>
          <w:kern w:val="0"/>
          <w:szCs w:val="21"/>
          <w:highlight w:val="none"/>
          <w:shd w:val="clear" w:color="auto" w:fill="auto"/>
        </w:rPr>
      </w:pPr>
    </w:p>
    <w:p w14:paraId="11F6653C">
      <w:pPr>
        <w:pStyle w:val="7"/>
        <w:shd w:val="clear"/>
        <w:jc w:val="center"/>
        <w:rPr>
          <w:rFonts w:hint="eastAsia" w:hAnsi="宋体" w:cs="宋体"/>
          <w:color w:val="auto"/>
          <w:sz w:val="28"/>
          <w:szCs w:val="28"/>
          <w:highlight w:val="none"/>
          <w:shd w:val="clear" w:color="auto" w:fill="auto"/>
        </w:rPr>
      </w:pPr>
      <w:r>
        <w:rPr>
          <w:rFonts w:hint="eastAsia" w:hAnsi="宋体" w:cs="宋体"/>
          <w:b/>
          <w:bCs/>
          <w:color w:val="auto"/>
          <w:kern w:val="0"/>
          <w:sz w:val="28"/>
          <w:szCs w:val="28"/>
          <w:highlight w:val="none"/>
          <w:shd w:val="clear" w:color="auto" w:fill="auto"/>
        </w:rPr>
        <w:t>1标段 综合设备包</w:t>
      </w:r>
    </w:p>
    <w:p w14:paraId="34965FF3">
      <w:pPr>
        <w:shd w:val="clear"/>
        <w:rPr>
          <w:rFonts w:hint="eastAsia" w:ascii="宋体" w:hAnsi="宋体" w:cs="宋体"/>
          <w:b/>
          <w:color w:val="auto"/>
          <w:sz w:val="24"/>
          <w:szCs w:val="24"/>
          <w:highlight w:val="none"/>
          <w:shd w:val="clear" w:color="auto" w:fill="auto"/>
        </w:rPr>
      </w:pPr>
    </w:p>
    <w:tbl>
      <w:tblPr>
        <w:tblStyle w:val="10"/>
        <w:tblW w:w="9374" w:type="dxa"/>
        <w:tblInd w:w="96" w:type="dxa"/>
        <w:tblLayout w:type="fixed"/>
        <w:tblCellMar>
          <w:top w:w="0" w:type="dxa"/>
          <w:left w:w="108" w:type="dxa"/>
          <w:bottom w:w="0" w:type="dxa"/>
          <w:right w:w="108" w:type="dxa"/>
        </w:tblCellMar>
      </w:tblPr>
      <w:tblGrid>
        <w:gridCol w:w="770"/>
        <w:gridCol w:w="2424"/>
        <w:gridCol w:w="2165"/>
        <w:gridCol w:w="2467"/>
        <w:gridCol w:w="768"/>
        <w:gridCol w:w="780"/>
      </w:tblGrid>
      <w:tr w14:paraId="580036BC">
        <w:tblPrEx>
          <w:tblCellMar>
            <w:top w:w="0" w:type="dxa"/>
            <w:left w:w="108" w:type="dxa"/>
            <w:bottom w:w="0" w:type="dxa"/>
            <w:right w:w="108" w:type="dxa"/>
          </w:tblCellMar>
        </w:tblPrEx>
        <w:trPr>
          <w:trHeight w:val="850"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CD1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8913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820A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A9F7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51D9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CA62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04CA03AF">
        <w:tblPrEx>
          <w:tblCellMar>
            <w:top w:w="0" w:type="dxa"/>
            <w:left w:w="108" w:type="dxa"/>
            <w:bottom w:w="0" w:type="dxa"/>
            <w:right w:w="108" w:type="dxa"/>
          </w:tblCellMar>
        </w:tblPrEx>
        <w:trPr>
          <w:trHeight w:val="850"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0A61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242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A30610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全自动中压固结仪</w:t>
            </w:r>
          </w:p>
        </w:tc>
        <w:tc>
          <w:tcPr>
            <w:tcW w:w="21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D07048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固结试验（压缩系数、压缩模量、固结系数）</w:t>
            </w:r>
          </w:p>
        </w:tc>
        <w:tc>
          <w:tcPr>
            <w:tcW w:w="246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144ED8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43D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A68F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6C1A1B1">
        <w:tblPrEx>
          <w:tblCellMar>
            <w:top w:w="0" w:type="dxa"/>
            <w:left w:w="108" w:type="dxa"/>
            <w:bottom w:w="0" w:type="dxa"/>
            <w:right w:w="108" w:type="dxa"/>
          </w:tblCellMar>
        </w:tblPrEx>
        <w:trPr>
          <w:trHeight w:val="850"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C014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3</w:t>
            </w:r>
          </w:p>
        </w:tc>
        <w:tc>
          <w:tcPr>
            <w:tcW w:w="242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2C9DD2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智能电动四联直剪仪</w:t>
            </w:r>
          </w:p>
        </w:tc>
        <w:tc>
          <w:tcPr>
            <w:tcW w:w="21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537062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内摩擦角（剪应力）凝聚力</w:t>
            </w:r>
          </w:p>
        </w:tc>
        <w:tc>
          <w:tcPr>
            <w:tcW w:w="246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AF2E05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《公路土工试验规程》JTG3430-2020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5B7B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6756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B4E92BC">
        <w:tblPrEx>
          <w:tblCellMar>
            <w:top w:w="0" w:type="dxa"/>
            <w:left w:w="108" w:type="dxa"/>
            <w:bottom w:w="0" w:type="dxa"/>
            <w:right w:w="108" w:type="dxa"/>
          </w:tblCellMar>
        </w:tblPrEx>
        <w:trPr>
          <w:trHeight w:val="1007"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4D78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61</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E97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微机控制环刚度试验机</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4BC5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环刚度</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A2E1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《预应力混凝土桥梁用塑料波纹管》JT/T529-2016</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47E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E938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D89C93B">
        <w:tblPrEx>
          <w:tblCellMar>
            <w:top w:w="0" w:type="dxa"/>
            <w:left w:w="108" w:type="dxa"/>
            <w:bottom w:w="0" w:type="dxa"/>
            <w:right w:w="108" w:type="dxa"/>
          </w:tblCellMar>
        </w:tblPrEx>
        <w:trPr>
          <w:trHeight w:val="980"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0175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80</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BD3F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超声波成孔质量检测仪</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FC50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成孔质量（孔径、孔深、倾斜度、沉淀厚度）</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B77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《公路桥涵施工技术规范》JTG/T3650-2020</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D277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050D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44539F75">
        <w:tblPrEx>
          <w:tblCellMar>
            <w:top w:w="0" w:type="dxa"/>
            <w:left w:w="108" w:type="dxa"/>
            <w:bottom w:w="0" w:type="dxa"/>
            <w:right w:w="108" w:type="dxa"/>
          </w:tblCellMar>
        </w:tblPrEx>
        <w:trPr>
          <w:trHeight w:val="1037"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9ABC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111</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FFF3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沥青弯曲梁流变仪</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E6F25">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A9E95">
            <w:pPr>
              <w:shd w:val="clear"/>
              <w:jc w:val="center"/>
              <w:rPr>
                <w:rFonts w:hint="eastAsia" w:ascii="宋体" w:hAnsi="宋体" w:cs="宋体"/>
                <w:b/>
                <w:bCs/>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w:t>
            </w:r>
            <w:r>
              <w:rPr>
                <w:rFonts w:hint="eastAsia" w:ascii="宋体" w:hAnsi="宋体" w:cs="宋体"/>
                <w:color w:val="auto"/>
                <w:sz w:val="21"/>
                <w:szCs w:val="21"/>
                <w:highlight w:val="none"/>
                <w:shd w:val="clear" w:color="auto" w:fill="auto"/>
              </w:rPr>
              <w:br w:type="textWrapping"/>
            </w:r>
            <w:r>
              <w:rPr>
                <w:rFonts w:hint="eastAsia" w:ascii="宋体" w:hAnsi="宋体" w:cs="宋体"/>
                <w:color w:val="auto"/>
                <w:sz w:val="21"/>
                <w:szCs w:val="21"/>
                <w:highlight w:val="none"/>
                <w:shd w:val="clear" w:color="auto" w:fill="auto"/>
              </w:rPr>
              <w:t>JTGE20-2011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803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84E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7CE197AA">
        <w:tblPrEx>
          <w:tblCellMar>
            <w:top w:w="0" w:type="dxa"/>
            <w:left w:w="108" w:type="dxa"/>
            <w:bottom w:w="0" w:type="dxa"/>
            <w:right w:w="108" w:type="dxa"/>
          </w:tblCellMar>
        </w:tblPrEx>
        <w:trPr>
          <w:trHeight w:val="1140" w:hRule="exact"/>
        </w:trPr>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29E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113</w:t>
            </w:r>
          </w:p>
        </w:tc>
        <w:tc>
          <w:tcPr>
            <w:tcW w:w="2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9CA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浇注沥青混合料贯入度试验仪</w:t>
            </w:r>
          </w:p>
        </w:tc>
        <w:tc>
          <w:tcPr>
            <w:tcW w:w="2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4124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沥青混合料</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D2D6">
            <w:pPr>
              <w:shd w:val="clear"/>
              <w:jc w:val="center"/>
              <w:rPr>
                <w:rFonts w:hint="eastAsia" w:ascii="宋体" w:hAnsi="宋体" w:cs="宋体"/>
                <w:b/>
                <w:bCs/>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《公路工程沥青及沥青混合料试验规程》</w:t>
            </w:r>
            <w:r>
              <w:rPr>
                <w:rFonts w:hint="eastAsia" w:ascii="宋体" w:hAnsi="宋体" w:cs="宋体"/>
                <w:color w:val="auto"/>
                <w:sz w:val="21"/>
                <w:szCs w:val="21"/>
                <w:highlight w:val="none"/>
                <w:shd w:val="clear" w:color="auto" w:fill="auto"/>
              </w:rPr>
              <w:br w:type="textWrapping"/>
            </w:r>
            <w:r>
              <w:rPr>
                <w:rFonts w:hint="eastAsia" w:ascii="宋体" w:hAnsi="宋体" w:cs="宋体"/>
                <w:color w:val="auto"/>
                <w:sz w:val="21"/>
                <w:szCs w:val="21"/>
                <w:highlight w:val="none"/>
                <w:shd w:val="clear" w:color="auto" w:fill="auto"/>
              </w:rPr>
              <w:t>JTGE20-2011</w:t>
            </w:r>
          </w:p>
        </w:tc>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B44C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AEC8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758448AB">
      <w:pPr>
        <w:shd w:val="clear"/>
        <w:rPr>
          <w:rFonts w:hint="eastAsia" w:ascii="宋体" w:hAnsi="宋体" w:cs="宋体"/>
          <w:b/>
          <w:bCs/>
          <w:color w:val="auto"/>
          <w:sz w:val="21"/>
          <w:szCs w:val="21"/>
          <w:highlight w:val="none"/>
          <w:shd w:val="clear" w:color="auto" w:fill="auto"/>
        </w:rPr>
      </w:pPr>
    </w:p>
    <w:p w14:paraId="6EE4C852">
      <w:pPr>
        <w:shd w:val="clear"/>
        <w:rPr>
          <w:rFonts w:hint="eastAsia" w:ascii="宋体" w:hAnsi="宋体" w:cs="宋体"/>
          <w:color w:val="auto"/>
          <w:sz w:val="21"/>
          <w:szCs w:val="21"/>
          <w:highlight w:val="none"/>
          <w:shd w:val="clear" w:color="auto" w:fill="auto"/>
        </w:rPr>
      </w:pPr>
    </w:p>
    <w:p w14:paraId="71E321B2">
      <w:pPr>
        <w:pStyle w:val="7"/>
        <w:shd w:val="clear"/>
        <w:ind w:left="400"/>
        <w:jc w:val="center"/>
        <w:rPr>
          <w:rFonts w:hint="eastAsia" w:hAnsi="宋体" w:cs="宋体"/>
          <w:b/>
          <w:bCs/>
          <w:color w:val="auto"/>
          <w:kern w:val="0"/>
          <w:sz w:val="28"/>
          <w:szCs w:val="28"/>
          <w:highlight w:val="none"/>
          <w:shd w:val="clear" w:color="auto" w:fill="auto"/>
        </w:rPr>
      </w:pPr>
      <w:r>
        <w:rPr>
          <w:rFonts w:hint="eastAsia" w:hAnsi="宋体" w:cs="宋体"/>
          <w:b/>
          <w:bCs/>
          <w:color w:val="auto"/>
          <w:kern w:val="0"/>
          <w:sz w:val="28"/>
          <w:szCs w:val="28"/>
          <w:highlight w:val="none"/>
          <w:shd w:val="clear" w:color="auto" w:fill="auto"/>
        </w:rPr>
        <w:t>2标段 公路路况调查试验检测</w:t>
      </w:r>
      <w:r>
        <w:rPr>
          <w:rFonts w:hint="eastAsia" w:hAnsi="宋体" w:cs="宋体"/>
          <w:b/>
          <w:bCs/>
          <w:color w:val="auto"/>
          <w:kern w:val="0"/>
          <w:sz w:val="28"/>
          <w:szCs w:val="28"/>
          <w:highlight w:val="none"/>
          <w:shd w:val="clear" w:color="auto" w:fill="auto"/>
          <w:lang w:eastAsia="zh-CN"/>
        </w:rPr>
        <w:t>设备包</w:t>
      </w:r>
    </w:p>
    <w:p w14:paraId="31909BDB">
      <w:pPr>
        <w:pStyle w:val="7"/>
        <w:shd w:val="clear"/>
        <w:ind w:left="400"/>
        <w:jc w:val="center"/>
        <w:rPr>
          <w:rFonts w:hint="eastAsia" w:hAnsi="宋体" w:cs="宋体"/>
          <w:b/>
          <w:bCs/>
          <w:color w:val="auto"/>
          <w:kern w:val="0"/>
          <w:sz w:val="28"/>
          <w:szCs w:val="28"/>
          <w:highlight w:val="none"/>
          <w:shd w:val="clear" w:color="auto" w:fill="auto"/>
        </w:rPr>
      </w:pPr>
    </w:p>
    <w:tbl>
      <w:tblPr>
        <w:tblStyle w:val="10"/>
        <w:tblW w:w="9242" w:type="dxa"/>
        <w:tblInd w:w="96" w:type="dxa"/>
        <w:tblLayout w:type="fixed"/>
        <w:tblCellMar>
          <w:top w:w="0" w:type="dxa"/>
          <w:left w:w="108" w:type="dxa"/>
          <w:bottom w:w="0" w:type="dxa"/>
          <w:right w:w="108" w:type="dxa"/>
        </w:tblCellMar>
      </w:tblPr>
      <w:tblGrid>
        <w:gridCol w:w="710"/>
        <w:gridCol w:w="2448"/>
        <w:gridCol w:w="2202"/>
        <w:gridCol w:w="2436"/>
        <w:gridCol w:w="702"/>
        <w:gridCol w:w="744"/>
      </w:tblGrid>
      <w:tr w14:paraId="37C92DF1">
        <w:tblPrEx>
          <w:tblCellMar>
            <w:top w:w="0" w:type="dxa"/>
            <w:left w:w="108" w:type="dxa"/>
            <w:bottom w:w="0" w:type="dxa"/>
            <w:right w:w="108" w:type="dxa"/>
          </w:tblCellMar>
        </w:tblPrEx>
        <w:trPr>
          <w:trHeight w:val="850" w:hRule="exact"/>
        </w:trPr>
        <w:tc>
          <w:tcPr>
            <w:tcW w:w="710" w:type="dxa"/>
            <w:tcBorders>
              <w:top w:val="single" w:color="000000" w:sz="4" w:space="0"/>
              <w:left w:val="single" w:color="000000" w:sz="4" w:space="0"/>
              <w:bottom w:val="single" w:color="000000" w:sz="4" w:space="0"/>
              <w:right w:val="single" w:color="000000" w:sz="4" w:space="0"/>
            </w:tcBorders>
            <w:noWrap/>
            <w:vAlign w:val="center"/>
          </w:tcPr>
          <w:p w14:paraId="13B7F38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244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0578A1">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2202" w:type="dxa"/>
            <w:tcBorders>
              <w:top w:val="single" w:color="000000" w:sz="4" w:space="0"/>
              <w:left w:val="single" w:color="auto" w:sz="4" w:space="0"/>
              <w:bottom w:val="single" w:color="000000" w:sz="4" w:space="0"/>
              <w:right w:val="single" w:color="000000" w:sz="4" w:space="0"/>
            </w:tcBorders>
            <w:noWrap/>
            <w:vAlign w:val="center"/>
          </w:tcPr>
          <w:p w14:paraId="53F1670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436" w:type="dxa"/>
            <w:tcBorders>
              <w:top w:val="single" w:color="000000" w:sz="4" w:space="0"/>
              <w:left w:val="single" w:color="auto" w:sz="4" w:space="0"/>
              <w:bottom w:val="single" w:color="000000" w:sz="4" w:space="0"/>
              <w:right w:val="single" w:color="000000" w:sz="4" w:space="0"/>
            </w:tcBorders>
            <w:noWrap/>
            <w:vAlign w:val="center"/>
          </w:tcPr>
          <w:p w14:paraId="6F09FCE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702" w:type="dxa"/>
            <w:tcBorders>
              <w:top w:val="single" w:color="000000" w:sz="4" w:space="0"/>
              <w:left w:val="single" w:color="000000" w:sz="4" w:space="0"/>
              <w:bottom w:val="single" w:color="000000" w:sz="4" w:space="0"/>
              <w:right w:val="single" w:color="000000" w:sz="4" w:space="0"/>
            </w:tcBorders>
            <w:noWrap/>
            <w:vAlign w:val="center"/>
          </w:tcPr>
          <w:p w14:paraId="6D39600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D25A21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51F4D8B9">
        <w:tblPrEx>
          <w:tblCellMar>
            <w:top w:w="0" w:type="dxa"/>
            <w:left w:w="108" w:type="dxa"/>
            <w:bottom w:w="0" w:type="dxa"/>
            <w:right w:w="108" w:type="dxa"/>
          </w:tblCellMar>
        </w:tblPrEx>
        <w:trPr>
          <w:trHeight w:val="850" w:hRule="exact"/>
        </w:trPr>
        <w:tc>
          <w:tcPr>
            <w:tcW w:w="710" w:type="dxa"/>
            <w:tcBorders>
              <w:top w:val="nil"/>
              <w:left w:val="single" w:color="000000" w:sz="4" w:space="0"/>
              <w:bottom w:val="single" w:color="auto" w:sz="4" w:space="0"/>
              <w:right w:val="single" w:color="000000" w:sz="4" w:space="0"/>
            </w:tcBorders>
            <w:shd w:val="clear" w:color="auto" w:fill="auto"/>
            <w:noWrap/>
            <w:vAlign w:val="center"/>
          </w:tcPr>
          <w:p w14:paraId="3BF4569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2448" w:type="dxa"/>
            <w:tcBorders>
              <w:top w:val="nil"/>
              <w:left w:val="single" w:color="auto" w:sz="4" w:space="0"/>
              <w:bottom w:val="single" w:color="auto" w:sz="4" w:space="0"/>
              <w:right w:val="single" w:color="000000" w:sz="4" w:space="0"/>
            </w:tcBorders>
            <w:shd w:val="clear" w:color="auto" w:fill="FFFFFF"/>
            <w:vAlign w:val="center"/>
          </w:tcPr>
          <w:p w14:paraId="27AB7345">
            <w:pPr>
              <w:shd w:val="clear"/>
              <w:jc w:val="center"/>
              <w:textAlignment w:val="center"/>
              <w:rPr>
                <w:rFonts w:hint="eastAsia" w:ascii="宋体" w:hAnsi="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rPr>
              <w:t>多功能路况检测车</w:t>
            </w:r>
          </w:p>
        </w:tc>
        <w:tc>
          <w:tcPr>
            <w:tcW w:w="2202" w:type="dxa"/>
            <w:tcBorders>
              <w:top w:val="nil"/>
              <w:left w:val="single" w:color="auto" w:sz="4" w:space="0"/>
              <w:bottom w:val="single" w:color="auto" w:sz="4" w:space="0"/>
              <w:right w:val="single" w:color="000000" w:sz="4" w:space="0"/>
            </w:tcBorders>
            <w:shd w:val="clear" w:color="auto" w:fill="FFFFFF"/>
            <w:vAlign w:val="center"/>
          </w:tcPr>
          <w:p w14:paraId="7771D45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公路路况评定</w:t>
            </w:r>
          </w:p>
        </w:tc>
        <w:tc>
          <w:tcPr>
            <w:tcW w:w="2436" w:type="dxa"/>
            <w:tcBorders>
              <w:top w:val="nil"/>
              <w:left w:val="single" w:color="auto" w:sz="4" w:space="0"/>
              <w:bottom w:val="single" w:color="auto" w:sz="4" w:space="0"/>
              <w:right w:val="single" w:color="000000" w:sz="4" w:space="0"/>
            </w:tcBorders>
            <w:shd w:val="clear" w:color="auto" w:fill="FFFFFF"/>
            <w:vAlign w:val="center"/>
          </w:tcPr>
          <w:p w14:paraId="64EAEE6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《公路技术状况评定标准》JTG5210-2018</w:t>
            </w:r>
          </w:p>
        </w:tc>
        <w:tc>
          <w:tcPr>
            <w:tcW w:w="702" w:type="dxa"/>
            <w:tcBorders>
              <w:top w:val="nil"/>
              <w:left w:val="single" w:color="000000" w:sz="4" w:space="0"/>
              <w:bottom w:val="single" w:color="auto" w:sz="4" w:space="0"/>
              <w:right w:val="single" w:color="000000" w:sz="4" w:space="0"/>
            </w:tcBorders>
            <w:shd w:val="clear" w:color="auto" w:fill="FFFFFF"/>
            <w:noWrap/>
            <w:vAlign w:val="center"/>
          </w:tcPr>
          <w:p w14:paraId="23C8000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44" w:type="dxa"/>
            <w:tcBorders>
              <w:top w:val="nil"/>
              <w:left w:val="single" w:color="000000" w:sz="4" w:space="0"/>
              <w:bottom w:val="single" w:color="auto" w:sz="4" w:space="0"/>
              <w:right w:val="single" w:color="000000" w:sz="4" w:space="0"/>
            </w:tcBorders>
            <w:shd w:val="clear" w:color="auto" w:fill="FFFFFF"/>
            <w:noWrap/>
            <w:vAlign w:val="center"/>
          </w:tcPr>
          <w:p w14:paraId="4AB662B0">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B30F48C">
        <w:tblPrEx>
          <w:tblCellMar>
            <w:top w:w="0" w:type="dxa"/>
            <w:left w:w="108" w:type="dxa"/>
            <w:bottom w:w="0" w:type="dxa"/>
            <w:right w:w="108" w:type="dxa"/>
          </w:tblCellMar>
        </w:tblPrEx>
        <w:trPr>
          <w:trHeight w:val="850" w:hRule="exact"/>
        </w:trPr>
        <w:tc>
          <w:tcPr>
            <w:tcW w:w="71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2B026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2</w:t>
            </w:r>
          </w:p>
        </w:tc>
        <w:tc>
          <w:tcPr>
            <w:tcW w:w="2448" w:type="dxa"/>
            <w:tcBorders>
              <w:top w:val="single" w:color="auto" w:sz="4" w:space="0"/>
              <w:left w:val="single" w:color="auto" w:sz="4" w:space="0"/>
              <w:bottom w:val="single" w:color="000000" w:sz="4" w:space="0"/>
              <w:right w:val="single" w:color="000000" w:sz="4" w:space="0"/>
            </w:tcBorders>
            <w:shd w:val="clear" w:color="auto" w:fill="FFFFFF"/>
            <w:vAlign w:val="center"/>
          </w:tcPr>
          <w:p w14:paraId="42090BE7">
            <w:pPr>
              <w:shd w:val="clear"/>
              <w:jc w:val="center"/>
              <w:textAlignment w:val="center"/>
              <w:rPr>
                <w:rFonts w:hint="eastAsia" w:ascii="宋体" w:hAnsi="宋体" w:cs="宋体"/>
                <w:b w:val="0"/>
                <w:bCs w:val="0"/>
                <w:color w:val="auto"/>
                <w:sz w:val="21"/>
                <w:szCs w:val="21"/>
                <w:highlight w:val="none"/>
                <w:shd w:val="clear" w:color="auto" w:fill="auto"/>
              </w:rPr>
            </w:pPr>
            <w:r>
              <w:rPr>
                <w:rFonts w:hint="eastAsia" w:ascii="宋体" w:hAnsi="宋体" w:cs="宋体"/>
                <w:b w:val="0"/>
                <w:bCs w:val="0"/>
                <w:color w:val="auto"/>
                <w:sz w:val="21"/>
                <w:szCs w:val="21"/>
                <w:highlight w:val="none"/>
                <w:shd w:val="clear" w:color="auto" w:fill="auto"/>
              </w:rPr>
              <w:t>路面横向力系数检测车</w:t>
            </w:r>
          </w:p>
        </w:tc>
        <w:tc>
          <w:tcPr>
            <w:tcW w:w="2202" w:type="dxa"/>
            <w:tcBorders>
              <w:top w:val="single" w:color="auto" w:sz="4" w:space="0"/>
              <w:left w:val="single" w:color="auto" w:sz="4" w:space="0"/>
              <w:bottom w:val="single" w:color="000000" w:sz="4" w:space="0"/>
              <w:right w:val="single" w:color="000000" w:sz="4" w:space="0"/>
            </w:tcBorders>
            <w:shd w:val="clear" w:color="auto" w:fill="FFFFFF"/>
            <w:vAlign w:val="center"/>
          </w:tcPr>
          <w:p w14:paraId="701A83D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公路横向摩擦力</w:t>
            </w:r>
          </w:p>
        </w:tc>
        <w:tc>
          <w:tcPr>
            <w:tcW w:w="2436" w:type="dxa"/>
            <w:tcBorders>
              <w:top w:val="single" w:color="auto" w:sz="4" w:space="0"/>
              <w:left w:val="single" w:color="auto" w:sz="4" w:space="0"/>
              <w:bottom w:val="single" w:color="000000" w:sz="4" w:space="0"/>
              <w:right w:val="single" w:color="000000" w:sz="4" w:space="0"/>
            </w:tcBorders>
            <w:shd w:val="clear" w:color="auto" w:fill="FFFFFF"/>
            <w:vAlign w:val="center"/>
          </w:tcPr>
          <w:p w14:paraId="4441CB84">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《公路技术状况评定标准》JTG5210-2018</w:t>
            </w:r>
          </w:p>
        </w:tc>
        <w:tc>
          <w:tcPr>
            <w:tcW w:w="70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B29682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4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E8CD0B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2F380252">
      <w:pPr>
        <w:pStyle w:val="7"/>
        <w:shd w:val="clear"/>
        <w:jc w:val="center"/>
        <w:rPr>
          <w:rFonts w:hint="eastAsia" w:hAnsi="宋体" w:cs="宋体"/>
          <w:color w:val="auto"/>
          <w:szCs w:val="21"/>
          <w:highlight w:val="none"/>
          <w:shd w:val="clear" w:color="auto" w:fill="auto"/>
        </w:rPr>
      </w:pPr>
    </w:p>
    <w:p w14:paraId="255DE21E">
      <w:pPr>
        <w:pStyle w:val="7"/>
        <w:shd w:val="clear"/>
        <w:jc w:val="center"/>
        <w:rPr>
          <w:rFonts w:hint="eastAsia" w:hAnsi="宋体" w:cs="宋体"/>
          <w:b/>
          <w:bCs/>
          <w:color w:val="auto"/>
          <w:kern w:val="0"/>
          <w:sz w:val="28"/>
          <w:szCs w:val="28"/>
          <w:highlight w:val="none"/>
          <w:shd w:val="clear" w:color="auto" w:fill="auto"/>
        </w:rPr>
      </w:pPr>
    </w:p>
    <w:p w14:paraId="30421ADF">
      <w:pPr>
        <w:pStyle w:val="7"/>
        <w:shd w:val="clear"/>
        <w:jc w:val="center"/>
        <w:rPr>
          <w:rFonts w:hAnsi="宋体" w:cs="宋体"/>
          <w:b/>
          <w:bCs/>
          <w:color w:val="auto"/>
          <w:kern w:val="0"/>
          <w:sz w:val="28"/>
          <w:szCs w:val="28"/>
          <w:highlight w:val="none"/>
          <w:shd w:val="clear" w:color="auto" w:fill="auto"/>
        </w:rPr>
      </w:pPr>
    </w:p>
    <w:p w14:paraId="15C75F60">
      <w:pPr>
        <w:pStyle w:val="7"/>
        <w:shd w:val="clear"/>
        <w:jc w:val="center"/>
        <w:rPr>
          <w:rFonts w:hint="eastAsia" w:hAnsi="宋体" w:cs="宋体"/>
          <w:b/>
          <w:bCs/>
          <w:color w:val="auto"/>
          <w:kern w:val="0"/>
          <w:sz w:val="28"/>
          <w:szCs w:val="28"/>
          <w:highlight w:val="none"/>
          <w:shd w:val="clear" w:color="auto" w:fill="auto"/>
        </w:rPr>
      </w:pPr>
      <w:r>
        <w:rPr>
          <w:rFonts w:hint="eastAsia" w:hAnsi="宋体" w:cs="宋体"/>
          <w:b/>
          <w:bCs/>
          <w:color w:val="auto"/>
          <w:kern w:val="0"/>
          <w:sz w:val="28"/>
          <w:szCs w:val="28"/>
          <w:highlight w:val="none"/>
          <w:shd w:val="clear" w:color="auto" w:fill="auto"/>
        </w:rPr>
        <w:t>4标段 桥隧设备包</w:t>
      </w:r>
    </w:p>
    <w:tbl>
      <w:tblPr>
        <w:tblStyle w:val="10"/>
        <w:tblpPr w:leftFromText="180" w:rightFromText="180" w:vertAnchor="text" w:horzAnchor="page" w:tblpX="1555" w:tblpY="278"/>
        <w:tblOverlap w:val="never"/>
        <w:tblW w:w="9235" w:type="dxa"/>
        <w:tblInd w:w="0" w:type="dxa"/>
        <w:tblLayout w:type="fixed"/>
        <w:tblCellMar>
          <w:top w:w="0" w:type="dxa"/>
          <w:left w:w="108" w:type="dxa"/>
          <w:bottom w:w="0" w:type="dxa"/>
          <w:right w:w="108" w:type="dxa"/>
        </w:tblCellMar>
      </w:tblPr>
      <w:tblGrid>
        <w:gridCol w:w="611"/>
        <w:gridCol w:w="2406"/>
        <w:gridCol w:w="1514"/>
        <w:gridCol w:w="3054"/>
        <w:gridCol w:w="928"/>
        <w:gridCol w:w="722"/>
      </w:tblGrid>
      <w:tr w14:paraId="50D38728">
        <w:tblPrEx>
          <w:tblCellMar>
            <w:top w:w="0" w:type="dxa"/>
            <w:left w:w="108" w:type="dxa"/>
            <w:bottom w:w="0" w:type="dxa"/>
            <w:right w:w="108" w:type="dxa"/>
          </w:tblCellMar>
        </w:tblPrEx>
        <w:trPr>
          <w:trHeight w:val="850" w:hRule="exact"/>
        </w:trPr>
        <w:tc>
          <w:tcPr>
            <w:tcW w:w="6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29BE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2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39EF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76D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30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9314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351B9">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2E837">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2FFE7843">
        <w:tblPrEx>
          <w:tblCellMar>
            <w:top w:w="0" w:type="dxa"/>
            <w:left w:w="108" w:type="dxa"/>
            <w:bottom w:w="0" w:type="dxa"/>
            <w:right w:w="108" w:type="dxa"/>
          </w:tblCellMar>
        </w:tblPrEx>
        <w:trPr>
          <w:trHeight w:val="850" w:hRule="exact"/>
        </w:trPr>
        <w:tc>
          <w:tcPr>
            <w:tcW w:w="61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DF4E91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9</w:t>
            </w:r>
          </w:p>
        </w:tc>
        <w:tc>
          <w:tcPr>
            <w:tcW w:w="2406" w:type="dxa"/>
            <w:tcBorders>
              <w:left w:val="single" w:color="auto" w:sz="4" w:space="0"/>
              <w:bottom w:val="single" w:color="auto" w:sz="4" w:space="0"/>
              <w:right w:val="single" w:color="000000" w:sz="4" w:space="0"/>
            </w:tcBorders>
            <w:shd w:val="clear" w:color="auto" w:fill="FFFFFF"/>
            <w:vAlign w:val="center"/>
          </w:tcPr>
          <w:p w14:paraId="179DFB5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结构与机械模态分析系统</w:t>
            </w:r>
          </w:p>
        </w:tc>
        <w:tc>
          <w:tcPr>
            <w:tcW w:w="1514" w:type="dxa"/>
            <w:tcBorders>
              <w:left w:val="single" w:color="auto" w:sz="4" w:space="0"/>
              <w:bottom w:val="single" w:color="auto" w:sz="4" w:space="0"/>
              <w:right w:val="single" w:color="000000" w:sz="4" w:space="0"/>
            </w:tcBorders>
            <w:shd w:val="clear" w:color="auto" w:fill="FFFFFF"/>
            <w:vAlign w:val="center"/>
          </w:tcPr>
          <w:p w14:paraId="22C0A528">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模态分析</w:t>
            </w:r>
          </w:p>
        </w:tc>
        <w:tc>
          <w:tcPr>
            <w:tcW w:w="3054" w:type="dxa"/>
            <w:tcBorders>
              <w:top w:val="single" w:color="000000" w:sz="4" w:space="0"/>
              <w:left w:val="nil"/>
              <w:bottom w:val="single" w:color="auto" w:sz="4" w:space="0"/>
              <w:right w:val="single" w:color="000000" w:sz="4" w:space="0"/>
            </w:tcBorders>
            <w:shd w:val="clear" w:color="auto" w:fill="FFFFFF"/>
            <w:vAlign w:val="center"/>
          </w:tcPr>
          <w:p w14:paraId="538CB3DD">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D184D">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14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51F6E785">
        <w:tblPrEx>
          <w:tblCellMar>
            <w:top w:w="0" w:type="dxa"/>
            <w:left w:w="108" w:type="dxa"/>
            <w:bottom w:w="0" w:type="dxa"/>
            <w:right w:w="108" w:type="dxa"/>
          </w:tblCellMar>
        </w:tblPrEx>
        <w:trPr>
          <w:trHeight w:val="850" w:hRule="exact"/>
        </w:trPr>
        <w:tc>
          <w:tcPr>
            <w:tcW w:w="61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0587B5B">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10</w:t>
            </w:r>
          </w:p>
        </w:tc>
        <w:tc>
          <w:tcPr>
            <w:tcW w:w="2406" w:type="dxa"/>
            <w:tcBorders>
              <w:top w:val="single" w:color="auto" w:sz="4" w:space="0"/>
              <w:left w:val="single" w:color="auto" w:sz="4" w:space="0"/>
              <w:bottom w:val="single" w:color="000000" w:sz="4" w:space="0"/>
              <w:right w:val="single" w:color="000000" w:sz="4" w:space="0"/>
            </w:tcBorders>
            <w:shd w:val="clear" w:color="auto" w:fill="FFFFFF"/>
            <w:vAlign w:val="center"/>
          </w:tcPr>
          <w:p w14:paraId="6D8123C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无线桥梁分析系统</w:t>
            </w:r>
          </w:p>
        </w:tc>
        <w:tc>
          <w:tcPr>
            <w:tcW w:w="1514" w:type="dxa"/>
            <w:tcBorders>
              <w:top w:val="single" w:color="auto" w:sz="4" w:space="0"/>
              <w:left w:val="single" w:color="auto" w:sz="4" w:space="0"/>
              <w:bottom w:val="single" w:color="000000" w:sz="4" w:space="0"/>
              <w:right w:val="single" w:color="000000" w:sz="4" w:space="0"/>
            </w:tcBorders>
            <w:shd w:val="clear" w:color="auto" w:fill="FFFFFF"/>
            <w:vAlign w:val="center"/>
          </w:tcPr>
          <w:p w14:paraId="0E477632">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索力</w:t>
            </w:r>
          </w:p>
        </w:tc>
        <w:tc>
          <w:tcPr>
            <w:tcW w:w="3054" w:type="dxa"/>
            <w:tcBorders>
              <w:top w:val="single" w:color="auto" w:sz="4" w:space="0"/>
              <w:left w:val="nil"/>
              <w:bottom w:val="nil"/>
              <w:right w:val="single" w:color="000000" w:sz="4" w:space="0"/>
            </w:tcBorders>
            <w:shd w:val="clear" w:color="auto" w:fill="FFFFFF"/>
            <w:vAlign w:val="center"/>
          </w:tcPr>
          <w:p w14:paraId="668E266A">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《公路桥梁承载能力检测评定规程》JTG/TJ21-2011</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4B0E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A76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2329BFE5">
        <w:tblPrEx>
          <w:tblCellMar>
            <w:top w:w="0" w:type="dxa"/>
            <w:left w:w="108" w:type="dxa"/>
            <w:bottom w:w="0" w:type="dxa"/>
            <w:right w:w="108" w:type="dxa"/>
          </w:tblCellMar>
        </w:tblPrEx>
        <w:trPr>
          <w:trHeight w:val="850" w:hRule="exact"/>
        </w:trPr>
        <w:tc>
          <w:tcPr>
            <w:tcW w:w="61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81CAFA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17</w:t>
            </w:r>
          </w:p>
        </w:tc>
        <w:tc>
          <w:tcPr>
            <w:tcW w:w="240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F8ABD4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地震波探测仪</w:t>
            </w:r>
          </w:p>
        </w:tc>
        <w:tc>
          <w:tcPr>
            <w:tcW w:w="151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88C4E6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前方地质条件</w:t>
            </w:r>
          </w:p>
        </w:tc>
        <w:tc>
          <w:tcPr>
            <w:tcW w:w="3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941D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《铁路隧道超前地质预报技术规程》Q/CR9217-2015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02003">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8E87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r w14:paraId="3868BA3C">
        <w:tblPrEx>
          <w:tblCellMar>
            <w:top w:w="0" w:type="dxa"/>
            <w:left w:w="108" w:type="dxa"/>
            <w:bottom w:w="0" w:type="dxa"/>
            <w:right w:w="108" w:type="dxa"/>
          </w:tblCellMar>
        </w:tblPrEx>
        <w:trPr>
          <w:trHeight w:val="850" w:hRule="exact"/>
        </w:trPr>
        <w:tc>
          <w:tcPr>
            <w:tcW w:w="611"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3B3784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18</w:t>
            </w:r>
          </w:p>
        </w:tc>
        <w:tc>
          <w:tcPr>
            <w:tcW w:w="240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71B001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地质雷达（内置100兆天线）</w:t>
            </w:r>
          </w:p>
        </w:tc>
        <w:tc>
          <w:tcPr>
            <w:tcW w:w="1514"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1DF04DE">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超前预警</w:t>
            </w:r>
          </w:p>
        </w:tc>
        <w:tc>
          <w:tcPr>
            <w:tcW w:w="30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A66F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《铁路隧道超前地质预报技术规程》Q/CR9217-2015</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C823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套</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C878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24BD685D">
      <w:pPr>
        <w:pStyle w:val="7"/>
        <w:shd w:val="clear"/>
        <w:rPr>
          <w:rFonts w:hint="eastAsia" w:hAnsi="宋体" w:cs="宋体"/>
          <w:color w:val="auto"/>
          <w:szCs w:val="21"/>
          <w:highlight w:val="none"/>
          <w:shd w:val="clear" w:color="auto" w:fill="auto"/>
        </w:rPr>
      </w:pPr>
    </w:p>
    <w:p w14:paraId="11598617">
      <w:pPr>
        <w:pStyle w:val="7"/>
        <w:shd w:val="clear"/>
        <w:jc w:val="center"/>
        <w:rPr>
          <w:rFonts w:hint="eastAsia" w:hAnsi="宋体" w:cs="宋体"/>
          <w:color w:val="auto"/>
          <w:szCs w:val="21"/>
          <w:highlight w:val="none"/>
          <w:shd w:val="clear" w:color="auto" w:fill="auto"/>
        </w:rPr>
      </w:pPr>
    </w:p>
    <w:p w14:paraId="0149FF93">
      <w:pPr>
        <w:pStyle w:val="7"/>
        <w:shd w:val="clear"/>
        <w:jc w:val="center"/>
        <w:rPr>
          <w:rFonts w:hint="eastAsia" w:hAnsi="宋体" w:cs="宋体"/>
          <w:color w:val="auto"/>
          <w:szCs w:val="21"/>
          <w:highlight w:val="none"/>
          <w:shd w:val="clear" w:color="auto" w:fill="auto"/>
        </w:rPr>
      </w:pPr>
    </w:p>
    <w:p w14:paraId="0EDE6E11">
      <w:pPr>
        <w:pStyle w:val="7"/>
        <w:shd w:val="clear"/>
        <w:jc w:val="center"/>
        <w:rPr>
          <w:rFonts w:hint="eastAsia" w:hAnsi="宋体" w:cs="宋体"/>
          <w:color w:val="auto"/>
          <w:szCs w:val="21"/>
          <w:highlight w:val="none"/>
          <w:shd w:val="clear" w:color="auto" w:fill="auto"/>
        </w:rPr>
      </w:pPr>
    </w:p>
    <w:p w14:paraId="690E8103">
      <w:pPr>
        <w:pStyle w:val="7"/>
        <w:shd w:val="clear"/>
        <w:ind w:left="400"/>
        <w:jc w:val="center"/>
        <w:rPr>
          <w:rFonts w:hint="eastAsia" w:hAnsi="宋体" w:cs="宋体"/>
          <w:b/>
          <w:bCs/>
          <w:color w:val="auto"/>
          <w:kern w:val="0"/>
          <w:sz w:val="28"/>
          <w:szCs w:val="28"/>
          <w:highlight w:val="none"/>
          <w:shd w:val="clear" w:color="auto" w:fill="auto"/>
        </w:rPr>
      </w:pPr>
      <w:r>
        <w:rPr>
          <w:rFonts w:hint="eastAsia" w:hAnsi="宋体" w:cs="宋体"/>
          <w:b/>
          <w:bCs/>
          <w:color w:val="auto"/>
          <w:kern w:val="0"/>
          <w:sz w:val="28"/>
          <w:szCs w:val="28"/>
          <w:highlight w:val="none"/>
          <w:shd w:val="clear" w:color="auto" w:fill="auto"/>
        </w:rPr>
        <w:t>6标段 桥梁试验检测设备</w:t>
      </w:r>
      <w:r>
        <w:rPr>
          <w:rFonts w:hint="eastAsia" w:hAnsi="宋体" w:cs="宋体"/>
          <w:b/>
          <w:bCs/>
          <w:color w:val="auto"/>
          <w:kern w:val="0"/>
          <w:sz w:val="28"/>
          <w:szCs w:val="28"/>
          <w:highlight w:val="none"/>
          <w:shd w:val="clear" w:color="auto" w:fill="auto"/>
          <w:lang w:eastAsia="zh-CN"/>
        </w:rPr>
        <w:t>包</w:t>
      </w:r>
    </w:p>
    <w:tbl>
      <w:tblPr>
        <w:tblStyle w:val="10"/>
        <w:tblpPr w:leftFromText="180" w:rightFromText="180" w:vertAnchor="text" w:horzAnchor="page" w:tblpX="1621" w:tblpY="640"/>
        <w:tblOverlap w:val="never"/>
        <w:tblW w:w="9197" w:type="dxa"/>
        <w:tblInd w:w="0" w:type="dxa"/>
        <w:tblLayout w:type="fixed"/>
        <w:tblCellMar>
          <w:top w:w="0" w:type="dxa"/>
          <w:left w:w="108" w:type="dxa"/>
          <w:bottom w:w="0" w:type="dxa"/>
          <w:right w:w="108" w:type="dxa"/>
        </w:tblCellMar>
      </w:tblPr>
      <w:tblGrid>
        <w:gridCol w:w="754"/>
        <w:gridCol w:w="2423"/>
        <w:gridCol w:w="1417"/>
        <w:gridCol w:w="2738"/>
        <w:gridCol w:w="1015"/>
        <w:gridCol w:w="850"/>
      </w:tblGrid>
      <w:tr w14:paraId="27552DA3">
        <w:tblPrEx>
          <w:tblCellMar>
            <w:top w:w="0" w:type="dxa"/>
            <w:left w:w="108" w:type="dxa"/>
            <w:bottom w:w="0" w:type="dxa"/>
            <w:right w:w="108" w:type="dxa"/>
          </w:tblCellMar>
        </w:tblPrEx>
        <w:trPr>
          <w:trHeight w:val="863" w:hRule="exac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8347E">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2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2AEE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设备名称</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8166">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设备用途</w:t>
            </w:r>
          </w:p>
        </w:tc>
        <w:tc>
          <w:tcPr>
            <w:tcW w:w="2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09B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依据标准</w:t>
            </w:r>
          </w:p>
        </w:tc>
        <w:tc>
          <w:tcPr>
            <w:tcW w:w="101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0EA54EC">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单位</w:t>
            </w:r>
          </w:p>
        </w:tc>
        <w:tc>
          <w:tcPr>
            <w:tcW w:w="85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8C8B85A">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数量</w:t>
            </w:r>
          </w:p>
        </w:tc>
      </w:tr>
      <w:tr w14:paraId="0E0D2A92">
        <w:tblPrEx>
          <w:tblCellMar>
            <w:top w:w="0" w:type="dxa"/>
            <w:left w:w="108" w:type="dxa"/>
            <w:bottom w:w="0" w:type="dxa"/>
            <w:right w:w="108" w:type="dxa"/>
          </w:tblCellMar>
        </w:tblPrEx>
        <w:trPr>
          <w:trHeight w:val="874" w:hRule="exact"/>
        </w:trPr>
        <w:tc>
          <w:tcPr>
            <w:tcW w:w="7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490FF">
            <w:pPr>
              <w:shd w:val="clear"/>
              <w:jc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c>
          <w:tcPr>
            <w:tcW w:w="24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B44C0">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桁架式桥梁检测车</w:t>
            </w:r>
          </w:p>
        </w:tc>
        <w:tc>
          <w:tcPr>
            <w:tcW w:w="1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69D8">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桥梁技术状况</w:t>
            </w:r>
          </w:p>
        </w:tc>
        <w:tc>
          <w:tcPr>
            <w:tcW w:w="2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E531F">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《公路桥梁技术状况评定标准》JTG/TH21-2011</w:t>
            </w:r>
          </w:p>
        </w:tc>
        <w:tc>
          <w:tcPr>
            <w:tcW w:w="1015"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AB782F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台</w:t>
            </w:r>
          </w:p>
        </w:tc>
        <w:tc>
          <w:tcPr>
            <w:tcW w:w="850"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4D27E1C5">
            <w:pPr>
              <w:shd w:val="clear"/>
              <w:jc w:val="center"/>
              <w:textAlignment w:val="center"/>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1</w:t>
            </w:r>
          </w:p>
        </w:tc>
      </w:tr>
    </w:tbl>
    <w:p w14:paraId="198BC7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E92ED"/>
    <w:multiLevelType w:val="singleLevel"/>
    <w:tmpl w:val="911E92ED"/>
    <w:lvl w:ilvl="0" w:tentative="0">
      <w:start w:val="1"/>
      <w:numFmt w:val="decimal"/>
      <w:lvlText w:val="%1."/>
      <w:lvlJc w:val="left"/>
      <w:pPr>
        <w:tabs>
          <w:tab w:val="left" w:pos="312"/>
        </w:tabs>
      </w:pPr>
    </w:lvl>
  </w:abstractNum>
  <w:abstractNum w:abstractNumId="1">
    <w:nsid w:val="F4A6D075"/>
    <w:multiLevelType w:val="singleLevel"/>
    <w:tmpl w:val="F4A6D075"/>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E5097"/>
    <w:rsid w:val="43560F9F"/>
    <w:rsid w:val="48F87817"/>
    <w:rsid w:val="5EF50FEE"/>
    <w:rsid w:val="627A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Arial"/>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9"/>
    <w:pPr>
      <w:keepNext/>
      <w:keepLines/>
      <w:numPr>
        <w:ilvl w:val="2"/>
        <w:numId w:val="1"/>
      </w:numPr>
      <w:spacing w:before="260" w:after="260" w:line="412" w:lineRule="auto"/>
      <w:outlineLvl w:val="2"/>
    </w:pPr>
    <w:rPr>
      <w:rFonts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widowControl w:val="0"/>
      <w:spacing w:after="120"/>
      <w:jc w:val="both"/>
    </w:pPr>
    <w:rPr>
      <w:rFonts w:cs="Times New Roman"/>
      <w:kern w:val="2"/>
      <w:sz w:val="21"/>
      <w:szCs w:val="24"/>
    </w:rPr>
  </w:style>
  <w:style w:type="paragraph" w:styleId="5">
    <w:name w:val="Title"/>
    <w:basedOn w:val="1"/>
    <w:next w:val="1"/>
    <w:qFormat/>
    <w:uiPriority w:val="0"/>
    <w:pPr>
      <w:adjustRightInd w:val="0"/>
      <w:spacing w:before="240" w:after="60" w:line="420" w:lineRule="atLeast"/>
      <w:jc w:val="center"/>
      <w:textAlignment w:val="baseline"/>
      <w:outlineLvl w:val="0"/>
    </w:pPr>
    <w:rPr>
      <w:rFonts w:ascii="Arial" w:hAnsi="Arial"/>
      <w:b/>
      <w:sz w:val="32"/>
    </w:rPr>
  </w:style>
  <w:style w:type="paragraph" w:styleId="6">
    <w:name w:val="Body Text Indent"/>
    <w:basedOn w:val="1"/>
    <w:qFormat/>
    <w:uiPriority w:val="0"/>
    <w:pPr>
      <w:spacing w:after="120"/>
      <w:ind w:left="420" w:leftChars="200"/>
    </w:pPr>
  </w:style>
  <w:style w:type="paragraph" w:styleId="7">
    <w:name w:val="Plain Text"/>
    <w:basedOn w:val="1"/>
    <w:qFormat/>
    <w:uiPriority w:val="0"/>
    <w:pPr>
      <w:widowControl w:val="0"/>
      <w:jc w:val="both"/>
    </w:pPr>
    <w:rPr>
      <w:rFonts w:ascii="宋体" w:hAnsi="Courier New" w:cs="Times New Roman"/>
      <w:kern w:val="2"/>
      <w:sz w:val="21"/>
    </w:rPr>
  </w:style>
  <w:style w:type="paragraph" w:styleId="8">
    <w:name w:val="Body Text 2"/>
    <w:basedOn w:val="1"/>
    <w:qFormat/>
    <w:uiPriority w:val="0"/>
    <w:rPr>
      <w:sz w:val="28"/>
    </w:rPr>
  </w:style>
  <w:style w:type="paragraph" w:styleId="9">
    <w:name w:val="Body Text First Indent 2"/>
    <w:basedOn w:val="6"/>
    <w:qFormat/>
    <w:uiPriority w:val="0"/>
    <w:pPr>
      <w:widowControl w:val="0"/>
      <w:ind w:firstLine="420" w:firstLineChars="200"/>
      <w:jc w:val="both"/>
    </w:pPr>
    <w:rPr>
      <w:rFonts w:cs="Times New Roman"/>
      <w:kern w:val="2"/>
      <w:sz w:val="21"/>
      <w:szCs w:val="24"/>
    </w:rPr>
  </w:style>
  <w:style w:type="paragraph" w:styleId="12">
    <w:name w:val="List Paragraph"/>
    <w:basedOn w:val="1"/>
    <w:autoRedefine/>
    <w:qFormat/>
    <w:uiPriority w:val="0"/>
    <w:pPr>
      <w:ind w:firstLine="420"/>
    </w:pPr>
  </w:style>
  <w:style w:type="paragraph" w:customStyle="1" w:styleId="13">
    <w:name w:val="正文首行缩进 21"/>
    <w:basedOn w:val="14"/>
    <w:autoRedefine/>
    <w:qFormat/>
    <w:uiPriority w:val="0"/>
    <w:pPr>
      <w:widowControl w:val="0"/>
      <w:ind w:firstLine="420"/>
      <w:jc w:val="both"/>
    </w:pPr>
    <w:rPr>
      <w:rFonts w:cs="Times New Roman"/>
      <w:kern w:val="2"/>
      <w:sz w:val="21"/>
      <w:szCs w:val="24"/>
    </w:rPr>
  </w:style>
  <w:style w:type="paragraph" w:customStyle="1" w:styleId="14">
    <w:name w:val="正文文本缩进1"/>
    <w:basedOn w:val="1"/>
    <w:autoRedefine/>
    <w:qFormat/>
    <w:uiPriority w:val="0"/>
    <w:pPr>
      <w:spacing w:after="120"/>
      <w:ind w:left="420"/>
    </w:pPr>
  </w:style>
  <w:style w:type="paragraph" w:customStyle="1" w:styleId="15">
    <w:name w:val="Default"/>
    <w:next w:val="16"/>
    <w:autoRedefine/>
    <w:qFormat/>
    <w:uiPriority w:val="6"/>
    <w:pPr>
      <w:widowControl w:val="0"/>
      <w:autoSpaceDE w:val="0"/>
    </w:pPr>
    <w:rPr>
      <w:rFonts w:ascii="Times New Roman" w:hAnsi="Times New Roman" w:eastAsia="宋体" w:cs="Times New Roman"/>
      <w:color w:val="000000"/>
      <w:sz w:val="24"/>
      <w:szCs w:val="24"/>
      <w:lang w:val="en-US" w:eastAsia="zh-CN" w:bidi="ar-SA"/>
    </w:rPr>
  </w:style>
  <w:style w:type="paragraph" w:customStyle="1" w:styleId="16">
    <w:name w:val="大标题"/>
    <w:basedOn w:val="1"/>
    <w:next w:val="9"/>
    <w:autoRedefine/>
    <w:qFormat/>
    <w:uiPriority w:val="0"/>
    <w:pPr>
      <w:jc w:val="center"/>
    </w:pPr>
    <w:rPr>
      <w:rFonts w:ascii="Arial" w:hAnsi="Arial"/>
      <w:b/>
      <w:sz w:val="28"/>
    </w:rPr>
  </w:style>
  <w:style w:type="paragraph" w:customStyle="1" w:styleId="17">
    <w:name w:val="Table Paragraph"/>
    <w:basedOn w:val="1"/>
    <w:autoRedefine/>
    <w:qFormat/>
    <w:uiPriority w:val="6"/>
    <w:pPr>
      <w:widowControl w:val="0"/>
      <w:autoSpaceDE w:val="0"/>
    </w:pPr>
    <w:rPr>
      <w:rFonts w:ascii="宋体" w:hAnsi="宋体" w:cs="宋体"/>
      <w:sz w:val="22"/>
      <w:szCs w:val="22"/>
      <w:lang w:val="zh-CN" w:bidi="zh-CN"/>
    </w:rPr>
  </w:style>
  <w:style w:type="character" w:customStyle="1" w:styleId="18">
    <w:name w:val="font131"/>
    <w:basedOn w:val="11"/>
    <w:autoRedefine/>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10391</Words>
  <Characters>12815</Characters>
  <Lines>0</Lines>
  <Paragraphs>0</Paragraphs>
  <TotalTime>2</TotalTime>
  <ScaleCrop>false</ScaleCrop>
  <LinksUpToDate>false</LinksUpToDate>
  <CharactersWithSpaces>12844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2025-05-16T06:33:00Z</dcterms:created>
  <dc:creator>DELL</dc:creator>
  <cp:lastModifiedBy>李娜</cp:lastModifiedBy>
  <dcterms:modified xsi:type="dcterms:W3CDTF">2025-05-16T07:21:39Z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1E3BF442A55242AE95AD373CF4684724_13</vt:lpwstr>
  </property>
</Properties>
</file>