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42E81">
      <w:pPr>
        <w:wordWrap w:val="0"/>
        <w:outlineLvl w:val="3"/>
        <w:rPr>
          <w:b/>
          <w:kern w:val="2"/>
          <w:sz w:val="28"/>
          <w:szCs w:val="28"/>
        </w:rPr>
      </w:pPr>
      <w:bookmarkStart w:id="3" w:name="_GoBack"/>
      <w:bookmarkEnd w:id="3"/>
      <w:r>
        <w:rPr>
          <w:b/>
          <w:kern w:val="2"/>
          <w:sz w:val="28"/>
          <w:szCs w:val="28"/>
        </w:rPr>
        <w:t>附件1：</w:t>
      </w:r>
      <w:bookmarkStart w:id="0" w:name="_Toc404712451"/>
      <w:r>
        <w:rPr>
          <w:b/>
          <w:kern w:val="2"/>
          <w:sz w:val="28"/>
          <w:szCs w:val="28"/>
        </w:rPr>
        <w:t>资格审查条件</w:t>
      </w:r>
      <w:bookmarkEnd w:id="0"/>
    </w:p>
    <w:p w14:paraId="26F8F8B6">
      <w:pPr>
        <w:wordWrap w:val="0"/>
        <w:rPr>
          <w:b/>
          <w:kern w:val="2"/>
          <w:sz w:val="28"/>
          <w:szCs w:val="28"/>
        </w:rPr>
      </w:pPr>
    </w:p>
    <w:p w14:paraId="386A1C89">
      <w:pPr>
        <w:wordWrap w:val="0"/>
        <w:jc w:val="center"/>
        <w:rPr>
          <w:kern w:val="2"/>
          <w:sz w:val="21"/>
          <w:szCs w:val="22"/>
        </w:rPr>
      </w:pPr>
      <w:r>
        <w:rPr>
          <w:b/>
          <w:kern w:val="2"/>
          <w:szCs w:val="22"/>
        </w:rPr>
        <w:t>附录1  资格审查条件（资质最低要求）</w:t>
      </w:r>
    </w:p>
    <w:tbl>
      <w:tblPr>
        <w:tblStyle w:val="1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8362"/>
      </w:tblGrid>
      <w:tr w14:paraId="6CA9F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2" w:hRule="atLeast"/>
          <w:tblHeader/>
          <w:jc w:val="center"/>
        </w:trPr>
        <w:tc>
          <w:tcPr>
            <w:tcW w:w="5000" w:type="pct"/>
            <w:vAlign w:val="center"/>
          </w:tcPr>
          <w:p w14:paraId="59D57302">
            <w:pPr>
              <w:wordWrap w:val="0"/>
              <w:adjustRightInd w:val="0"/>
              <w:snapToGrid w:val="0"/>
              <w:jc w:val="center"/>
              <w:rPr>
                <w:b/>
                <w:bCs/>
                <w:kern w:val="2"/>
                <w:sz w:val="21"/>
                <w:szCs w:val="21"/>
              </w:rPr>
            </w:pPr>
            <w:r>
              <w:rPr>
                <w:b/>
                <w:bCs/>
                <w:kern w:val="2"/>
                <w:sz w:val="21"/>
                <w:szCs w:val="21"/>
              </w:rPr>
              <w:t>资质要求</w:t>
            </w:r>
          </w:p>
        </w:tc>
      </w:tr>
      <w:tr w14:paraId="2ED4A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444" w:hRule="atLeast"/>
          <w:jc w:val="center"/>
        </w:trPr>
        <w:tc>
          <w:tcPr>
            <w:tcW w:w="5000" w:type="pct"/>
            <w:vAlign w:val="center"/>
          </w:tcPr>
          <w:p w14:paraId="4FCC112C">
            <w:pPr>
              <w:wordWrap w:val="0"/>
              <w:adjustRightInd w:val="0"/>
              <w:snapToGrid w:val="0"/>
              <w:rPr>
                <w:kern w:val="2"/>
                <w:sz w:val="21"/>
                <w:szCs w:val="22"/>
              </w:rPr>
            </w:pPr>
            <w:r>
              <w:rPr>
                <w:rFonts w:hint="eastAsia"/>
                <w:kern w:val="2"/>
                <w:sz w:val="21"/>
                <w:szCs w:val="22"/>
              </w:rPr>
              <w:t>投标人须为具备独立法人资格的制造商或授权代理商，具有有效的营业执照。</w:t>
            </w:r>
          </w:p>
          <w:p w14:paraId="62BBA7D0">
            <w:pPr>
              <w:wordWrap w:val="0"/>
              <w:adjustRightInd w:val="0"/>
              <w:snapToGrid w:val="0"/>
              <w:rPr>
                <w:kern w:val="2"/>
                <w:sz w:val="21"/>
                <w:szCs w:val="21"/>
              </w:rPr>
            </w:pPr>
            <w:r>
              <w:rPr>
                <w:rFonts w:hint="eastAsia"/>
                <w:kern w:val="2"/>
                <w:sz w:val="21"/>
                <w:szCs w:val="21"/>
              </w:rPr>
              <w:t>（1）</w:t>
            </w:r>
            <w:r>
              <w:rPr>
                <w:kern w:val="2"/>
                <w:sz w:val="21"/>
                <w:szCs w:val="21"/>
              </w:rPr>
              <w:t>投标人如为制造商，可以是国产设备制造商或进口设备制造商的中国销售公司（总代理）</w:t>
            </w:r>
            <w:r>
              <w:rPr>
                <w:rFonts w:hint="eastAsia"/>
                <w:kern w:val="2"/>
                <w:sz w:val="21"/>
                <w:szCs w:val="21"/>
              </w:rPr>
              <w:t>。</w:t>
            </w:r>
          </w:p>
          <w:p w14:paraId="5421C6CE">
            <w:pPr>
              <w:wordWrap w:val="0"/>
              <w:adjustRightInd w:val="0"/>
              <w:snapToGrid w:val="0"/>
              <w:rPr>
                <w:kern w:val="2"/>
                <w:sz w:val="21"/>
                <w:szCs w:val="22"/>
              </w:rPr>
            </w:pPr>
            <w:r>
              <w:rPr>
                <w:rFonts w:hint="eastAsia"/>
                <w:kern w:val="2"/>
                <w:sz w:val="21"/>
                <w:szCs w:val="21"/>
              </w:rPr>
              <w:t>（2）投标人如为授权代理商，</w:t>
            </w:r>
            <w:r>
              <w:rPr>
                <w:kern w:val="2"/>
                <w:sz w:val="21"/>
                <w:szCs w:val="22"/>
              </w:rPr>
              <w:t>应持有制造商针对本项目</w:t>
            </w:r>
            <w:r>
              <w:rPr>
                <w:rFonts w:hint="eastAsia"/>
                <w:kern w:val="2"/>
                <w:sz w:val="21"/>
                <w:szCs w:val="22"/>
              </w:rPr>
              <w:t>所投标段</w:t>
            </w:r>
            <w:r>
              <w:rPr>
                <w:kern w:val="2"/>
                <w:sz w:val="21"/>
                <w:szCs w:val="22"/>
              </w:rPr>
              <w:t>的唯一授权；其代理的制造商须满足上述投标人为制造商的资质要求。</w:t>
            </w:r>
          </w:p>
        </w:tc>
      </w:tr>
    </w:tbl>
    <w:p w14:paraId="2F9AC60E">
      <w:pPr>
        <w:wordWrap w:val="0"/>
        <w:rPr>
          <w:b/>
          <w:kern w:val="2"/>
          <w:szCs w:val="22"/>
        </w:rPr>
      </w:pPr>
      <w:r>
        <w:rPr>
          <w:rFonts w:hint="eastAsia"/>
          <w:b/>
          <w:bCs/>
          <w:kern w:val="0"/>
          <w:sz w:val="21"/>
          <w:szCs w:val="21"/>
        </w:rPr>
        <w:t>注：唯一授权仅限招标公告2.3款“</w:t>
      </w:r>
      <w:r>
        <w:rPr>
          <w:rFonts w:hint="eastAsia" w:ascii="宋体" w:hAnsi="宋体" w:cs="仿宋"/>
          <w:b/>
          <w:bCs/>
          <w:kern w:val="0"/>
          <w:sz w:val="21"/>
          <w:szCs w:val="21"/>
        </w:rPr>
        <w:t>设备需求一览表”中加“</w:t>
      </w:r>
      <w:r>
        <w:rPr>
          <w:rFonts w:hint="eastAsia"/>
          <w:b/>
          <w:bCs/>
          <w:kern w:val="0"/>
          <w:szCs w:val="24"/>
        </w:rPr>
        <w:t>※</w:t>
      </w:r>
      <w:r>
        <w:rPr>
          <w:rFonts w:hint="eastAsia" w:ascii="宋体" w:hAnsi="宋体" w:cs="仿宋"/>
          <w:b/>
          <w:bCs/>
          <w:kern w:val="0"/>
          <w:sz w:val="21"/>
          <w:szCs w:val="21"/>
        </w:rPr>
        <w:t>”设备</w:t>
      </w:r>
    </w:p>
    <w:p w14:paraId="5FACD23D">
      <w:pPr>
        <w:wordWrap w:val="0"/>
        <w:jc w:val="center"/>
        <w:rPr>
          <w:b/>
          <w:kern w:val="2"/>
          <w:szCs w:val="22"/>
        </w:rPr>
      </w:pPr>
    </w:p>
    <w:p w14:paraId="040A4F1F">
      <w:pPr>
        <w:wordWrap w:val="0"/>
        <w:jc w:val="center"/>
        <w:rPr>
          <w:b/>
          <w:kern w:val="2"/>
          <w:szCs w:val="22"/>
        </w:rPr>
      </w:pPr>
    </w:p>
    <w:p w14:paraId="1A8A0D63">
      <w:pPr>
        <w:wordWrap w:val="0"/>
        <w:jc w:val="center"/>
        <w:rPr>
          <w:b/>
          <w:kern w:val="2"/>
          <w:szCs w:val="22"/>
        </w:rPr>
      </w:pPr>
      <w:r>
        <w:rPr>
          <w:b/>
          <w:kern w:val="2"/>
          <w:szCs w:val="22"/>
        </w:rPr>
        <w:t>附录2  资格审查条件（财务最低要求）</w:t>
      </w:r>
    </w:p>
    <w:tbl>
      <w:tblPr>
        <w:tblStyle w:val="16"/>
        <w:tblW w:w="50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84"/>
      </w:tblGrid>
      <w:tr w14:paraId="03F2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5000" w:type="pct"/>
            <w:vAlign w:val="center"/>
          </w:tcPr>
          <w:p w14:paraId="3D30607D">
            <w:pPr>
              <w:wordWrap w:val="0"/>
              <w:adjustRightInd w:val="0"/>
              <w:snapToGrid w:val="0"/>
              <w:jc w:val="center"/>
              <w:rPr>
                <w:b/>
                <w:kern w:val="2"/>
                <w:sz w:val="21"/>
                <w:szCs w:val="21"/>
                <w:shd w:val="clear" w:color="auto" w:fill="FFFFFF"/>
              </w:rPr>
            </w:pPr>
            <w:r>
              <w:rPr>
                <w:b/>
                <w:kern w:val="2"/>
                <w:sz w:val="21"/>
                <w:szCs w:val="21"/>
                <w:shd w:val="clear" w:color="auto" w:fill="FFFFFF"/>
              </w:rPr>
              <w:t>财务要求</w:t>
            </w:r>
          </w:p>
        </w:tc>
      </w:tr>
      <w:tr w14:paraId="75B3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5000" w:type="pct"/>
            <w:vAlign w:val="center"/>
          </w:tcPr>
          <w:p w14:paraId="056102C2">
            <w:pPr>
              <w:wordWrap w:val="0"/>
              <w:adjustRightInd w:val="0"/>
              <w:snapToGrid w:val="0"/>
              <w:spacing w:line="288" w:lineRule="auto"/>
              <w:rPr>
                <w:kern w:val="2"/>
                <w:sz w:val="21"/>
                <w:szCs w:val="21"/>
                <w:shd w:val="clear" w:color="auto" w:fill="FFFFFF"/>
              </w:rPr>
            </w:pPr>
            <w:r>
              <w:rPr>
                <w:kern w:val="2"/>
                <w:sz w:val="21"/>
                <w:szCs w:val="21"/>
              </w:rPr>
              <w:t>为本合同所提供的营运资金（以经会计事务所或审计机构审计的202</w:t>
            </w:r>
            <w:r>
              <w:rPr>
                <w:rFonts w:hint="eastAsia"/>
                <w:kern w:val="2"/>
                <w:sz w:val="21"/>
                <w:szCs w:val="21"/>
              </w:rPr>
              <w:t>3</w:t>
            </w:r>
            <w:r>
              <w:rPr>
                <w:kern w:val="2"/>
                <w:sz w:val="21"/>
                <w:szCs w:val="21"/>
              </w:rPr>
              <w:t>年度</w:t>
            </w:r>
            <w:r>
              <w:rPr>
                <w:rFonts w:hint="eastAsia"/>
                <w:kern w:val="2"/>
                <w:sz w:val="21"/>
                <w:szCs w:val="21"/>
              </w:rPr>
              <w:t>或2024年度</w:t>
            </w:r>
            <w:r>
              <w:rPr>
                <w:kern w:val="2"/>
                <w:sz w:val="21"/>
                <w:szCs w:val="21"/>
              </w:rPr>
              <w:t>财务报表中：营运资金=流动资产-流动负债，以年末数计算）以及为本项目而专门开具的银行信贷证明总和不得低于</w:t>
            </w:r>
            <w:r>
              <w:rPr>
                <w:rFonts w:hint="eastAsia"/>
                <w:kern w:val="2"/>
                <w:sz w:val="21"/>
                <w:szCs w:val="21"/>
              </w:rPr>
              <w:t>：三标段</w:t>
            </w:r>
            <w:r>
              <w:rPr>
                <w:rFonts w:hint="eastAsia"/>
                <w:kern w:val="2"/>
                <w:sz w:val="21"/>
                <w:szCs w:val="21"/>
                <w:u w:val="single"/>
              </w:rPr>
              <w:t>70</w:t>
            </w:r>
            <w:r>
              <w:rPr>
                <w:rFonts w:hint="eastAsia"/>
                <w:kern w:val="2"/>
                <w:sz w:val="21"/>
                <w:szCs w:val="21"/>
              </w:rPr>
              <w:t>万元。</w:t>
            </w:r>
          </w:p>
        </w:tc>
      </w:tr>
    </w:tbl>
    <w:p w14:paraId="00075EEC">
      <w:pPr>
        <w:wordWrap w:val="0"/>
        <w:jc w:val="center"/>
        <w:rPr>
          <w:b/>
          <w:kern w:val="2"/>
          <w:szCs w:val="22"/>
        </w:rPr>
      </w:pPr>
    </w:p>
    <w:p w14:paraId="35D1411A">
      <w:pPr>
        <w:wordWrap w:val="0"/>
        <w:jc w:val="center"/>
        <w:rPr>
          <w:b/>
          <w:kern w:val="2"/>
          <w:szCs w:val="22"/>
        </w:rPr>
      </w:pPr>
    </w:p>
    <w:p w14:paraId="37BB5338">
      <w:pPr>
        <w:wordWrap w:val="0"/>
        <w:jc w:val="center"/>
        <w:rPr>
          <w:kern w:val="2"/>
          <w:sz w:val="21"/>
          <w:szCs w:val="22"/>
        </w:rPr>
      </w:pPr>
      <w:r>
        <w:rPr>
          <w:b/>
          <w:kern w:val="2"/>
          <w:szCs w:val="22"/>
        </w:rPr>
        <w:t>附录3  资格审查条件（信誉最低要求）</w:t>
      </w:r>
    </w:p>
    <w:tbl>
      <w:tblPr>
        <w:tblStyle w:val="16"/>
        <w:tblW w:w="49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406"/>
      </w:tblGrid>
      <w:tr w14:paraId="154C02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5000" w:type="pct"/>
            <w:vAlign w:val="center"/>
          </w:tcPr>
          <w:p w14:paraId="28746B7A">
            <w:pPr>
              <w:wordWrap w:val="0"/>
              <w:adjustRightInd w:val="0"/>
              <w:snapToGrid w:val="0"/>
              <w:jc w:val="center"/>
              <w:rPr>
                <w:b/>
                <w:kern w:val="2"/>
                <w:sz w:val="21"/>
                <w:szCs w:val="21"/>
              </w:rPr>
            </w:pPr>
            <w:r>
              <w:rPr>
                <w:b/>
                <w:kern w:val="2"/>
                <w:sz w:val="21"/>
                <w:szCs w:val="21"/>
              </w:rPr>
              <w:t>信誉要求</w:t>
            </w:r>
          </w:p>
        </w:tc>
      </w:tr>
      <w:tr w14:paraId="3E473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1" w:hRule="atLeast"/>
          <w:jc w:val="center"/>
        </w:trPr>
        <w:tc>
          <w:tcPr>
            <w:tcW w:w="5000" w:type="pct"/>
            <w:vAlign w:val="center"/>
          </w:tcPr>
          <w:p w14:paraId="20177098">
            <w:pPr>
              <w:wordWrap w:val="0"/>
              <w:rPr>
                <w:kern w:val="2"/>
                <w:sz w:val="21"/>
                <w:szCs w:val="22"/>
              </w:rPr>
            </w:pPr>
            <w:r>
              <w:rPr>
                <w:rFonts w:hint="eastAsia"/>
                <w:kern w:val="2"/>
                <w:sz w:val="21"/>
                <w:szCs w:val="22"/>
              </w:rPr>
              <w:t>投标人在近一年（2024年6月1日至投标截止时间）不曾在机电项目设备供货中违约被逐或因投标人自身的原因而使机电项目设备供货合同被解除。</w:t>
            </w:r>
          </w:p>
        </w:tc>
      </w:tr>
    </w:tbl>
    <w:p w14:paraId="4E377E10">
      <w:pPr>
        <w:wordWrap w:val="0"/>
        <w:jc w:val="center"/>
        <w:rPr>
          <w:b/>
          <w:kern w:val="2"/>
          <w:szCs w:val="22"/>
        </w:rPr>
      </w:pPr>
    </w:p>
    <w:p w14:paraId="41EC19A8">
      <w:pPr>
        <w:wordWrap w:val="0"/>
        <w:jc w:val="center"/>
        <w:rPr>
          <w:b/>
          <w:kern w:val="2"/>
          <w:szCs w:val="22"/>
        </w:rPr>
      </w:pPr>
    </w:p>
    <w:p w14:paraId="19A126D0">
      <w:pPr>
        <w:wordWrap w:val="0"/>
        <w:jc w:val="center"/>
        <w:rPr>
          <w:b/>
          <w:kern w:val="2"/>
          <w:szCs w:val="22"/>
        </w:rPr>
      </w:pPr>
      <w:r>
        <w:rPr>
          <w:b/>
          <w:kern w:val="2"/>
          <w:szCs w:val="22"/>
        </w:rPr>
        <w:t>附录4  资格审查条件（业绩最低要求）</w:t>
      </w:r>
    </w:p>
    <w:tbl>
      <w:tblPr>
        <w:tblStyle w:val="16"/>
        <w:tblW w:w="49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81"/>
        <w:gridCol w:w="7325"/>
      </w:tblGrid>
      <w:tr w14:paraId="026BBC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43" w:type="pct"/>
            <w:tcBorders>
              <w:right w:val="single" w:color="auto" w:sz="4" w:space="0"/>
            </w:tcBorders>
            <w:vAlign w:val="center"/>
          </w:tcPr>
          <w:p w14:paraId="565AB8CD">
            <w:pPr>
              <w:wordWrap w:val="0"/>
              <w:adjustRightInd w:val="0"/>
              <w:snapToGrid w:val="0"/>
              <w:jc w:val="center"/>
              <w:rPr>
                <w:b/>
                <w:kern w:val="2"/>
                <w:sz w:val="21"/>
                <w:szCs w:val="21"/>
              </w:rPr>
            </w:pPr>
            <w:r>
              <w:rPr>
                <w:rFonts w:hint="eastAsia"/>
                <w:b/>
                <w:kern w:val="2"/>
                <w:sz w:val="21"/>
                <w:szCs w:val="21"/>
              </w:rPr>
              <w:t>标段</w:t>
            </w:r>
          </w:p>
        </w:tc>
        <w:tc>
          <w:tcPr>
            <w:tcW w:w="4357" w:type="pct"/>
            <w:tcBorders>
              <w:left w:val="single" w:color="auto" w:sz="4" w:space="0"/>
            </w:tcBorders>
            <w:vAlign w:val="center"/>
          </w:tcPr>
          <w:p w14:paraId="717075FF">
            <w:pPr>
              <w:wordWrap w:val="0"/>
              <w:adjustRightInd w:val="0"/>
              <w:snapToGrid w:val="0"/>
              <w:jc w:val="center"/>
              <w:rPr>
                <w:b/>
                <w:kern w:val="2"/>
                <w:sz w:val="21"/>
                <w:szCs w:val="21"/>
              </w:rPr>
            </w:pPr>
            <w:r>
              <w:rPr>
                <w:b/>
                <w:kern w:val="2"/>
                <w:sz w:val="21"/>
                <w:szCs w:val="21"/>
                <w:shd w:val="clear" w:color="auto" w:fill="FFFFFF"/>
              </w:rPr>
              <w:t>业绩要求</w:t>
            </w:r>
          </w:p>
        </w:tc>
      </w:tr>
      <w:tr w14:paraId="507172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1" w:hRule="atLeast"/>
          <w:jc w:val="center"/>
        </w:trPr>
        <w:tc>
          <w:tcPr>
            <w:tcW w:w="643" w:type="pct"/>
            <w:tcBorders>
              <w:right w:val="single" w:color="auto" w:sz="4" w:space="0"/>
            </w:tcBorders>
            <w:vAlign w:val="center"/>
          </w:tcPr>
          <w:p w14:paraId="7A2D9CC7">
            <w:pPr>
              <w:wordWrap w:val="0"/>
              <w:jc w:val="center"/>
              <w:rPr>
                <w:kern w:val="2"/>
                <w:sz w:val="21"/>
                <w:szCs w:val="22"/>
              </w:rPr>
            </w:pPr>
            <w:r>
              <w:rPr>
                <w:rFonts w:hint="eastAsia"/>
                <w:kern w:val="2"/>
                <w:sz w:val="21"/>
                <w:szCs w:val="22"/>
              </w:rPr>
              <w:t>三标段</w:t>
            </w:r>
          </w:p>
        </w:tc>
        <w:tc>
          <w:tcPr>
            <w:tcW w:w="4357" w:type="pct"/>
            <w:tcBorders>
              <w:left w:val="single" w:color="auto" w:sz="4" w:space="0"/>
            </w:tcBorders>
            <w:vAlign w:val="center"/>
          </w:tcPr>
          <w:p w14:paraId="42E46E8A">
            <w:pPr>
              <w:wordWrap w:val="0"/>
              <w:rPr>
                <w:kern w:val="2"/>
                <w:sz w:val="21"/>
                <w:szCs w:val="22"/>
              </w:rPr>
            </w:pPr>
            <w:r>
              <w:rPr>
                <w:kern w:val="2"/>
                <w:sz w:val="21"/>
                <w:szCs w:val="22"/>
              </w:rPr>
              <w:t>近3年内（</w:t>
            </w:r>
            <w:r>
              <w:rPr>
                <w:rFonts w:hint="eastAsia"/>
                <w:kern w:val="2"/>
                <w:sz w:val="21"/>
                <w:szCs w:val="22"/>
              </w:rPr>
              <w:t>2022年6月1日</w:t>
            </w:r>
            <w:r>
              <w:rPr>
                <w:kern w:val="2"/>
                <w:sz w:val="21"/>
                <w:szCs w:val="22"/>
              </w:rPr>
              <w:t>至投标截止时间，以合同签订时间为准），至少</w:t>
            </w:r>
            <w:r>
              <w:rPr>
                <w:rFonts w:hint="eastAsia"/>
                <w:kern w:val="2"/>
                <w:sz w:val="21"/>
                <w:szCs w:val="22"/>
              </w:rPr>
              <w:t>承揽过一项合同额不少于50万元的机电设备（含射流风机）</w:t>
            </w:r>
            <w:r>
              <w:rPr>
                <w:kern w:val="2"/>
                <w:sz w:val="21"/>
                <w:szCs w:val="22"/>
              </w:rPr>
              <w:t>供货业绩。</w:t>
            </w:r>
          </w:p>
        </w:tc>
      </w:tr>
    </w:tbl>
    <w:p w14:paraId="2B3FDF0C">
      <w:pPr>
        <w:spacing w:line="288" w:lineRule="auto"/>
        <w:rPr>
          <w:strike/>
          <w:kern w:val="2"/>
          <w:sz w:val="21"/>
          <w:szCs w:val="21"/>
        </w:rPr>
      </w:pPr>
      <w:r>
        <w:rPr>
          <w:rFonts w:hint="eastAsia" w:ascii="宋体" w:hAnsi="宋体"/>
          <w:kern w:val="2"/>
          <w:sz w:val="21"/>
          <w:szCs w:val="21"/>
        </w:rPr>
        <w:t>注：</w:t>
      </w:r>
      <w:r>
        <w:rPr>
          <w:rFonts w:ascii="宋体" w:hAnsi="宋体"/>
          <w:kern w:val="2"/>
          <w:sz w:val="21"/>
          <w:szCs w:val="21"/>
          <w:shd w:val="clear" w:color="auto" w:fill="FFFFFF"/>
        </w:rPr>
        <w:t>代理商</w:t>
      </w:r>
      <w:r>
        <w:rPr>
          <w:rFonts w:hint="eastAsia" w:ascii="宋体" w:hAnsi="宋体"/>
          <w:kern w:val="2"/>
          <w:sz w:val="21"/>
          <w:szCs w:val="21"/>
          <w:shd w:val="clear" w:color="auto" w:fill="FFFFFF"/>
        </w:rPr>
        <w:t>和制造商的业绩可互用，以上业绩不包含制造商和代理商之间签订的合同</w:t>
      </w:r>
      <w:r>
        <w:rPr>
          <w:rFonts w:hint="eastAsia" w:ascii="宋体" w:hAnsi="宋体"/>
          <w:kern w:val="2"/>
          <w:sz w:val="21"/>
          <w:szCs w:val="21"/>
        </w:rPr>
        <w:t>。</w:t>
      </w:r>
    </w:p>
    <w:p w14:paraId="4C5C9737">
      <w:pPr>
        <w:wordWrap w:val="0"/>
        <w:autoSpaceDE w:val="0"/>
        <w:autoSpaceDN w:val="0"/>
        <w:adjustRightInd w:val="0"/>
        <w:ind w:right="-20"/>
        <w:jc w:val="left"/>
        <w:outlineLvl w:val="3"/>
        <w:rPr>
          <w:b/>
          <w:kern w:val="2"/>
          <w:sz w:val="28"/>
          <w:szCs w:val="28"/>
        </w:rPr>
      </w:pPr>
      <w:r>
        <w:rPr>
          <w:b/>
          <w:kern w:val="2"/>
          <w:sz w:val="28"/>
          <w:szCs w:val="28"/>
        </w:rPr>
        <w:br w:type="page"/>
      </w:r>
      <w:r>
        <w:rPr>
          <w:b/>
          <w:kern w:val="2"/>
          <w:sz w:val="28"/>
          <w:szCs w:val="28"/>
        </w:rPr>
        <w:t>附件2：评标办法</w:t>
      </w:r>
    </w:p>
    <w:p w14:paraId="1721FA3D">
      <w:pPr>
        <w:snapToGrid w:val="0"/>
        <w:spacing w:line="360" w:lineRule="auto"/>
        <w:ind w:firstLine="480"/>
        <w:jc w:val="center"/>
        <w:textAlignment w:val="baseline"/>
        <w:rPr>
          <w:b/>
          <w:kern w:val="2"/>
          <w:sz w:val="28"/>
          <w:szCs w:val="28"/>
        </w:rPr>
      </w:pPr>
    </w:p>
    <w:p w14:paraId="0D89C729">
      <w:pPr>
        <w:wordWrap w:val="0"/>
        <w:spacing w:line="360" w:lineRule="auto"/>
        <w:rPr>
          <w:rFonts w:hint="eastAsia" w:ascii="宋体" w:hAnsi="宋体" w:cs="宋体"/>
          <w:spacing w:val="1"/>
          <w:kern w:val="2"/>
          <w:sz w:val="28"/>
          <w:szCs w:val="28"/>
        </w:rPr>
      </w:pPr>
      <w:r>
        <w:rPr>
          <w:rFonts w:hint="eastAsia" w:ascii="宋体" w:hAnsi="宋体" w:cs="宋体"/>
          <w:spacing w:val="2"/>
          <w:kern w:val="2"/>
          <w:szCs w:val="24"/>
        </w:rPr>
        <w:t>评标办法前附表</w:t>
      </w:r>
    </w:p>
    <w:tbl>
      <w:tblPr>
        <w:tblStyle w:val="16"/>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2F31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79AA30EE">
            <w:pPr>
              <w:adjustRightInd w:val="0"/>
              <w:snapToGrid w:val="0"/>
              <w:spacing w:line="320" w:lineRule="exact"/>
              <w:jc w:val="center"/>
              <w:rPr>
                <w:rFonts w:hint="eastAsia" w:ascii="宋体" w:hAnsi="宋体" w:cs="宋体"/>
                <w:b/>
                <w:kern w:val="2"/>
                <w:sz w:val="21"/>
                <w:szCs w:val="21"/>
              </w:rPr>
            </w:pPr>
            <w:r>
              <w:rPr>
                <w:rFonts w:hint="eastAsia" w:ascii="宋体" w:hAnsi="宋体" w:cs="宋体"/>
                <w:b/>
                <w:kern w:val="2"/>
                <w:sz w:val="21"/>
                <w:szCs w:val="21"/>
              </w:rPr>
              <w:t>条款号</w:t>
            </w:r>
          </w:p>
        </w:tc>
        <w:tc>
          <w:tcPr>
            <w:tcW w:w="7197" w:type="dxa"/>
            <w:vAlign w:val="center"/>
          </w:tcPr>
          <w:p w14:paraId="11240DC7">
            <w:pPr>
              <w:adjustRightInd w:val="0"/>
              <w:snapToGrid w:val="0"/>
              <w:spacing w:line="320" w:lineRule="exact"/>
              <w:jc w:val="center"/>
              <w:rPr>
                <w:rFonts w:hint="eastAsia" w:ascii="宋体" w:hAnsi="宋体" w:cs="宋体"/>
                <w:b/>
                <w:kern w:val="2"/>
                <w:sz w:val="21"/>
                <w:szCs w:val="21"/>
              </w:rPr>
            </w:pPr>
            <w:r>
              <w:rPr>
                <w:rFonts w:hint="eastAsia" w:ascii="宋体" w:hAnsi="宋体" w:cs="宋体"/>
                <w:b/>
                <w:kern w:val="2"/>
                <w:sz w:val="21"/>
                <w:szCs w:val="21"/>
              </w:rPr>
              <w:t>评审因素与标准</w:t>
            </w:r>
          </w:p>
        </w:tc>
      </w:tr>
      <w:tr w14:paraId="6AD5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14:paraId="1266B908">
            <w:pPr>
              <w:snapToGrid w:val="0"/>
              <w:spacing w:line="320" w:lineRule="exact"/>
              <w:jc w:val="center"/>
              <w:rPr>
                <w:rFonts w:hint="eastAsia" w:ascii="宋体" w:hAnsi="宋体" w:cs="宋体"/>
                <w:b/>
                <w:kern w:val="2"/>
                <w:sz w:val="21"/>
                <w:szCs w:val="21"/>
              </w:rPr>
            </w:pPr>
            <w:r>
              <w:rPr>
                <w:rFonts w:hint="eastAsia" w:ascii="宋体" w:hAnsi="宋体" w:cs="宋体"/>
                <w:b/>
                <w:kern w:val="2"/>
                <w:sz w:val="21"/>
                <w:szCs w:val="21"/>
              </w:rPr>
              <w:t>1</w:t>
            </w:r>
          </w:p>
        </w:tc>
        <w:tc>
          <w:tcPr>
            <w:tcW w:w="1317" w:type="dxa"/>
            <w:vAlign w:val="center"/>
          </w:tcPr>
          <w:p w14:paraId="09D517F0">
            <w:pPr>
              <w:snapToGrid w:val="0"/>
              <w:spacing w:line="320" w:lineRule="exact"/>
              <w:jc w:val="center"/>
              <w:rPr>
                <w:rFonts w:hint="eastAsia" w:ascii="宋体" w:hAnsi="宋体" w:cs="宋体"/>
                <w:b/>
                <w:kern w:val="2"/>
                <w:sz w:val="21"/>
                <w:szCs w:val="21"/>
              </w:rPr>
            </w:pPr>
            <w:r>
              <w:rPr>
                <w:rFonts w:hint="eastAsia" w:ascii="宋体" w:hAnsi="宋体" w:cs="宋体"/>
                <w:kern w:val="2"/>
                <w:sz w:val="21"/>
                <w:szCs w:val="21"/>
              </w:rPr>
              <w:t>评标办法</w:t>
            </w:r>
          </w:p>
        </w:tc>
        <w:tc>
          <w:tcPr>
            <w:tcW w:w="7197" w:type="dxa"/>
            <w:vAlign w:val="center"/>
          </w:tcPr>
          <w:p w14:paraId="4F041639">
            <w:pPr>
              <w:snapToGrid w:val="0"/>
              <w:spacing w:line="320" w:lineRule="exact"/>
              <w:ind w:firstLine="210" w:firstLineChars="100"/>
              <w:rPr>
                <w:rFonts w:hint="eastAsia" w:ascii="宋体" w:hAnsi="宋体" w:cs="宋体"/>
                <w:kern w:val="2"/>
                <w:sz w:val="21"/>
                <w:szCs w:val="21"/>
              </w:rPr>
            </w:pPr>
            <w:r>
              <w:rPr>
                <w:rFonts w:hint="eastAsia" w:ascii="宋体" w:hAnsi="宋体" w:cs="宋体"/>
                <w:kern w:val="2"/>
                <w:sz w:val="21"/>
                <w:szCs w:val="21"/>
              </w:rPr>
              <w:t>本次评标采用经评审的最低投标价法。评标委员会按照经评审的投标价由低到高的顺序推荐中标候选人。经评审的投标价相等时，投标报价低的优先；投标报价也相等的，满足资格审查条件（业绩最低要求）要求的业绩累计合同金额高的优先；业绩累计合同金额也相等的，由评标委员会自行确定。</w:t>
            </w:r>
          </w:p>
        </w:tc>
      </w:tr>
      <w:tr w14:paraId="11A0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16CAEB31">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2.1.1</w:t>
            </w:r>
          </w:p>
          <w:p w14:paraId="01AD64E3">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2.1.3</w:t>
            </w:r>
          </w:p>
        </w:tc>
        <w:tc>
          <w:tcPr>
            <w:tcW w:w="1317" w:type="dxa"/>
            <w:vAlign w:val="center"/>
          </w:tcPr>
          <w:p w14:paraId="740400C6">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形式评审与响应性评审标准</w:t>
            </w:r>
          </w:p>
        </w:tc>
        <w:tc>
          <w:tcPr>
            <w:tcW w:w="7197" w:type="dxa"/>
            <w:vAlign w:val="center"/>
          </w:tcPr>
          <w:p w14:paraId="589EA17E">
            <w:pPr>
              <w:snapToGrid w:val="0"/>
              <w:spacing w:line="320" w:lineRule="exact"/>
              <w:ind w:firstLine="422" w:firstLineChars="200"/>
              <w:rPr>
                <w:rFonts w:hint="eastAsia" w:ascii="宋体" w:hAnsi="宋体" w:cs="宋体"/>
                <w:kern w:val="2"/>
                <w:sz w:val="21"/>
                <w:szCs w:val="21"/>
              </w:rPr>
            </w:pPr>
            <w:r>
              <w:rPr>
                <w:rFonts w:hint="eastAsia" w:ascii="宋体" w:hAnsi="宋体" w:cs="宋体"/>
                <w:b/>
                <w:bCs/>
                <w:kern w:val="2"/>
                <w:sz w:val="21"/>
                <w:szCs w:val="21"/>
              </w:rPr>
              <w:t>第一个信封（商务及技术文件）评审标准：</w:t>
            </w:r>
          </w:p>
          <w:p w14:paraId="58A64F64">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（1）投标文件按照招标文件规定的格式、内容填写，字迹清晰可辨：</w:t>
            </w:r>
          </w:p>
          <w:p w14:paraId="7F408963">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a.投标函按照招标文件规定填报了招标人名称、项目名称、标段号、补遗书编号（如有）、交货期、质量标准；</w:t>
            </w:r>
          </w:p>
          <w:p w14:paraId="69E3A7E7">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b.投标文件组成齐全完整，内容均按规定填写；</w:t>
            </w:r>
          </w:p>
          <w:p w14:paraId="5DAD3C62">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（2）投标文件上法定代表人或其委托代理人的签字、投标人的单位章盖章齐全，符合招标文件规定。</w:t>
            </w:r>
          </w:p>
          <w:p w14:paraId="59F251EB">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（3）投标人按照招标文件的规定提供了投标保证金，满足投标人须知3.4.1规定。</w:t>
            </w:r>
          </w:p>
          <w:p w14:paraId="403D87CD">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（4）投标人法定代表人授权委托代理人签署投标文件的，须提交授权委托书，授权委托书的签字盖章符合招标文件规定。</w:t>
            </w:r>
          </w:p>
          <w:p w14:paraId="138F9EBD">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（5）投标人法定代表人亲自签署投标文件的，提供了法定代表人身份证明,法定代表人身份证明的签字盖章符合招标文件规定。</w:t>
            </w:r>
          </w:p>
          <w:p w14:paraId="07C97548">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（6）投标人未以联合体形式投标。</w:t>
            </w:r>
          </w:p>
          <w:p w14:paraId="56A4FC9C">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（7）同一投标人同一标段未提交两个以上不同的投标文件。</w:t>
            </w:r>
          </w:p>
          <w:p w14:paraId="127BC205">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（8）投标文件中未出现有关投标报价的内容。</w:t>
            </w:r>
          </w:p>
          <w:p w14:paraId="30CEE906">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（9）投标文件载明的招标项目完成期限未超过招标文件规定的时限。</w:t>
            </w:r>
          </w:p>
          <w:p w14:paraId="0CCE4F4B">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（10）</w:t>
            </w:r>
            <w:r>
              <w:rPr>
                <w:rFonts w:hint="eastAsia" w:ascii="宋体" w:hAnsi="宋体" w:cs="宋体"/>
                <w:kern w:val="2"/>
                <w:sz w:val="21"/>
                <w:szCs w:val="21"/>
                <w:lang w:bidi="ar"/>
              </w:rPr>
              <w:t>递交的投标文件与所投标段一致</w:t>
            </w:r>
            <w:r>
              <w:rPr>
                <w:rFonts w:hint="eastAsia" w:ascii="宋体" w:hAnsi="宋体" w:cs="宋体"/>
                <w:kern w:val="2"/>
                <w:sz w:val="21"/>
                <w:szCs w:val="21"/>
              </w:rPr>
              <w:t>。</w:t>
            </w:r>
          </w:p>
          <w:p w14:paraId="61C4A7FE">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（11）投标文件对招标文件的实质性要求和条件作出响应。</w:t>
            </w:r>
          </w:p>
          <w:p w14:paraId="506D9A82">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（12）权利义务符合招标文件规定：</w:t>
            </w:r>
          </w:p>
          <w:p w14:paraId="17CD41E6">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a．投标人应接受招标文件规定的风险划分原则，未提出新的风险划分办法；</w:t>
            </w:r>
          </w:p>
          <w:p w14:paraId="3865D1C6">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b．投标人未增加招标人的责任范围，或减少投标人义务；</w:t>
            </w:r>
          </w:p>
          <w:p w14:paraId="352D5BC4">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c．投标人未提出不同的工程验收、计量、支付办法；</w:t>
            </w:r>
          </w:p>
          <w:p w14:paraId="282648F1">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d．投标人对合同纠纷、事故处理办法未提出异议；</w:t>
            </w:r>
          </w:p>
          <w:p w14:paraId="5FC91E1D">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e．投标人在投标活动中无欺诈行为；</w:t>
            </w:r>
          </w:p>
          <w:p w14:paraId="41953333">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f．投标人未对合同条款有重要保留</w:t>
            </w:r>
          </w:p>
          <w:p w14:paraId="13D9FE40">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（13）</w:t>
            </w:r>
            <w:r>
              <w:rPr>
                <w:kern w:val="2"/>
                <w:sz w:val="21"/>
                <w:szCs w:val="21"/>
              </w:rPr>
              <w:t>投标文件中投标设备的主要技术性能指标</w:t>
            </w:r>
            <w:r>
              <w:rPr>
                <w:rFonts w:hint="eastAsia"/>
                <w:kern w:val="2"/>
                <w:sz w:val="21"/>
                <w:szCs w:val="21"/>
              </w:rPr>
              <w:t>完全响应</w:t>
            </w:r>
            <w:r>
              <w:rPr>
                <w:kern w:val="2"/>
                <w:sz w:val="21"/>
                <w:szCs w:val="21"/>
              </w:rPr>
              <w:t>招标文件</w:t>
            </w:r>
            <w:r>
              <w:rPr>
                <w:rFonts w:hint="eastAsia"/>
                <w:kern w:val="2"/>
                <w:sz w:val="21"/>
                <w:szCs w:val="21"/>
              </w:rPr>
              <w:t>中</w:t>
            </w:r>
            <w:r>
              <w:rPr>
                <w:kern w:val="2"/>
                <w:sz w:val="21"/>
                <w:szCs w:val="22"/>
              </w:rPr>
              <w:t>加注“</w:t>
            </w:r>
            <w:r>
              <w:rPr>
                <w:rFonts w:ascii="Segoe UI Symbol" w:hAnsi="Segoe UI Symbol" w:cs="Segoe UI Symbol"/>
                <w:kern w:val="2"/>
                <w:sz w:val="21"/>
                <w:szCs w:val="22"/>
              </w:rPr>
              <w:t>★</w:t>
            </w:r>
            <w:r>
              <w:rPr>
                <w:kern w:val="2"/>
                <w:sz w:val="21"/>
                <w:szCs w:val="22"/>
              </w:rPr>
              <w:t>”号的重要技术条款（参数）和要求</w:t>
            </w:r>
            <w:r>
              <w:rPr>
                <w:kern w:val="2"/>
                <w:sz w:val="21"/>
                <w:szCs w:val="21"/>
              </w:rPr>
              <w:t>。</w:t>
            </w:r>
          </w:p>
          <w:p w14:paraId="2CFBA51C">
            <w:pPr>
              <w:snapToGrid w:val="0"/>
              <w:spacing w:line="320" w:lineRule="exact"/>
              <w:ind w:firstLine="420" w:firstLineChars="200"/>
              <w:rPr>
                <w:rFonts w:hint="eastAsia" w:ascii="宋体" w:hAnsi="宋体" w:cs="宋体"/>
                <w:kern w:val="2"/>
                <w:sz w:val="21"/>
                <w:szCs w:val="22"/>
              </w:rPr>
            </w:pPr>
            <w:r>
              <w:rPr>
                <w:rFonts w:hint="eastAsia" w:ascii="宋体" w:hAnsi="宋体" w:cs="宋体"/>
                <w:kern w:val="2"/>
                <w:sz w:val="21"/>
                <w:szCs w:val="21"/>
              </w:rPr>
              <w:t>（14）供货能力及进度保障（暗标）、技术服务及质保期服务（暗标）</w:t>
            </w:r>
            <w:r>
              <w:rPr>
                <w:rFonts w:hint="eastAsia" w:ascii="宋体" w:hAnsi="宋体" w:cs="宋体"/>
                <w:kern w:val="2"/>
                <w:sz w:val="21"/>
                <w:szCs w:val="22"/>
              </w:rPr>
              <w:t>符合招标文件第二章“投标人须知前附表”第10.3款的规定。</w:t>
            </w:r>
          </w:p>
          <w:p w14:paraId="4CF9DE11">
            <w:pPr>
              <w:snapToGrid w:val="0"/>
              <w:spacing w:line="320" w:lineRule="exact"/>
              <w:ind w:firstLine="422" w:firstLineChars="200"/>
              <w:rPr>
                <w:rFonts w:hint="eastAsia" w:ascii="宋体" w:hAnsi="宋体" w:cs="宋体"/>
                <w:b/>
                <w:bCs/>
                <w:kern w:val="2"/>
                <w:sz w:val="21"/>
                <w:szCs w:val="21"/>
              </w:rPr>
            </w:pPr>
            <w:r>
              <w:rPr>
                <w:rFonts w:hint="eastAsia" w:ascii="宋体" w:hAnsi="宋体" w:cs="宋体"/>
                <w:b/>
                <w:bCs/>
                <w:kern w:val="2"/>
                <w:sz w:val="21"/>
                <w:szCs w:val="21"/>
              </w:rPr>
              <w:t>第二个信封（报价文件）评审标准：</w:t>
            </w:r>
          </w:p>
          <w:p w14:paraId="28C9032D">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（1）投标文件按照招标文件规定的格式、内容填写，字迹清晰可辨：</w:t>
            </w:r>
          </w:p>
          <w:p w14:paraId="428B9663">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a.投标函按照招标文件规定填报了招标人名称、项目名称、标段号、补遗书编号（如有）、投标报价（包括大写金额和小写金额）、增值税税率；</w:t>
            </w:r>
          </w:p>
          <w:p w14:paraId="001520EC">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b.投标文件组成齐全完整，内容均按规定填写。</w:t>
            </w:r>
          </w:p>
          <w:p w14:paraId="459C9FC0">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（2）投标文件上法定代表人或委托代理人的签字、投标人的单位章盖章齐全，符合招标文件规定。</w:t>
            </w:r>
          </w:p>
          <w:p w14:paraId="24A9746D">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（3）投标报价未超过招标文件设定的最高投标限价。</w:t>
            </w:r>
          </w:p>
          <w:p w14:paraId="13E43B63">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（4）投标报价的大写金额能够确定具体数值。</w:t>
            </w:r>
          </w:p>
          <w:p w14:paraId="35C70AE0">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（5）同一投标人同一标段未提交两个及以上不同的投标报价。</w:t>
            </w:r>
          </w:p>
          <w:p w14:paraId="2FF8F8E9">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（6）分项报价表中投标报价与投标函大写金额一致。</w:t>
            </w:r>
          </w:p>
          <w:p w14:paraId="7D71CBB2">
            <w:pPr>
              <w:snapToGrid w:val="0"/>
              <w:spacing w:line="320" w:lineRule="exact"/>
              <w:ind w:firstLine="420" w:firstLineChars="200"/>
              <w:rPr>
                <w:kern w:val="2"/>
                <w:sz w:val="21"/>
                <w:szCs w:val="22"/>
              </w:rPr>
            </w:pPr>
            <w:r>
              <w:rPr>
                <w:rFonts w:hint="eastAsia"/>
                <w:kern w:val="2"/>
                <w:sz w:val="21"/>
                <w:szCs w:val="22"/>
              </w:rPr>
              <w:t>（7）递交的投标文件与所投标段一致。</w:t>
            </w:r>
          </w:p>
        </w:tc>
      </w:tr>
      <w:tr w14:paraId="560C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52E98EE0">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2.1.2</w:t>
            </w:r>
          </w:p>
        </w:tc>
        <w:tc>
          <w:tcPr>
            <w:tcW w:w="1317" w:type="dxa"/>
            <w:vAlign w:val="center"/>
          </w:tcPr>
          <w:p w14:paraId="651AFC57">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资格评审标准</w:t>
            </w:r>
          </w:p>
        </w:tc>
        <w:tc>
          <w:tcPr>
            <w:tcW w:w="7197" w:type="dxa"/>
            <w:vAlign w:val="center"/>
          </w:tcPr>
          <w:p w14:paraId="574F950F">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（1）投标人具备有效的企业营业执照、组织机构代码证（三证合一或五证合一的除外）和基本账户开户许可证（或基本存款账户信息）；</w:t>
            </w:r>
          </w:p>
          <w:p w14:paraId="2316392B">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（2）投标人的资质符合招标文件规定；</w:t>
            </w:r>
          </w:p>
          <w:p w14:paraId="269BDC7F">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（3）</w:t>
            </w:r>
            <w:r>
              <w:rPr>
                <w:kern w:val="2"/>
                <w:sz w:val="21"/>
                <w:szCs w:val="21"/>
              </w:rPr>
              <w:t>投标人的财务状况符合招标文件规定</w:t>
            </w:r>
          </w:p>
          <w:p w14:paraId="4466BE9E">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（4）投标人的业绩符合招标文件规定；</w:t>
            </w:r>
          </w:p>
          <w:p w14:paraId="34AB7C01">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（5）投标人的信誉符合招标文件规定；</w:t>
            </w:r>
          </w:p>
          <w:p w14:paraId="31C10C94">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（6）投标人不存在第二章“投标人须知”第1.4.3项规定的任何一种情形。</w:t>
            </w:r>
          </w:p>
        </w:tc>
      </w:tr>
      <w:tr w14:paraId="1B61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32959728">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2.2</w:t>
            </w:r>
          </w:p>
        </w:tc>
        <w:tc>
          <w:tcPr>
            <w:tcW w:w="1317" w:type="dxa"/>
            <w:vAlign w:val="center"/>
          </w:tcPr>
          <w:p w14:paraId="2FD4A9A2">
            <w:pPr>
              <w:adjustRightInd w:val="0"/>
              <w:snapToGrid w:val="0"/>
              <w:spacing w:line="320" w:lineRule="exact"/>
              <w:jc w:val="center"/>
              <w:rPr>
                <w:rFonts w:hint="eastAsia" w:ascii="宋体" w:hAnsi="宋体" w:cs="宋体"/>
                <w:kern w:val="2"/>
                <w:sz w:val="21"/>
                <w:szCs w:val="21"/>
              </w:rPr>
            </w:pPr>
            <w:r>
              <w:rPr>
                <w:kern w:val="2"/>
                <w:sz w:val="22"/>
                <w:szCs w:val="21"/>
              </w:rPr>
              <w:t>详细评审标准</w:t>
            </w:r>
          </w:p>
        </w:tc>
        <w:tc>
          <w:tcPr>
            <w:tcW w:w="7197" w:type="dxa"/>
            <w:vAlign w:val="center"/>
          </w:tcPr>
          <w:p w14:paraId="0C7C6600">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w:t>
            </w:r>
            <w:r>
              <w:rPr>
                <w:rFonts w:ascii="宋体" w:hAnsi="宋体" w:cs="宋体"/>
                <w:kern w:val="2"/>
                <w:sz w:val="21"/>
                <w:szCs w:val="21"/>
              </w:rPr>
              <w:t>评标价格调整方法：无。</w:t>
            </w:r>
          </w:p>
        </w:tc>
      </w:tr>
      <w:tr w14:paraId="50DD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10033A19">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3.6.1</w:t>
            </w:r>
          </w:p>
        </w:tc>
        <w:tc>
          <w:tcPr>
            <w:tcW w:w="1317" w:type="dxa"/>
            <w:vAlign w:val="center"/>
          </w:tcPr>
          <w:p w14:paraId="66D89A49">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信息查询</w:t>
            </w:r>
          </w:p>
        </w:tc>
        <w:tc>
          <w:tcPr>
            <w:tcW w:w="7197" w:type="dxa"/>
            <w:vAlign w:val="center"/>
          </w:tcPr>
          <w:p w14:paraId="1EA3CE1E">
            <w:pPr>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修改为：</w:t>
            </w:r>
          </w:p>
          <w:p w14:paraId="0D272872">
            <w:pPr>
              <w:snapToGrid w:val="0"/>
              <w:spacing w:line="320" w:lineRule="exact"/>
              <w:rPr>
                <w:rFonts w:hint="eastAsia" w:ascii="宋体" w:hAnsi="宋体" w:cs="宋体"/>
                <w:kern w:val="2"/>
                <w:sz w:val="21"/>
                <w:szCs w:val="21"/>
              </w:rPr>
            </w:pPr>
            <w:r>
              <w:rPr>
                <w:rFonts w:hint="eastAsia" w:ascii="宋体" w:hAnsi="宋体" w:cs="宋体"/>
                <w:kern w:val="2"/>
                <w:sz w:val="21"/>
                <w:szCs w:val="21"/>
              </w:rPr>
              <w:t>在评标过程中，评标委员会应对以下信息进行查询：</w:t>
            </w:r>
          </w:p>
          <w:p w14:paraId="32476532">
            <w:pPr>
              <w:snapToGrid w:val="0"/>
              <w:spacing w:line="320" w:lineRule="exact"/>
              <w:ind w:firstLine="327" w:firstLineChars="156"/>
              <w:rPr>
                <w:rFonts w:hint="eastAsia" w:ascii="宋体" w:hAnsi="宋体" w:cs="宋体"/>
                <w:kern w:val="2"/>
                <w:sz w:val="21"/>
                <w:szCs w:val="21"/>
              </w:rPr>
            </w:pPr>
            <w:r>
              <w:rPr>
                <w:rFonts w:hint="eastAsia" w:ascii="宋体" w:hAnsi="宋体" w:cs="宋体"/>
                <w:kern w:val="2"/>
                <w:sz w:val="21"/>
                <w:szCs w:val="21"/>
              </w:rPr>
              <w:t>（1）投标人信用情况网页截图内容与在“国家企业信用信息公示系统”中严重违法失信名单（黑名单）信息（不含分公司），在“信用中国”网站“中失信被执行人、经营（活动）异常名录、重大税收违法失信主体、政府采购严重违法失信行为记录名单、安全生产严重失信主体名单（均不含分公司）的复核结果一致。</w:t>
            </w:r>
          </w:p>
          <w:p w14:paraId="78020973">
            <w:pPr>
              <w:snapToGrid w:val="0"/>
              <w:spacing w:line="320" w:lineRule="exact"/>
              <w:ind w:firstLine="327" w:firstLineChars="156"/>
              <w:rPr>
                <w:rFonts w:hint="eastAsia" w:ascii="宋体" w:hAnsi="宋体" w:cs="宋体"/>
                <w:kern w:val="2"/>
                <w:sz w:val="21"/>
                <w:szCs w:val="21"/>
              </w:rPr>
            </w:pPr>
            <w:r>
              <w:rPr>
                <w:rFonts w:hint="eastAsia" w:ascii="宋体" w:hAnsi="宋体" w:cs="宋体"/>
                <w:kern w:val="2"/>
                <w:sz w:val="21"/>
                <w:szCs w:val="21"/>
              </w:rPr>
              <w:t>如投标人未提供相关网页截图或所附截图与复核结果不一致导致不能满足资格评审要求的，评标委员会应否决其投标。</w:t>
            </w:r>
          </w:p>
          <w:p w14:paraId="01317C43">
            <w:pPr>
              <w:autoSpaceDE w:val="0"/>
              <w:autoSpaceDN w:val="0"/>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6278D700">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lang w:bidi="ar"/>
              </w:rPr>
              <w:t>投标人应保证本款所附的全部截图的真实性。</w:t>
            </w:r>
            <w:r>
              <w:rPr>
                <w:rFonts w:hint="eastAsia" w:ascii="宋体" w:hAnsi="宋体" w:cs="宋体"/>
                <w:kern w:val="2"/>
                <w:sz w:val="21"/>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4C022731">
      <w:pPr>
        <w:wordWrap w:val="0"/>
        <w:autoSpaceDE w:val="0"/>
        <w:autoSpaceDN w:val="0"/>
        <w:adjustRightInd w:val="0"/>
        <w:ind w:right="-20"/>
        <w:jc w:val="left"/>
        <w:rPr>
          <w:spacing w:val="2"/>
          <w:kern w:val="0"/>
          <w:szCs w:val="24"/>
        </w:rPr>
      </w:pPr>
    </w:p>
    <w:p w14:paraId="09A66496">
      <w:pPr>
        <w:wordWrap w:val="0"/>
        <w:autoSpaceDE w:val="0"/>
        <w:autoSpaceDN w:val="0"/>
        <w:adjustRightInd w:val="0"/>
        <w:ind w:right="-20"/>
        <w:jc w:val="left"/>
        <w:outlineLvl w:val="3"/>
        <w:rPr>
          <w:b/>
          <w:kern w:val="2"/>
          <w:sz w:val="28"/>
          <w:szCs w:val="28"/>
        </w:rPr>
      </w:pPr>
      <w:r>
        <w:rPr>
          <w:rFonts w:hint="eastAsia" w:ascii="宋体" w:hAnsi="宋体" w:cs="宋体"/>
          <w:kern w:val="2"/>
          <w:sz w:val="21"/>
          <w:szCs w:val="21"/>
        </w:rPr>
        <w:br w:type="page"/>
      </w:r>
      <w:bookmarkStart w:id="1" w:name="_Hlk192057202"/>
      <w:bookmarkStart w:id="2" w:name="_Hlk192110034"/>
      <w:r>
        <w:rPr>
          <w:rFonts w:hint="eastAsia"/>
          <w:b/>
          <w:kern w:val="2"/>
          <w:sz w:val="28"/>
          <w:szCs w:val="28"/>
        </w:rPr>
        <w:t>附件3：</w:t>
      </w:r>
      <w:r>
        <w:rPr>
          <w:b/>
          <w:kern w:val="2"/>
          <w:sz w:val="28"/>
          <w:szCs w:val="28"/>
        </w:rPr>
        <w:t>设备需求一览表</w:t>
      </w:r>
      <w:bookmarkEnd w:id="1"/>
    </w:p>
    <w:bookmarkEnd w:id="2"/>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705"/>
        <w:gridCol w:w="3865"/>
        <w:gridCol w:w="840"/>
        <w:gridCol w:w="1160"/>
      </w:tblGrid>
      <w:tr w14:paraId="1022E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Align w:val="center"/>
          </w:tcPr>
          <w:p w14:paraId="4F6D838A">
            <w:pPr>
              <w:widowControl/>
              <w:jc w:val="center"/>
              <w:rPr>
                <w:b/>
                <w:bCs/>
                <w:kern w:val="0"/>
                <w:sz w:val="21"/>
                <w:szCs w:val="21"/>
              </w:rPr>
            </w:pPr>
            <w:r>
              <w:rPr>
                <w:b/>
                <w:bCs/>
                <w:kern w:val="0"/>
                <w:sz w:val="21"/>
                <w:szCs w:val="21"/>
              </w:rPr>
              <w:t>标段</w:t>
            </w:r>
          </w:p>
        </w:tc>
        <w:tc>
          <w:tcPr>
            <w:tcW w:w="1706" w:type="dxa"/>
            <w:vAlign w:val="center"/>
          </w:tcPr>
          <w:p w14:paraId="375C360D">
            <w:pPr>
              <w:widowControl/>
              <w:jc w:val="center"/>
              <w:rPr>
                <w:b/>
                <w:bCs/>
                <w:kern w:val="0"/>
                <w:sz w:val="21"/>
                <w:szCs w:val="21"/>
              </w:rPr>
            </w:pPr>
            <w:r>
              <w:rPr>
                <w:b/>
                <w:bCs/>
                <w:kern w:val="0"/>
                <w:sz w:val="21"/>
                <w:szCs w:val="21"/>
              </w:rPr>
              <w:t>设备类别</w:t>
            </w:r>
          </w:p>
        </w:tc>
        <w:tc>
          <w:tcPr>
            <w:tcW w:w="3867" w:type="dxa"/>
            <w:vAlign w:val="center"/>
          </w:tcPr>
          <w:p w14:paraId="6792604B">
            <w:pPr>
              <w:widowControl/>
              <w:jc w:val="center"/>
              <w:rPr>
                <w:b/>
                <w:bCs/>
                <w:kern w:val="0"/>
                <w:sz w:val="21"/>
                <w:szCs w:val="21"/>
              </w:rPr>
            </w:pPr>
            <w:r>
              <w:rPr>
                <w:b/>
                <w:bCs/>
                <w:kern w:val="0"/>
                <w:sz w:val="21"/>
                <w:szCs w:val="21"/>
              </w:rPr>
              <w:t>主要内容</w:t>
            </w:r>
          </w:p>
        </w:tc>
        <w:tc>
          <w:tcPr>
            <w:tcW w:w="840" w:type="dxa"/>
            <w:vAlign w:val="center"/>
          </w:tcPr>
          <w:p w14:paraId="758519B3">
            <w:pPr>
              <w:widowControl/>
              <w:jc w:val="center"/>
              <w:rPr>
                <w:b/>
                <w:bCs/>
                <w:kern w:val="0"/>
                <w:sz w:val="21"/>
                <w:szCs w:val="21"/>
              </w:rPr>
            </w:pPr>
            <w:r>
              <w:rPr>
                <w:b/>
                <w:bCs/>
                <w:kern w:val="0"/>
                <w:sz w:val="21"/>
                <w:szCs w:val="21"/>
              </w:rPr>
              <w:t>单位</w:t>
            </w:r>
          </w:p>
        </w:tc>
        <w:tc>
          <w:tcPr>
            <w:tcW w:w="1160" w:type="dxa"/>
            <w:vAlign w:val="center"/>
          </w:tcPr>
          <w:p w14:paraId="0E37DCEB">
            <w:pPr>
              <w:widowControl/>
              <w:jc w:val="center"/>
              <w:rPr>
                <w:b/>
                <w:bCs/>
                <w:kern w:val="0"/>
                <w:sz w:val="21"/>
                <w:szCs w:val="21"/>
              </w:rPr>
            </w:pPr>
            <w:r>
              <w:rPr>
                <w:b/>
                <w:bCs/>
                <w:kern w:val="0"/>
                <w:sz w:val="21"/>
                <w:szCs w:val="21"/>
              </w:rPr>
              <w:t>数量</w:t>
            </w:r>
          </w:p>
        </w:tc>
      </w:tr>
      <w:tr w14:paraId="0F744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restart"/>
            <w:vAlign w:val="center"/>
          </w:tcPr>
          <w:p w14:paraId="25A9FCB6">
            <w:pPr>
              <w:widowControl/>
              <w:jc w:val="center"/>
              <w:rPr>
                <w:b/>
                <w:bCs/>
                <w:kern w:val="0"/>
                <w:sz w:val="21"/>
                <w:szCs w:val="21"/>
              </w:rPr>
            </w:pPr>
            <w:r>
              <w:rPr>
                <w:kern w:val="0"/>
                <w:sz w:val="21"/>
                <w:szCs w:val="21"/>
              </w:rPr>
              <w:t>三标段</w:t>
            </w:r>
          </w:p>
        </w:tc>
        <w:tc>
          <w:tcPr>
            <w:tcW w:w="1706" w:type="dxa"/>
            <w:vMerge w:val="restart"/>
            <w:vAlign w:val="center"/>
          </w:tcPr>
          <w:p w14:paraId="05508E23">
            <w:pPr>
              <w:widowControl/>
              <w:jc w:val="center"/>
              <w:rPr>
                <w:b/>
                <w:bCs/>
                <w:kern w:val="0"/>
                <w:sz w:val="21"/>
                <w:szCs w:val="21"/>
              </w:rPr>
            </w:pPr>
            <w:r>
              <w:rPr>
                <w:b/>
                <w:bCs/>
                <w:kern w:val="0"/>
                <w:sz w:val="21"/>
                <w:szCs w:val="21"/>
              </w:rPr>
              <w:t>机房动态环境监测系统</w:t>
            </w:r>
          </w:p>
        </w:tc>
        <w:tc>
          <w:tcPr>
            <w:tcW w:w="3867" w:type="dxa"/>
            <w:vAlign w:val="center"/>
          </w:tcPr>
          <w:p w14:paraId="7E699B25">
            <w:pPr>
              <w:widowControl/>
              <w:jc w:val="center"/>
              <w:rPr>
                <w:kern w:val="0"/>
                <w:sz w:val="21"/>
                <w:szCs w:val="21"/>
              </w:rPr>
            </w:pPr>
            <w:r>
              <w:rPr>
                <w:kern w:val="0"/>
                <w:sz w:val="21"/>
                <w:szCs w:val="21"/>
              </w:rPr>
              <w:t>机房监控应用软件</w:t>
            </w:r>
          </w:p>
        </w:tc>
        <w:tc>
          <w:tcPr>
            <w:tcW w:w="840" w:type="dxa"/>
            <w:vAlign w:val="center"/>
          </w:tcPr>
          <w:p w14:paraId="3471D0C1">
            <w:pPr>
              <w:widowControl/>
              <w:jc w:val="center"/>
              <w:rPr>
                <w:kern w:val="0"/>
                <w:sz w:val="21"/>
                <w:szCs w:val="21"/>
              </w:rPr>
            </w:pPr>
            <w:r>
              <w:rPr>
                <w:kern w:val="0"/>
                <w:sz w:val="21"/>
                <w:szCs w:val="21"/>
              </w:rPr>
              <w:t>套</w:t>
            </w:r>
          </w:p>
        </w:tc>
        <w:tc>
          <w:tcPr>
            <w:tcW w:w="1160" w:type="dxa"/>
            <w:vAlign w:val="center"/>
          </w:tcPr>
          <w:p w14:paraId="0D624EC3">
            <w:pPr>
              <w:widowControl/>
              <w:jc w:val="center"/>
              <w:textAlignment w:val="center"/>
              <w:rPr>
                <w:kern w:val="0"/>
                <w:sz w:val="21"/>
                <w:szCs w:val="21"/>
                <w:lang w:bidi="ar"/>
              </w:rPr>
            </w:pPr>
            <w:r>
              <w:rPr>
                <w:kern w:val="0"/>
                <w:sz w:val="21"/>
                <w:szCs w:val="21"/>
                <w:lang w:bidi="ar"/>
              </w:rPr>
              <w:t>1</w:t>
            </w:r>
          </w:p>
        </w:tc>
      </w:tr>
      <w:tr w14:paraId="21ED1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7C2377F2">
            <w:pPr>
              <w:widowControl/>
              <w:jc w:val="center"/>
              <w:rPr>
                <w:b/>
                <w:bCs/>
                <w:kern w:val="0"/>
                <w:sz w:val="21"/>
                <w:szCs w:val="21"/>
              </w:rPr>
            </w:pPr>
          </w:p>
        </w:tc>
        <w:tc>
          <w:tcPr>
            <w:tcW w:w="1706" w:type="dxa"/>
            <w:vMerge w:val="continue"/>
            <w:vAlign w:val="center"/>
          </w:tcPr>
          <w:p w14:paraId="77BD75E6">
            <w:pPr>
              <w:widowControl/>
              <w:jc w:val="center"/>
              <w:rPr>
                <w:b/>
                <w:bCs/>
                <w:kern w:val="0"/>
                <w:sz w:val="21"/>
                <w:szCs w:val="21"/>
              </w:rPr>
            </w:pPr>
          </w:p>
        </w:tc>
        <w:tc>
          <w:tcPr>
            <w:tcW w:w="3867" w:type="dxa"/>
            <w:vAlign w:val="center"/>
          </w:tcPr>
          <w:p w14:paraId="3A60E37A">
            <w:pPr>
              <w:widowControl/>
              <w:jc w:val="center"/>
              <w:rPr>
                <w:kern w:val="0"/>
                <w:sz w:val="21"/>
                <w:szCs w:val="21"/>
              </w:rPr>
            </w:pPr>
            <w:r>
              <w:rPr>
                <w:kern w:val="0"/>
                <w:sz w:val="21"/>
                <w:szCs w:val="21"/>
              </w:rPr>
              <w:t>机房动环监测控制柜</w:t>
            </w:r>
          </w:p>
        </w:tc>
        <w:tc>
          <w:tcPr>
            <w:tcW w:w="840" w:type="dxa"/>
            <w:vAlign w:val="center"/>
          </w:tcPr>
          <w:p w14:paraId="3203A0F4">
            <w:pPr>
              <w:widowControl/>
              <w:jc w:val="center"/>
              <w:rPr>
                <w:kern w:val="0"/>
                <w:sz w:val="21"/>
                <w:szCs w:val="21"/>
              </w:rPr>
            </w:pPr>
            <w:r>
              <w:rPr>
                <w:kern w:val="0"/>
                <w:sz w:val="21"/>
                <w:szCs w:val="21"/>
              </w:rPr>
              <w:t>套</w:t>
            </w:r>
          </w:p>
        </w:tc>
        <w:tc>
          <w:tcPr>
            <w:tcW w:w="1160" w:type="dxa"/>
            <w:vAlign w:val="center"/>
          </w:tcPr>
          <w:p w14:paraId="50427E1E">
            <w:pPr>
              <w:widowControl/>
              <w:jc w:val="center"/>
              <w:textAlignment w:val="center"/>
              <w:rPr>
                <w:kern w:val="0"/>
                <w:sz w:val="21"/>
                <w:szCs w:val="21"/>
                <w:lang w:bidi="ar"/>
              </w:rPr>
            </w:pPr>
            <w:r>
              <w:rPr>
                <w:kern w:val="0"/>
                <w:sz w:val="21"/>
                <w:szCs w:val="21"/>
                <w:lang w:bidi="ar"/>
              </w:rPr>
              <w:t>10</w:t>
            </w:r>
          </w:p>
        </w:tc>
      </w:tr>
      <w:tr w14:paraId="07870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1FB2D67E">
            <w:pPr>
              <w:widowControl/>
              <w:jc w:val="center"/>
              <w:rPr>
                <w:b/>
                <w:bCs/>
                <w:kern w:val="0"/>
                <w:sz w:val="21"/>
                <w:szCs w:val="21"/>
              </w:rPr>
            </w:pPr>
          </w:p>
        </w:tc>
        <w:tc>
          <w:tcPr>
            <w:tcW w:w="1706" w:type="dxa"/>
            <w:vMerge w:val="continue"/>
            <w:vAlign w:val="center"/>
          </w:tcPr>
          <w:p w14:paraId="2ADB568C">
            <w:pPr>
              <w:widowControl/>
              <w:jc w:val="center"/>
              <w:rPr>
                <w:b/>
                <w:bCs/>
                <w:kern w:val="0"/>
                <w:sz w:val="21"/>
                <w:szCs w:val="21"/>
              </w:rPr>
            </w:pPr>
          </w:p>
        </w:tc>
        <w:tc>
          <w:tcPr>
            <w:tcW w:w="3867" w:type="dxa"/>
            <w:vAlign w:val="center"/>
          </w:tcPr>
          <w:p w14:paraId="3B940A3B">
            <w:pPr>
              <w:widowControl/>
              <w:jc w:val="center"/>
              <w:rPr>
                <w:kern w:val="0"/>
                <w:sz w:val="21"/>
                <w:szCs w:val="21"/>
              </w:rPr>
            </w:pPr>
            <w:r>
              <w:rPr>
                <w:kern w:val="0"/>
                <w:sz w:val="21"/>
                <w:szCs w:val="21"/>
              </w:rPr>
              <w:t>机房动环监测感应系统</w:t>
            </w:r>
          </w:p>
        </w:tc>
        <w:tc>
          <w:tcPr>
            <w:tcW w:w="840" w:type="dxa"/>
            <w:vAlign w:val="center"/>
          </w:tcPr>
          <w:p w14:paraId="39595D50">
            <w:pPr>
              <w:widowControl/>
              <w:jc w:val="center"/>
              <w:rPr>
                <w:kern w:val="0"/>
                <w:sz w:val="21"/>
                <w:szCs w:val="21"/>
              </w:rPr>
            </w:pPr>
            <w:r>
              <w:rPr>
                <w:kern w:val="0"/>
                <w:sz w:val="21"/>
                <w:szCs w:val="21"/>
              </w:rPr>
              <w:t>套</w:t>
            </w:r>
          </w:p>
        </w:tc>
        <w:tc>
          <w:tcPr>
            <w:tcW w:w="1160" w:type="dxa"/>
            <w:vAlign w:val="center"/>
          </w:tcPr>
          <w:p w14:paraId="345DA4C6">
            <w:pPr>
              <w:widowControl/>
              <w:jc w:val="center"/>
              <w:textAlignment w:val="center"/>
              <w:rPr>
                <w:kern w:val="0"/>
                <w:sz w:val="21"/>
                <w:szCs w:val="21"/>
                <w:lang w:bidi="ar"/>
              </w:rPr>
            </w:pPr>
            <w:r>
              <w:rPr>
                <w:kern w:val="0"/>
                <w:sz w:val="21"/>
                <w:szCs w:val="21"/>
                <w:lang w:bidi="ar"/>
              </w:rPr>
              <w:t>12</w:t>
            </w:r>
          </w:p>
        </w:tc>
      </w:tr>
      <w:tr w14:paraId="0B717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629E8723">
            <w:pPr>
              <w:widowControl/>
              <w:jc w:val="center"/>
              <w:rPr>
                <w:b/>
                <w:bCs/>
                <w:kern w:val="0"/>
                <w:sz w:val="21"/>
                <w:szCs w:val="21"/>
              </w:rPr>
            </w:pPr>
          </w:p>
        </w:tc>
        <w:tc>
          <w:tcPr>
            <w:tcW w:w="1706" w:type="dxa"/>
            <w:vMerge w:val="continue"/>
            <w:vAlign w:val="center"/>
          </w:tcPr>
          <w:p w14:paraId="76B3304A">
            <w:pPr>
              <w:widowControl/>
              <w:jc w:val="center"/>
              <w:rPr>
                <w:b/>
                <w:bCs/>
                <w:kern w:val="0"/>
                <w:sz w:val="21"/>
                <w:szCs w:val="21"/>
              </w:rPr>
            </w:pPr>
          </w:p>
        </w:tc>
        <w:tc>
          <w:tcPr>
            <w:tcW w:w="3867" w:type="dxa"/>
            <w:vAlign w:val="center"/>
          </w:tcPr>
          <w:p w14:paraId="53507A46">
            <w:pPr>
              <w:widowControl/>
              <w:jc w:val="center"/>
              <w:rPr>
                <w:kern w:val="0"/>
                <w:sz w:val="21"/>
                <w:szCs w:val="21"/>
              </w:rPr>
            </w:pPr>
            <w:r>
              <w:rPr>
                <w:kern w:val="0"/>
                <w:sz w:val="21"/>
                <w:szCs w:val="21"/>
              </w:rPr>
              <w:t>2P商用空调</w:t>
            </w:r>
          </w:p>
        </w:tc>
        <w:tc>
          <w:tcPr>
            <w:tcW w:w="840" w:type="dxa"/>
            <w:vAlign w:val="center"/>
          </w:tcPr>
          <w:p w14:paraId="516F9EC7">
            <w:pPr>
              <w:widowControl/>
              <w:jc w:val="center"/>
              <w:rPr>
                <w:kern w:val="0"/>
                <w:sz w:val="21"/>
                <w:szCs w:val="21"/>
              </w:rPr>
            </w:pPr>
            <w:r>
              <w:rPr>
                <w:kern w:val="0"/>
                <w:sz w:val="21"/>
                <w:szCs w:val="21"/>
              </w:rPr>
              <w:t>套</w:t>
            </w:r>
          </w:p>
        </w:tc>
        <w:tc>
          <w:tcPr>
            <w:tcW w:w="1160" w:type="dxa"/>
            <w:vAlign w:val="center"/>
          </w:tcPr>
          <w:p w14:paraId="422B1FD8">
            <w:pPr>
              <w:widowControl/>
              <w:jc w:val="center"/>
              <w:textAlignment w:val="center"/>
              <w:rPr>
                <w:kern w:val="0"/>
                <w:sz w:val="21"/>
                <w:szCs w:val="21"/>
                <w:lang w:bidi="ar"/>
              </w:rPr>
            </w:pPr>
            <w:r>
              <w:rPr>
                <w:kern w:val="0"/>
                <w:sz w:val="21"/>
                <w:szCs w:val="21"/>
                <w:lang w:bidi="ar"/>
              </w:rPr>
              <w:t>8</w:t>
            </w:r>
          </w:p>
        </w:tc>
      </w:tr>
      <w:tr w14:paraId="3D45C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1BBC9590">
            <w:pPr>
              <w:widowControl/>
              <w:jc w:val="center"/>
              <w:rPr>
                <w:b/>
                <w:bCs/>
                <w:kern w:val="0"/>
                <w:sz w:val="21"/>
                <w:szCs w:val="21"/>
              </w:rPr>
            </w:pPr>
          </w:p>
        </w:tc>
        <w:tc>
          <w:tcPr>
            <w:tcW w:w="1706" w:type="dxa"/>
            <w:vMerge w:val="continue"/>
            <w:vAlign w:val="center"/>
          </w:tcPr>
          <w:p w14:paraId="2CC27B5F">
            <w:pPr>
              <w:widowControl/>
              <w:jc w:val="center"/>
              <w:rPr>
                <w:b/>
                <w:bCs/>
                <w:kern w:val="0"/>
                <w:sz w:val="21"/>
                <w:szCs w:val="21"/>
              </w:rPr>
            </w:pPr>
          </w:p>
        </w:tc>
        <w:tc>
          <w:tcPr>
            <w:tcW w:w="3867" w:type="dxa"/>
            <w:vAlign w:val="center"/>
          </w:tcPr>
          <w:p w14:paraId="3C03BEFB">
            <w:pPr>
              <w:widowControl/>
              <w:jc w:val="center"/>
              <w:rPr>
                <w:kern w:val="0"/>
                <w:sz w:val="21"/>
                <w:szCs w:val="21"/>
              </w:rPr>
            </w:pPr>
            <w:r>
              <w:rPr>
                <w:kern w:val="0"/>
                <w:sz w:val="21"/>
                <w:szCs w:val="21"/>
              </w:rPr>
              <w:t>七氟丙烷气体灭火装置</w:t>
            </w:r>
          </w:p>
        </w:tc>
        <w:tc>
          <w:tcPr>
            <w:tcW w:w="840" w:type="dxa"/>
            <w:vAlign w:val="center"/>
          </w:tcPr>
          <w:p w14:paraId="76C28A5B">
            <w:pPr>
              <w:widowControl/>
              <w:jc w:val="center"/>
              <w:rPr>
                <w:kern w:val="0"/>
                <w:sz w:val="21"/>
                <w:szCs w:val="21"/>
              </w:rPr>
            </w:pPr>
            <w:r>
              <w:rPr>
                <w:kern w:val="0"/>
                <w:sz w:val="21"/>
                <w:szCs w:val="21"/>
              </w:rPr>
              <w:t>套</w:t>
            </w:r>
          </w:p>
        </w:tc>
        <w:tc>
          <w:tcPr>
            <w:tcW w:w="1160" w:type="dxa"/>
            <w:vAlign w:val="center"/>
          </w:tcPr>
          <w:p w14:paraId="2042C9D5">
            <w:pPr>
              <w:widowControl/>
              <w:jc w:val="center"/>
              <w:textAlignment w:val="center"/>
              <w:rPr>
                <w:kern w:val="0"/>
                <w:sz w:val="21"/>
                <w:szCs w:val="21"/>
                <w:lang w:bidi="ar"/>
              </w:rPr>
            </w:pPr>
            <w:r>
              <w:rPr>
                <w:kern w:val="0"/>
                <w:sz w:val="21"/>
                <w:szCs w:val="21"/>
                <w:lang w:bidi="ar"/>
              </w:rPr>
              <w:t>10</w:t>
            </w:r>
          </w:p>
        </w:tc>
      </w:tr>
      <w:tr w14:paraId="59891D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38A820CF">
            <w:pPr>
              <w:widowControl/>
              <w:jc w:val="center"/>
              <w:rPr>
                <w:b/>
                <w:bCs/>
                <w:kern w:val="0"/>
                <w:sz w:val="21"/>
                <w:szCs w:val="21"/>
              </w:rPr>
            </w:pPr>
          </w:p>
        </w:tc>
        <w:tc>
          <w:tcPr>
            <w:tcW w:w="1706" w:type="dxa"/>
            <w:vMerge w:val="continue"/>
            <w:tcBorders>
              <w:bottom w:val="single" w:color="auto" w:sz="4" w:space="0"/>
            </w:tcBorders>
            <w:vAlign w:val="center"/>
          </w:tcPr>
          <w:p w14:paraId="24FF8A48">
            <w:pPr>
              <w:widowControl/>
              <w:jc w:val="center"/>
              <w:rPr>
                <w:b/>
                <w:bCs/>
                <w:kern w:val="0"/>
                <w:sz w:val="21"/>
                <w:szCs w:val="21"/>
              </w:rPr>
            </w:pPr>
          </w:p>
        </w:tc>
        <w:tc>
          <w:tcPr>
            <w:tcW w:w="3867" w:type="dxa"/>
            <w:tcBorders>
              <w:bottom w:val="single" w:color="auto" w:sz="4" w:space="0"/>
            </w:tcBorders>
            <w:vAlign w:val="center"/>
          </w:tcPr>
          <w:p w14:paraId="7A68A0E7">
            <w:pPr>
              <w:widowControl/>
              <w:jc w:val="center"/>
              <w:textAlignment w:val="center"/>
              <w:rPr>
                <w:kern w:val="0"/>
                <w:sz w:val="21"/>
                <w:szCs w:val="21"/>
              </w:rPr>
            </w:pPr>
            <w:r>
              <w:rPr>
                <w:kern w:val="0"/>
                <w:sz w:val="21"/>
                <w:szCs w:val="21"/>
              </w:rPr>
              <w:t>机房动环监测基础配套系统</w:t>
            </w:r>
          </w:p>
        </w:tc>
        <w:tc>
          <w:tcPr>
            <w:tcW w:w="840" w:type="dxa"/>
            <w:vAlign w:val="center"/>
          </w:tcPr>
          <w:p w14:paraId="1AF1B954">
            <w:pPr>
              <w:widowControl/>
              <w:jc w:val="center"/>
              <w:rPr>
                <w:kern w:val="0"/>
                <w:sz w:val="21"/>
                <w:szCs w:val="21"/>
              </w:rPr>
            </w:pPr>
            <w:r>
              <w:rPr>
                <w:kern w:val="0"/>
                <w:sz w:val="21"/>
                <w:szCs w:val="21"/>
              </w:rPr>
              <w:t>套</w:t>
            </w:r>
          </w:p>
        </w:tc>
        <w:tc>
          <w:tcPr>
            <w:tcW w:w="1160" w:type="dxa"/>
            <w:vAlign w:val="center"/>
          </w:tcPr>
          <w:p w14:paraId="465F8549">
            <w:pPr>
              <w:widowControl/>
              <w:jc w:val="center"/>
              <w:textAlignment w:val="center"/>
              <w:rPr>
                <w:kern w:val="0"/>
                <w:sz w:val="21"/>
                <w:szCs w:val="21"/>
                <w:lang w:bidi="ar"/>
              </w:rPr>
            </w:pPr>
            <w:r>
              <w:rPr>
                <w:kern w:val="0"/>
                <w:sz w:val="21"/>
                <w:szCs w:val="21"/>
                <w:lang w:bidi="ar"/>
              </w:rPr>
              <w:t>10</w:t>
            </w:r>
          </w:p>
        </w:tc>
      </w:tr>
      <w:tr w14:paraId="54612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7C2D871E">
            <w:pPr>
              <w:widowControl/>
              <w:jc w:val="center"/>
              <w:rPr>
                <w:b/>
                <w:bCs/>
                <w:kern w:val="0"/>
                <w:sz w:val="21"/>
                <w:szCs w:val="21"/>
              </w:rPr>
            </w:pPr>
          </w:p>
        </w:tc>
        <w:tc>
          <w:tcPr>
            <w:tcW w:w="1706" w:type="dxa"/>
            <w:vMerge w:val="restart"/>
            <w:tcBorders>
              <w:top w:val="single" w:color="auto" w:sz="4" w:space="0"/>
            </w:tcBorders>
            <w:vAlign w:val="center"/>
          </w:tcPr>
          <w:p w14:paraId="79A57797">
            <w:pPr>
              <w:widowControl/>
              <w:jc w:val="center"/>
              <w:rPr>
                <w:b/>
                <w:bCs/>
                <w:kern w:val="0"/>
                <w:sz w:val="21"/>
                <w:szCs w:val="21"/>
              </w:rPr>
            </w:pPr>
            <w:r>
              <w:rPr>
                <w:b/>
                <w:bCs/>
                <w:kern w:val="0"/>
                <w:sz w:val="21"/>
                <w:szCs w:val="21"/>
              </w:rPr>
              <w:t>收费系统设备</w:t>
            </w:r>
          </w:p>
        </w:tc>
        <w:tc>
          <w:tcPr>
            <w:tcW w:w="3867" w:type="dxa"/>
            <w:tcBorders>
              <w:top w:val="single" w:color="auto" w:sz="4" w:space="0"/>
            </w:tcBorders>
            <w:vAlign w:val="center"/>
          </w:tcPr>
          <w:p w14:paraId="5BE9D90F">
            <w:pPr>
              <w:widowControl/>
              <w:jc w:val="center"/>
              <w:textAlignment w:val="center"/>
              <w:rPr>
                <w:kern w:val="0"/>
                <w:sz w:val="21"/>
                <w:szCs w:val="21"/>
              </w:rPr>
            </w:pPr>
            <w:r>
              <w:rPr>
                <w:kern w:val="0"/>
                <w:sz w:val="21"/>
                <w:szCs w:val="21"/>
              </w:rPr>
              <w:t>收费工作站</w:t>
            </w:r>
          </w:p>
        </w:tc>
        <w:tc>
          <w:tcPr>
            <w:tcW w:w="840" w:type="dxa"/>
            <w:vAlign w:val="center"/>
          </w:tcPr>
          <w:p w14:paraId="3539025F">
            <w:pPr>
              <w:widowControl/>
              <w:jc w:val="center"/>
              <w:rPr>
                <w:kern w:val="0"/>
                <w:sz w:val="21"/>
                <w:szCs w:val="21"/>
              </w:rPr>
            </w:pPr>
            <w:r>
              <w:rPr>
                <w:kern w:val="0"/>
                <w:sz w:val="21"/>
                <w:szCs w:val="21"/>
              </w:rPr>
              <w:t>套</w:t>
            </w:r>
          </w:p>
        </w:tc>
        <w:tc>
          <w:tcPr>
            <w:tcW w:w="1160" w:type="dxa"/>
            <w:vAlign w:val="center"/>
          </w:tcPr>
          <w:p w14:paraId="671CBBE5">
            <w:pPr>
              <w:widowControl/>
              <w:jc w:val="center"/>
              <w:textAlignment w:val="center"/>
              <w:rPr>
                <w:kern w:val="0"/>
                <w:sz w:val="21"/>
                <w:szCs w:val="21"/>
                <w:lang w:bidi="ar"/>
              </w:rPr>
            </w:pPr>
            <w:r>
              <w:rPr>
                <w:kern w:val="0"/>
                <w:sz w:val="21"/>
                <w:szCs w:val="21"/>
                <w:lang w:bidi="ar"/>
              </w:rPr>
              <w:t>32</w:t>
            </w:r>
          </w:p>
        </w:tc>
      </w:tr>
      <w:tr w14:paraId="3EE482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2D55A963">
            <w:pPr>
              <w:widowControl/>
              <w:jc w:val="center"/>
              <w:rPr>
                <w:b/>
                <w:bCs/>
                <w:kern w:val="0"/>
                <w:sz w:val="21"/>
                <w:szCs w:val="21"/>
              </w:rPr>
            </w:pPr>
          </w:p>
        </w:tc>
        <w:tc>
          <w:tcPr>
            <w:tcW w:w="1706" w:type="dxa"/>
            <w:vMerge w:val="continue"/>
            <w:tcBorders>
              <w:top w:val="single" w:color="auto" w:sz="4" w:space="0"/>
            </w:tcBorders>
            <w:vAlign w:val="center"/>
          </w:tcPr>
          <w:p w14:paraId="4A501601">
            <w:pPr>
              <w:widowControl/>
              <w:jc w:val="center"/>
              <w:rPr>
                <w:b/>
                <w:bCs/>
                <w:kern w:val="0"/>
                <w:sz w:val="21"/>
                <w:szCs w:val="21"/>
              </w:rPr>
            </w:pPr>
          </w:p>
        </w:tc>
        <w:tc>
          <w:tcPr>
            <w:tcW w:w="3867" w:type="dxa"/>
            <w:tcBorders>
              <w:top w:val="single" w:color="auto" w:sz="4" w:space="0"/>
            </w:tcBorders>
            <w:vAlign w:val="center"/>
          </w:tcPr>
          <w:p w14:paraId="7D68F26F">
            <w:pPr>
              <w:widowControl/>
              <w:jc w:val="center"/>
              <w:textAlignment w:val="center"/>
              <w:rPr>
                <w:kern w:val="0"/>
                <w:sz w:val="21"/>
                <w:szCs w:val="21"/>
              </w:rPr>
            </w:pPr>
            <w:r>
              <w:rPr>
                <w:kern w:val="0"/>
                <w:sz w:val="21"/>
                <w:szCs w:val="21"/>
              </w:rPr>
              <w:t>自动栏杆机</w:t>
            </w:r>
          </w:p>
        </w:tc>
        <w:tc>
          <w:tcPr>
            <w:tcW w:w="840" w:type="dxa"/>
            <w:vAlign w:val="center"/>
          </w:tcPr>
          <w:p w14:paraId="3E2996DE">
            <w:pPr>
              <w:widowControl/>
              <w:jc w:val="center"/>
              <w:rPr>
                <w:kern w:val="0"/>
                <w:sz w:val="21"/>
                <w:szCs w:val="21"/>
              </w:rPr>
            </w:pPr>
            <w:r>
              <w:rPr>
                <w:kern w:val="0"/>
                <w:sz w:val="21"/>
                <w:szCs w:val="21"/>
              </w:rPr>
              <w:t>套</w:t>
            </w:r>
          </w:p>
        </w:tc>
        <w:tc>
          <w:tcPr>
            <w:tcW w:w="1160" w:type="dxa"/>
            <w:vAlign w:val="center"/>
          </w:tcPr>
          <w:p w14:paraId="5C8D96F1">
            <w:pPr>
              <w:widowControl/>
              <w:jc w:val="center"/>
              <w:textAlignment w:val="center"/>
              <w:rPr>
                <w:kern w:val="0"/>
                <w:sz w:val="21"/>
                <w:szCs w:val="21"/>
                <w:lang w:bidi="ar"/>
              </w:rPr>
            </w:pPr>
            <w:r>
              <w:rPr>
                <w:kern w:val="0"/>
                <w:sz w:val="21"/>
                <w:szCs w:val="21"/>
                <w:lang w:bidi="ar"/>
              </w:rPr>
              <w:t>11</w:t>
            </w:r>
          </w:p>
        </w:tc>
      </w:tr>
      <w:tr w14:paraId="35D09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5F75181C">
            <w:pPr>
              <w:widowControl/>
              <w:jc w:val="center"/>
              <w:rPr>
                <w:b/>
                <w:bCs/>
                <w:kern w:val="0"/>
                <w:sz w:val="21"/>
                <w:szCs w:val="21"/>
              </w:rPr>
            </w:pPr>
          </w:p>
        </w:tc>
        <w:tc>
          <w:tcPr>
            <w:tcW w:w="1706" w:type="dxa"/>
            <w:vMerge w:val="continue"/>
            <w:tcBorders>
              <w:top w:val="single" w:color="auto" w:sz="4" w:space="0"/>
            </w:tcBorders>
            <w:vAlign w:val="center"/>
          </w:tcPr>
          <w:p w14:paraId="2A2AC30A">
            <w:pPr>
              <w:widowControl/>
              <w:jc w:val="center"/>
              <w:rPr>
                <w:b/>
                <w:bCs/>
                <w:kern w:val="0"/>
                <w:sz w:val="21"/>
                <w:szCs w:val="21"/>
              </w:rPr>
            </w:pPr>
          </w:p>
        </w:tc>
        <w:tc>
          <w:tcPr>
            <w:tcW w:w="3867" w:type="dxa"/>
            <w:tcBorders>
              <w:top w:val="single" w:color="auto" w:sz="4" w:space="0"/>
            </w:tcBorders>
            <w:vAlign w:val="center"/>
          </w:tcPr>
          <w:p w14:paraId="45891A71">
            <w:pPr>
              <w:widowControl/>
              <w:jc w:val="center"/>
              <w:textAlignment w:val="center"/>
              <w:rPr>
                <w:kern w:val="0"/>
                <w:sz w:val="21"/>
                <w:szCs w:val="21"/>
              </w:rPr>
            </w:pPr>
            <w:r>
              <w:rPr>
                <w:kern w:val="0"/>
                <w:sz w:val="21"/>
                <w:szCs w:val="21"/>
              </w:rPr>
              <w:t>收费车控器</w:t>
            </w:r>
          </w:p>
        </w:tc>
        <w:tc>
          <w:tcPr>
            <w:tcW w:w="840" w:type="dxa"/>
            <w:vAlign w:val="center"/>
          </w:tcPr>
          <w:p w14:paraId="37C849A7">
            <w:pPr>
              <w:widowControl/>
              <w:jc w:val="center"/>
              <w:rPr>
                <w:kern w:val="0"/>
                <w:sz w:val="21"/>
                <w:szCs w:val="21"/>
              </w:rPr>
            </w:pPr>
            <w:r>
              <w:rPr>
                <w:kern w:val="0"/>
                <w:sz w:val="21"/>
                <w:szCs w:val="21"/>
              </w:rPr>
              <w:t>套</w:t>
            </w:r>
          </w:p>
        </w:tc>
        <w:tc>
          <w:tcPr>
            <w:tcW w:w="1160" w:type="dxa"/>
            <w:vAlign w:val="center"/>
          </w:tcPr>
          <w:p w14:paraId="19BE5507">
            <w:pPr>
              <w:widowControl/>
              <w:jc w:val="center"/>
              <w:textAlignment w:val="center"/>
              <w:rPr>
                <w:kern w:val="0"/>
                <w:sz w:val="21"/>
                <w:szCs w:val="21"/>
                <w:lang w:bidi="ar"/>
              </w:rPr>
            </w:pPr>
            <w:r>
              <w:rPr>
                <w:kern w:val="0"/>
                <w:sz w:val="21"/>
                <w:szCs w:val="21"/>
                <w:lang w:bidi="ar"/>
              </w:rPr>
              <w:t>6</w:t>
            </w:r>
          </w:p>
        </w:tc>
      </w:tr>
      <w:tr w14:paraId="4CDB7C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1EBE3A00">
            <w:pPr>
              <w:widowControl/>
              <w:jc w:val="center"/>
              <w:rPr>
                <w:b/>
                <w:bCs/>
                <w:kern w:val="0"/>
                <w:sz w:val="21"/>
                <w:szCs w:val="21"/>
              </w:rPr>
            </w:pPr>
          </w:p>
        </w:tc>
        <w:tc>
          <w:tcPr>
            <w:tcW w:w="1706" w:type="dxa"/>
            <w:vMerge w:val="continue"/>
            <w:tcBorders>
              <w:top w:val="single" w:color="auto" w:sz="4" w:space="0"/>
            </w:tcBorders>
            <w:vAlign w:val="center"/>
          </w:tcPr>
          <w:p w14:paraId="02C3DA89">
            <w:pPr>
              <w:widowControl/>
              <w:jc w:val="center"/>
              <w:rPr>
                <w:b/>
                <w:bCs/>
                <w:kern w:val="0"/>
                <w:sz w:val="21"/>
                <w:szCs w:val="21"/>
              </w:rPr>
            </w:pPr>
          </w:p>
        </w:tc>
        <w:tc>
          <w:tcPr>
            <w:tcW w:w="3867" w:type="dxa"/>
            <w:tcBorders>
              <w:top w:val="single" w:color="auto" w:sz="4" w:space="0"/>
            </w:tcBorders>
            <w:vAlign w:val="center"/>
          </w:tcPr>
          <w:p w14:paraId="2EA366A7">
            <w:pPr>
              <w:widowControl/>
              <w:jc w:val="center"/>
              <w:textAlignment w:val="center"/>
              <w:rPr>
                <w:kern w:val="0"/>
                <w:sz w:val="21"/>
                <w:szCs w:val="21"/>
              </w:rPr>
            </w:pPr>
            <w:r>
              <w:rPr>
                <w:kern w:val="0"/>
                <w:sz w:val="21"/>
                <w:szCs w:val="21"/>
              </w:rPr>
              <w:t>收费车牌识别器</w:t>
            </w:r>
          </w:p>
        </w:tc>
        <w:tc>
          <w:tcPr>
            <w:tcW w:w="840" w:type="dxa"/>
            <w:vAlign w:val="center"/>
          </w:tcPr>
          <w:p w14:paraId="4DA5E6F1">
            <w:pPr>
              <w:widowControl/>
              <w:jc w:val="center"/>
              <w:rPr>
                <w:kern w:val="0"/>
                <w:sz w:val="21"/>
                <w:szCs w:val="21"/>
              </w:rPr>
            </w:pPr>
            <w:r>
              <w:rPr>
                <w:kern w:val="0"/>
                <w:sz w:val="21"/>
                <w:szCs w:val="21"/>
              </w:rPr>
              <w:t>套</w:t>
            </w:r>
          </w:p>
        </w:tc>
        <w:tc>
          <w:tcPr>
            <w:tcW w:w="1160" w:type="dxa"/>
            <w:vAlign w:val="center"/>
          </w:tcPr>
          <w:p w14:paraId="709986F6">
            <w:pPr>
              <w:widowControl/>
              <w:jc w:val="center"/>
              <w:textAlignment w:val="center"/>
              <w:rPr>
                <w:kern w:val="0"/>
                <w:sz w:val="21"/>
                <w:szCs w:val="21"/>
                <w:lang w:bidi="ar"/>
              </w:rPr>
            </w:pPr>
            <w:r>
              <w:rPr>
                <w:kern w:val="0"/>
                <w:sz w:val="21"/>
                <w:szCs w:val="21"/>
                <w:lang w:bidi="ar"/>
              </w:rPr>
              <w:t>27</w:t>
            </w:r>
          </w:p>
        </w:tc>
      </w:tr>
      <w:tr w14:paraId="1D616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1B3BCC2C">
            <w:pPr>
              <w:widowControl/>
              <w:jc w:val="center"/>
              <w:rPr>
                <w:b/>
                <w:bCs/>
                <w:kern w:val="0"/>
                <w:sz w:val="21"/>
                <w:szCs w:val="21"/>
              </w:rPr>
            </w:pPr>
          </w:p>
        </w:tc>
        <w:tc>
          <w:tcPr>
            <w:tcW w:w="1706" w:type="dxa"/>
            <w:vMerge w:val="continue"/>
            <w:tcBorders>
              <w:top w:val="single" w:color="auto" w:sz="4" w:space="0"/>
            </w:tcBorders>
            <w:vAlign w:val="center"/>
          </w:tcPr>
          <w:p w14:paraId="60146AAE">
            <w:pPr>
              <w:widowControl/>
              <w:jc w:val="center"/>
              <w:rPr>
                <w:b/>
                <w:bCs/>
                <w:kern w:val="0"/>
                <w:sz w:val="21"/>
                <w:szCs w:val="21"/>
              </w:rPr>
            </w:pPr>
          </w:p>
        </w:tc>
        <w:tc>
          <w:tcPr>
            <w:tcW w:w="3867" w:type="dxa"/>
            <w:tcBorders>
              <w:top w:val="single" w:color="auto" w:sz="4" w:space="0"/>
            </w:tcBorders>
            <w:vAlign w:val="center"/>
          </w:tcPr>
          <w:p w14:paraId="0A4D85FB">
            <w:pPr>
              <w:widowControl/>
              <w:jc w:val="center"/>
              <w:textAlignment w:val="center"/>
              <w:rPr>
                <w:kern w:val="0"/>
                <w:sz w:val="21"/>
                <w:szCs w:val="21"/>
              </w:rPr>
            </w:pPr>
            <w:r>
              <w:rPr>
                <w:kern w:val="0"/>
                <w:sz w:val="21"/>
                <w:szCs w:val="21"/>
              </w:rPr>
              <w:t>RSU天线及控制器</w:t>
            </w:r>
          </w:p>
        </w:tc>
        <w:tc>
          <w:tcPr>
            <w:tcW w:w="840" w:type="dxa"/>
            <w:vAlign w:val="center"/>
          </w:tcPr>
          <w:p w14:paraId="5B19AFD2">
            <w:pPr>
              <w:widowControl/>
              <w:jc w:val="center"/>
              <w:rPr>
                <w:kern w:val="0"/>
                <w:sz w:val="21"/>
                <w:szCs w:val="21"/>
              </w:rPr>
            </w:pPr>
            <w:r>
              <w:rPr>
                <w:kern w:val="0"/>
                <w:sz w:val="21"/>
                <w:szCs w:val="21"/>
              </w:rPr>
              <w:t>套</w:t>
            </w:r>
          </w:p>
        </w:tc>
        <w:tc>
          <w:tcPr>
            <w:tcW w:w="1160" w:type="dxa"/>
            <w:vAlign w:val="center"/>
          </w:tcPr>
          <w:p w14:paraId="037AE9A1">
            <w:pPr>
              <w:widowControl/>
              <w:jc w:val="center"/>
              <w:textAlignment w:val="center"/>
              <w:rPr>
                <w:kern w:val="0"/>
                <w:sz w:val="21"/>
                <w:szCs w:val="21"/>
                <w:lang w:bidi="ar"/>
              </w:rPr>
            </w:pPr>
            <w:r>
              <w:rPr>
                <w:kern w:val="0"/>
                <w:sz w:val="21"/>
                <w:szCs w:val="21"/>
                <w:lang w:bidi="ar"/>
              </w:rPr>
              <w:t>8</w:t>
            </w:r>
          </w:p>
        </w:tc>
      </w:tr>
      <w:tr w14:paraId="00E6A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3D9BA239">
            <w:pPr>
              <w:widowControl/>
              <w:jc w:val="center"/>
              <w:rPr>
                <w:b/>
                <w:bCs/>
                <w:kern w:val="0"/>
                <w:sz w:val="21"/>
                <w:szCs w:val="21"/>
              </w:rPr>
            </w:pPr>
          </w:p>
        </w:tc>
        <w:tc>
          <w:tcPr>
            <w:tcW w:w="1706" w:type="dxa"/>
            <w:vMerge w:val="continue"/>
            <w:tcBorders>
              <w:top w:val="single" w:color="auto" w:sz="4" w:space="0"/>
            </w:tcBorders>
            <w:vAlign w:val="center"/>
          </w:tcPr>
          <w:p w14:paraId="16AB496A">
            <w:pPr>
              <w:widowControl/>
              <w:jc w:val="center"/>
              <w:rPr>
                <w:b/>
                <w:bCs/>
                <w:kern w:val="0"/>
                <w:sz w:val="21"/>
                <w:szCs w:val="21"/>
              </w:rPr>
            </w:pPr>
          </w:p>
        </w:tc>
        <w:tc>
          <w:tcPr>
            <w:tcW w:w="3867" w:type="dxa"/>
            <w:tcBorders>
              <w:top w:val="single" w:color="auto" w:sz="4" w:space="0"/>
            </w:tcBorders>
            <w:vAlign w:val="center"/>
          </w:tcPr>
          <w:p w14:paraId="442C1FC7">
            <w:pPr>
              <w:widowControl/>
              <w:jc w:val="center"/>
              <w:textAlignment w:val="center"/>
              <w:rPr>
                <w:kern w:val="0"/>
                <w:sz w:val="21"/>
                <w:szCs w:val="21"/>
              </w:rPr>
            </w:pPr>
            <w:r>
              <w:rPr>
                <w:kern w:val="0"/>
                <w:sz w:val="21"/>
                <w:szCs w:val="21"/>
              </w:rPr>
              <w:t>收费IPSAN存储设备</w:t>
            </w:r>
          </w:p>
        </w:tc>
        <w:tc>
          <w:tcPr>
            <w:tcW w:w="840" w:type="dxa"/>
            <w:vAlign w:val="center"/>
          </w:tcPr>
          <w:p w14:paraId="6BCBFEF1">
            <w:pPr>
              <w:widowControl/>
              <w:jc w:val="center"/>
              <w:rPr>
                <w:kern w:val="0"/>
                <w:sz w:val="21"/>
                <w:szCs w:val="21"/>
              </w:rPr>
            </w:pPr>
            <w:r>
              <w:rPr>
                <w:kern w:val="0"/>
                <w:sz w:val="21"/>
                <w:szCs w:val="21"/>
              </w:rPr>
              <w:t>套</w:t>
            </w:r>
          </w:p>
        </w:tc>
        <w:tc>
          <w:tcPr>
            <w:tcW w:w="1160" w:type="dxa"/>
            <w:vAlign w:val="center"/>
          </w:tcPr>
          <w:p w14:paraId="0C0041BD">
            <w:pPr>
              <w:widowControl/>
              <w:jc w:val="center"/>
              <w:textAlignment w:val="center"/>
              <w:rPr>
                <w:kern w:val="0"/>
                <w:sz w:val="21"/>
                <w:szCs w:val="21"/>
                <w:lang w:bidi="ar"/>
              </w:rPr>
            </w:pPr>
            <w:r>
              <w:rPr>
                <w:kern w:val="0"/>
                <w:sz w:val="21"/>
                <w:szCs w:val="21"/>
                <w:lang w:bidi="ar"/>
              </w:rPr>
              <w:t>11</w:t>
            </w:r>
          </w:p>
        </w:tc>
      </w:tr>
      <w:tr w14:paraId="1EA7E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2CEA71EC">
            <w:pPr>
              <w:widowControl/>
              <w:jc w:val="center"/>
              <w:rPr>
                <w:b/>
                <w:bCs/>
                <w:kern w:val="0"/>
                <w:sz w:val="21"/>
                <w:szCs w:val="21"/>
              </w:rPr>
            </w:pPr>
          </w:p>
        </w:tc>
        <w:tc>
          <w:tcPr>
            <w:tcW w:w="1706" w:type="dxa"/>
            <w:vMerge w:val="continue"/>
            <w:tcBorders>
              <w:bottom w:val="single" w:color="auto" w:sz="4" w:space="0"/>
            </w:tcBorders>
            <w:vAlign w:val="center"/>
          </w:tcPr>
          <w:p w14:paraId="39212435">
            <w:pPr>
              <w:widowControl/>
              <w:jc w:val="center"/>
              <w:rPr>
                <w:b/>
                <w:bCs/>
                <w:kern w:val="0"/>
                <w:sz w:val="21"/>
                <w:szCs w:val="21"/>
              </w:rPr>
            </w:pPr>
          </w:p>
        </w:tc>
        <w:tc>
          <w:tcPr>
            <w:tcW w:w="3867" w:type="dxa"/>
            <w:tcBorders>
              <w:bottom w:val="single" w:color="auto" w:sz="4" w:space="0"/>
            </w:tcBorders>
            <w:vAlign w:val="center"/>
          </w:tcPr>
          <w:p w14:paraId="4776D072">
            <w:pPr>
              <w:widowControl/>
              <w:jc w:val="center"/>
              <w:textAlignment w:val="center"/>
              <w:rPr>
                <w:kern w:val="0"/>
                <w:sz w:val="21"/>
                <w:szCs w:val="21"/>
              </w:rPr>
            </w:pPr>
            <w:r>
              <w:rPr>
                <w:kern w:val="0"/>
                <w:sz w:val="21"/>
                <w:szCs w:val="21"/>
              </w:rPr>
              <w:t>监控工作站</w:t>
            </w:r>
          </w:p>
        </w:tc>
        <w:tc>
          <w:tcPr>
            <w:tcW w:w="840" w:type="dxa"/>
            <w:vAlign w:val="center"/>
          </w:tcPr>
          <w:p w14:paraId="342776A3">
            <w:pPr>
              <w:widowControl/>
              <w:jc w:val="center"/>
              <w:rPr>
                <w:kern w:val="0"/>
                <w:sz w:val="21"/>
                <w:szCs w:val="21"/>
              </w:rPr>
            </w:pPr>
            <w:r>
              <w:rPr>
                <w:kern w:val="0"/>
                <w:sz w:val="21"/>
                <w:szCs w:val="21"/>
              </w:rPr>
              <w:t>套</w:t>
            </w:r>
          </w:p>
        </w:tc>
        <w:tc>
          <w:tcPr>
            <w:tcW w:w="1160" w:type="dxa"/>
            <w:vAlign w:val="center"/>
          </w:tcPr>
          <w:p w14:paraId="68FF2128">
            <w:pPr>
              <w:widowControl/>
              <w:jc w:val="center"/>
              <w:textAlignment w:val="center"/>
              <w:rPr>
                <w:kern w:val="0"/>
                <w:sz w:val="21"/>
                <w:szCs w:val="21"/>
                <w:lang w:bidi="ar"/>
              </w:rPr>
            </w:pPr>
            <w:r>
              <w:rPr>
                <w:kern w:val="0"/>
                <w:sz w:val="21"/>
                <w:szCs w:val="21"/>
                <w:lang w:bidi="ar"/>
              </w:rPr>
              <w:t>33</w:t>
            </w:r>
          </w:p>
        </w:tc>
      </w:tr>
      <w:tr w14:paraId="391E6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29A8788E">
            <w:pPr>
              <w:widowControl/>
              <w:jc w:val="center"/>
              <w:rPr>
                <w:b/>
                <w:bCs/>
                <w:kern w:val="0"/>
                <w:sz w:val="21"/>
                <w:szCs w:val="21"/>
              </w:rPr>
            </w:pPr>
          </w:p>
        </w:tc>
        <w:tc>
          <w:tcPr>
            <w:tcW w:w="1706" w:type="dxa"/>
            <w:vMerge w:val="restart"/>
            <w:tcBorders>
              <w:top w:val="single" w:color="auto" w:sz="4" w:space="0"/>
            </w:tcBorders>
            <w:vAlign w:val="center"/>
          </w:tcPr>
          <w:p w14:paraId="3F259A55">
            <w:pPr>
              <w:widowControl/>
              <w:jc w:val="center"/>
              <w:rPr>
                <w:b/>
                <w:bCs/>
                <w:kern w:val="0"/>
                <w:sz w:val="21"/>
                <w:szCs w:val="21"/>
              </w:rPr>
            </w:pPr>
            <w:r>
              <w:rPr>
                <w:b/>
                <w:bCs/>
                <w:kern w:val="0"/>
                <w:sz w:val="21"/>
                <w:szCs w:val="21"/>
              </w:rPr>
              <w:t>隧道外场设备</w:t>
            </w:r>
          </w:p>
        </w:tc>
        <w:tc>
          <w:tcPr>
            <w:tcW w:w="3867" w:type="dxa"/>
            <w:tcBorders>
              <w:top w:val="single" w:color="auto" w:sz="4" w:space="0"/>
            </w:tcBorders>
            <w:vAlign w:val="center"/>
          </w:tcPr>
          <w:p w14:paraId="209E71F1">
            <w:pPr>
              <w:widowControl/>
              <w:jc w:val="center"/>
              <w:textAlignment w:val="center"/>
              <w:rPr>
                <w:kern w:val="0"/>
                <w:sz w:val="21"/>
                <w:szCs w:val="21"/>
              </w:rPr>
            </w:pPr>
            <w:r>
              <w:rPr>
                <w:kern w:val="0"/>
                <w:sz w:val="21"/>
                <w:szCs w:val="21"/>
              </w:rPr>
              <w:t>隧道车道指示标志</w:t>
            </w:r>
          </w:p>
        </w:tc>
        <w:tc>
          <w:tcPr>
            <w:tcW w:w="840" w:type="dxa"/>
            <w:vAlign w:val="center"/>
          </w:tcPr>
          <w:p w14:paraId="7985F3D4">
            <w:pPr>
              <w:widowControl/>
              <w:jc w:val="center"/>
              <w:rPr>
                <w:kern w:val="0"/>
                <w:sz w:val="21"/>
                <w:szCs w:val="21"/>
              </w:rPr>
            </w:pPr>
            <w:r>
              <w:rPr>
                <w:kern w:val="0"/>
                <w:sz w:val="21"/>
                <w:szCs w:val="21"/>
              </w:rPr>
              <w:t>套</w:t>
            </w:r>
          </w:p>
        </w:tc>
        <w:tc>
          <w:tcPr>
            <w:tcW w:w="1160" w:type="dxa"/>
            <w:vAlign w:val="center"/>
          </w:tcPr>
          <w:p w14:paraId="22E7FE95">
            <w:pPr>
              <w:widowControl/>
              <w:jc w:val="center"/>
              <w:textAlignment w:val="center"/>
              <w:rPr>
                <w:kern w:val="0"/>
                <w:sz w:val="21"/>
                <w:szCs w:val="21"/>
                <w:lang w:bidi="ar"/>
              </w:rPr>
            </w:pPr>
            <w:r>
              <w:rPr>
                <w:kern w:val="0"/>
                <w:sz w:val="21"/>
                <w:szCs w:val="21"/>
                <w:lang w:bidi="ar"/>
              </w:rPr>
              <w:t>40</w:t>
            </w:r>
          </w:p>
        </w:tc>
      </w:tr>
      <w:tr w14:paraId="04AE4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5EC7149C">
            <w:pPr>
              <w:widowControl/>
              <w:jc w:val="center"/>
              <w:rPr>
                <w:b/>
                <w:bCs/>
                <w:kern w:val="0"/>
                <w:sz w:val="21"/>
                <w:szCs w:val="21"/>
              </w:rPr>
            </w:pPr>
          </w:p>
        </w:tc>
        <w:tc>
          <w:tcPr>
            <w:tcW w:w="1706" w:type="dxa"/>
            <w:vMerge w:val="continue"/>
            <w:vAlign w:val="center"/>
          </w:tcPr>
          <w:p w14:paraId="166E9DAF">
            <w:pPr>
              <w:widowControl/>
              <w:jc w:val="center"/>
              <w:rPr>
                <w:b/>
                <w:bCs/>
                <w:kern w:val="0"/>
                <w:sz w:val="21"/>
                <w:szCs w:val="21"/>
              </w:rPr>
            </w:pPr>
          </w:p>
        </w:tc>
        <w:tc>
          <w:tcPr>
            <w:tcW w:w="3867" w:type="dxa"/>
            <w:vAlign w:val="center"/>
          </w:tcPr>
          <w:p w14:paraId="2CA40377">
            <w:pPr>
              <w:widowControl/>
              <w:jc w:val="center"/>
              <w:textAlignment w:val="center"/>
              <w:rPr>
                <w:kern w:val="0"/>
                <w:sz w:val="21"/>
                <w:szCs w:val="21"/>
              </w:rPr>
            </w:pPr>
            <w:r>
              <w:rPr>
                <w:rFonts w:hint="eastAsia"/>
                <w:b/>
                <w:bCs/>
                <w:kern w:val="0"/>
                <w:szCs w:val="24"/>
              </w:rPr>
              <w:t>※</w:t>
            </w:r>
            <w:r>
              <w:rPr>
                <w:kern w:val="0"/>
                <w:sz w:val="21"/>
                <w:szCs w:val="21"/>
              </w:rPr>
              <w:t>射流风机15KW</w:t>
            </w:r>
          </w:p>
        </w:tc>
        <w:tc>
          <w:tcPr>
            <w:tcW w:w="840" w:type="dxa"/>
            <w:vAlign w:val="center"/>
          </w:tcPr>
          <w:p w14:paraId="2B25AB3F">
            <w:pPr>
              <w:widowControl/>
              <w:jc w:val="center"/>
              <w:rPr>
                <w:kern w:val="0"/>
                <w:sz w:val="21"/>
                <w:szCs w:val="21"/>
              </w:rPr>
            </w:pPr>
            <w:r>
              <w:rPr>
                <w:kern w:val="0"/>
                <w:sz w:val="21"/>
                <w:szCs w:val="21"/>
              </w:rPr>
              <w:t>套</w:t>
            </w:r>
          </w:p>
        </w:tc>
        <w:tc>
          <w:tcPr>
            <w:tcW w:w="1160" w:type="dxa"/>
            <w:vAlign w:val="center"/>
          </w:tcPr>
          <w:p w14:paraId="5F276082">
            <w:pPr>
              <w:widowControl/>
              <w:jc w:val="center"/>
              <w:textAlignment w:val="center"/>
              <w:rPr>
                <w:kern w:val="0"/>
                <w:sz w:val="21"/>
                <w:szCs w:val="21"/>
                <w:lang w:bidi="ar"/>
              </w:rPr>
            </w:pPr>
            <w:r>
              <w:rPr>
                <w:kern w:val="0"/>
                <w:sz w:val="21"/>
                <w:szCs w:val="21"/>
                <w:lang w:bidi="ar"/>
              </w:rPr>
              <w:t>48</w:t>
            </w:r>
          </w:p>
        </w:tc>
      </w:tr>
      <w:tr w14:paraId="68443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2CC6015D">
            <w:pPr>
              <w:widowControl/>
              <w:jc w:val="center"/>
              <w:rPr>
                <w:b/>
                <w:bCs/>
                <w:kern w:val="0"/>
                <w:sz w:val="21"/>
                <w:szCs w:val="21"/>
              </w:rPr>
            </w:pPr>
          </w:p>
        </w:tc>
        <w:tc>
          <w:tcPr>
            <w:tcW w:w="1706" w:type="dxa"/>
            <w:vMerge w:val="continue"/>
            <w:tcBorders>
              <w:bottom w:val="single" w:color="auto" w:sz="4" w:space="0"/>
            </w:tcBorders>
            <w:vAlign w:val="center"/>
          </w:tcPr>
          <w:p w14:paraId="432F134B">
            <w:pPr>
              <w:widowControl/>
              <w:jc w:val="center"/>
              <w:rPr>
                <w:b/>
                <w:bCs/>
                <w:kern w:val="0"/>
                <w:sz w:val="21"/>
                <w:szCs w:val="21"/>
              </w:rPr>
            </w:pPr>
          </w:p>
        </w:tc>
        <w:tc>
          <w:tcPr>
            <w:tcW w:w="3867" w:type="dxa"/>
            <w:tcBorders>
              <w:bottom w:val="single" w:color="auto" w:sz="4" w:space="0"/>
            </w:tcBorders>
            <w:vAlign w:val="center"/>
          </w:tcPr>
          <w:p w14:paraId="0003FB2B">
            <w:pPr>
              <w:widowControl/>
              <w:jc w:val="center"/>
              <w:textAlignment w:val="center"/>
              <w:rPr>
                <w:kern w:val="0"/>
                <w:sz w:val="21"/>
                <w:szCs w:val="21"/>
              </w:rPr>
            </w:pPr>
            <w:r>
              <w:rPr>
                <w:rFonts w:hint="eastAsia"/>
                <w:b/>
                <w:bCs/>
                <w:kern w:val="0"/>
                <w:szCs w:val="24"/>
              </w:rPr>
              <w:t>※</w:t>
            </w:r>
            <w:r>
              <w:rPr>
                <w:kern w:val="0"/>
                <w:sz w:val="21"/>
                <w:szCs w:val="21"/>
              </w:rPr>
              <w:t>射流风机55KW</w:t>
            </w:r>
          </w:p>
        </w:tc>
        <w:tc>
          <w:tcPr>
            <w:tcW w:w="840" w:type="dxa"/>
            <w:vAlign w:val="center"/>
          </w:tcPr>
          <w:p w14:paraId="33C748B5">
            <w:pPr>
              <w:widowControl/>
              <w:jc w:val="center"/>
              <w:rPr>
                <w:kern w:val="0"/>
                <w:sz w:val="21"/>
                <w:szCs w:val="21"/>
              </w:rPr>
            </w:pPr>
            <w:r>
              <w:rPr>
                <w:kern w:val="0"/>
                <w:sz w:val="21"/>
                <w:szCs w:val="21"/>
              </w:rPr>
              <w:t>套</w:t>
            </w:r>
          </w:p>
        </w:tc>
        <w:tc>
          <w:tcPr>
            <w:tcW w:w="1160" w:type="dxa"/>
            <w:vAlign w:val="center"/>
          </w:tcPr>
          <w:p w14:paraId="7F3D2869">
            <w:pPr>
              <w:widowControl/>
              <w:jc w:val="center"/>
              <w:textAlignment w:val="center"/>
              <w:rPr>
                <w:kern w:val="0"/>
                <w:sz w:val="21"/>
                <w:szCs w:val="21"/>
                <w:lang w:bidi="ar"/>
              </w:rPr>
            </w:pPr>
            <w:r>
              <w:rPr>
                <w:kern w:val="0"/>
                <w:sz w:val="21"/>
                <w:szCs w:val="21"/>
                <w:lang w:bidi="ar"/>
              </w:rPr>
              <w:t>1</w:t>
            </w:r>
          </w:p>
        </w:tc>
      </w:tr>
      <w:tr w14:paraId="528BEC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1C232173">
            <w:pPr>
              <w:widowControl/>
              <w:jc w:val="center"/>
              <w:rPr>
                <w:b/>
                <w:bCs/>
                <w:kern w:val="0"/>
                <w:sz w:val="21"/>
                <w:szCs w:val="21"/>
              </w:rPr>
            </w:pPr>
          </w:p>
        </w:tc>
        <w:tc>
          <w:tcPr>
            <w:tcW w:w="1706" w:type="dxa"/>
            <w:vMerge w:val="restart"/>
            <w:tcBorders>
              <w:top w:val="single" w:color="auto" w:sz="4" w:space="0"/>
            </w:tcBorders>
            <w:vAlign w:val="center"/>
          </w:tcPr>
          <w:p w14:paraId="0AC6E6C9">
            <w:pPr>
              <w:widowControl/>
              <w:jc w:val="center"/>
              <w:rPr>
                <w:b/>
                <w:bCs/>
                <w:kern w:val="0"/>
                <w:sz w:val="21"/>
                <w:szCs w:val="21"/>
              </w:rPr>
            </w:pPr>
            <w:r>
              <w:rPr>
                <w:b/>
                <w:bCs/>
                <w:kern w:val="0"/>
                <w:sz w:val="21"/>
                <w:szCs w:val="21"/>
              </w:rPr>
              <w:t>其他设备</w:t>
            </w:r>
          </w:p>
        </w:tc>
        <w:tc>
          <w:tcPr>
            <w:tcW w:w="3867" w:type="dxa"/>
            <w:tcBorders>
              <w:top w:val="single" w:color="auto" w:sz="4" w:space="0"/>
            </w:tcBorders>
            <w:vAlign w:val="center"/>
          </w:tcPr>
          <w:p w14:paraId="0B9074BB">
            <w:pPr>
              <w:widowControl/>
              <w:jc w:val="center"/>
              <w:textAlignment w:val="center"/>
              <w:rPr>
                <w:kern w:val="0"/>
                <w:sz w:val="21"/>
                <w:szCs w:val="21"/>
              </w:rPr>
            </w:pPr>
            <w:r>
              <w:rPr>
                <w:kern w:val="0"/>
                <w:sz w:val="21"/>
                <w:szCs w:val="21"/>
              </w:rPr>
              <w:t>直流屏整流模块</w:t>
            </w:r>
          </w:p>
        </w:tc>
        <w:tc>
          <w:tcPr>
            <w:tcW w:w="840" w:type="dxa"/>
            <w:vAlign w:val="center"/>
          </w:tcPr>
          <w:p w14:paraId="3FDAD6E4">
            <w:pPr>
              <w:widowControl/>
              <w:jc w:val="center"/>
              <w:rPr>
                <w:kern w:val="0"/>
                <w:sz w:val="21"/>
                <w:szCs w:val="21"/>
              </w:rPr>
            </w:pPr>
            <w:r>
              <w:rPr>
                <w:kern w:val="0"/>
                <w:sz w:val="21"/>
                <w:szCs w:val="21"/>
              </w:rPr>
              <w:t>台</w:t>
            </w:r>
          </w:p>
        </w:tc>
        <w:tc>
          <w:tcPr>
            <w:tcW w:w="1160" w:type="dxa"/>
            <w:vAlign w:val="center"/>
          </w:tcPr>
          <w:p w14:paraId="4972C211">
            <w:pPr>
              <w:widowControl/>
              <w:jc w:val="center"/>
              <w:textAlignment w:val="center"/>
              <w:rPr>
                <w:kern w:val="0"/>
                <w:sz w:val="21"/>
                <w:szCs w:val="21"/>
                <w:lang w:bidi="ar"/>
              </w:rPr>
            </w:pPr>
            <w:r>
              <w:rPr>
                <w:kern w:val="0"/>
                <w:sz w:val="21"/>
                <w:szCs w:val="21"/>
                <w:lang w:bidi="ar"/>
              </w:rPr>
              <w:t>3</w:t>
            </w:r>
          </w:p>
        </w:tc>
      </w:tr>
      <w:tr w14:paraId="2A6F8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5D095502">
            <w:pPr>
              <w:widowControl/>
              <w:jc w:val="center"/>
              <w:rPr>
                <w:b/>
                <w:bCs/>
                <w:kern w:val="0"/>
                <w:sz w:val="21"/>
                <w:szCs w:val="21"/>
              </w:rPr>
            </w:pPr>
          </w:p>
        </w:tc>
        <w:tc>
          <w:tcPr>
            <w:tcW w:w="1706" w:type="dxa"/>
            <w:vMerge w:val="continue"/>
            <w:tcBorders>
              <w:top w:val="single" w:color="auto" w:sz="4" w:space="0"/>
            </w:tcBorders>
            <w:vAlign w:val="center"/>
          </w:tcPr>
          <w:p w14:paraId="4A0F1F51">
            <w:pPr>
              <w:widowControl/>
              <w:jc w:val="center"/>
              <w:rPr>
                <w:b/>
                <w:bCs/>
                <w:kern w:val="0"/>
                <w:sz w:val="21"/>
                <w:szCs w:val="21"/>
              </w:rPr>
            </w:pPr>
          </w:p>
        </w:tc>
        <w:tc>
          <w:tcPr>
            <w:tcW w:w="3867" w:type="dxa"/>
            <w:tcBorders>
              <w:top w:val="single" w:color="auto" w:sz="4" w:space="0"/>
            </w:tcBorders>
            <w:vAlign w:val="center"/>
          </w:tcPr>
          <w:p w14:paraId="41314E5A">
            <w:pPr>
              <w:widowControl/>
              <w:jc w:val="center"/>
              <w:textAlignment w:val="center"/>
              <w:rPr>
                <w:kern w:val="0"/>
                <w:sz w:val="21"/>
                <w:szCs w:val="21"/>
              </w:rPr>
            </w:pPr>
            <w:r>
              <w:rPr>
                <w:kern w:val="0"/>
                <w:sz w:val="21"/>
                <w:szCs w:val="21"/>
              </w:rPr>
              <w:t>直流屏液晶显示器</w:t>
            </w:r>
          </w:p>
        </w:tc>
        <w:tc>
          <w:tcPr>
            <w:tcW w:w="840" w:type="dxa"/>
            <w:vAlign w:val="center"/>
          </w:tcPr>
          <w:p w14:paraId="1B97AA10">
            <w:pPr>
              <w:widowControl/>
              <w:jc w:val="center"/>
              <w:rPr>
                <w:kern w:val="0"/>
                <w:sz w:val="21"/>
                <w:szCs w:val="21"/>
              </w:rPr>
            </w:pPr>
            <w:r>
              <w:rPr>
                <w:kern w:val="0"/>
                <w:sz w:val="21"/>
                <w:szCs w:val="21"/>
              </w:rPr>
              <w:t>台</w:t>
            </w:r>
          </w:p>
        </w:tc>
        <w:tc>
          <w:tcPr>
            <w:tcW w:w="1160" w:type="dxa"/>
            <w:vAlign w:val="center"/>
          </w:tcPr>
          <w:p w14:paraId="2463F9B6">
            <w:pPr>
              <w:widowControl/>
              <w:jc w:val="center"/>
              <w:textAlignment w:val="center"/>
              <w:rPr>
                <w:kern w:val="0"/>
                <w:sz w:val="21"/>
                <w:szCs w:val="21"/>
                <w:lang w:bidi="ar"/>
              </w:rPr>
            </w:pPr>
            <w:r>
              <w:rPr>
                <w:kern w:val="0"/>
                <w:sz w:val="21"/>
                <w:szCs w:val="21"/>
                <w:lang w:bidi="ar"/>
              </w:rPr>
              <w:t>1</w:t>
            </w:r>
          </w:p>
        </w:tc>
      </w:tr>
      <w:tr w14:paraId="32624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13034B96">
            <w:pPr>
              <w:widowControl/>
              <w:jc w:val="center"/>
              <w:rPr>
                <w:b/>
                <w:bCs/>
                <w:kern w:val="0"/>
                <w:sz w:val="21"/>
                <w:szCs w:val="21"/>
              </w:rPr>
            </w:pPr>
          </w:p>
        </w:tc>
        <w:tc>
          <w:tcPr>
            <w:tcW w:w="1706" w:type="dxa"/>
            <w:vMerge w:val="continue"/>
            <w:tcBorders>
              <w:top w:val="single" w:color="auto" w:sz="4" w:space="0"/>
            </w:tcBorders>
            <w:vAlign w:val="center"/>
          </w:tcPr>
          <w:p w14:paraId="0077865F">
            <w:pPr>
              <w:widowControl/>
              <w:jc w:val="center"/>
              <w:rPr>
                <w:b/>
                <w:bCs/>
                <w:kern w:val="0"/>
                <w:sz w:val="21"/>
                <w:szCs w:val="21"/>
              </w:rPr>
            </w:pPr>
          </w:p>
        </w:tc>
        <w:tc>
          <w:tcPr>
            <w:tcW w:w="3867" w:type="dxa"/>
            <w:tcBorders>
              <w:top w:val="single" w:color="auto" w:sz="4" w:space="0"/>
            </w:tcBorders>
            <w:vAlign w:val="center"/>
          </w:tcPr>
          <w:p w14:paraId="046AABEE">
            <w:pPr>
              <w:widowControl/>
              <w:jc w:val="center"/>
              <w:textAlignment w:val="center"/>
              <w:rPr>
                <w:kern w:val="0"/>
                <w:sz w:val="21"/>
                <w:szCs w:val="21"/>
              </w:rPr>
            </w:pPr>
            <w:r>
              <w:rPr>
                <w:kern w:val="0"/>
                <w:sz w:val="21"/>
                <w:szCs w:val="21"/>
              </w:rPr>
              <w:t>无功补偿控制器</w:t>
            </w:r>
          </w:p>
        </w:tc>
        <w:tc>
          <w:tcPr>
            <w:tcW w:w="840" w:type="dxa"/>
            <w:vAlign w:val="center"/>
          </w:tcPr>
          <w:p w14:paraId="0B526C88">
            <w:pPr>
              <w:widowControl/>
              <w:jc w:val="center"/>
              <w:rPr>
                <w:kern w:val="0"/>
                <w:sz w:val="21"/>
                <w:szCs w:val="21"/>
              </w:rPr>
            </w:pPr>
            <w:r>
              <w:rPr>
                <w:kern w:val="0"/>
                <w:sz w:val="21"/>
                <w:szCs w:val="21"/>
              </w:rPr>
              <w:t>台</w:t>
            </w:r>
          </w:p>
        </w:tc>
        <w:tc>
          <w:tcPr>
            <w:tcW w:w="1160" w:type="dxa"/>
            <w:vAlign w:val="center"/>
          </w:tcPr>
          <w:p w14:paraId="741A5CAD">
            <w:pPr>
              <w:widowControl/>
              <w:jc w:val="center"/>
              <w:textAlignment w:val="center"/>
              <w:rPr>
                <w:kern w:val="0"/>
                <w:sz w:val="21"/>
                <w:szCs w:val="21"/>
                <w:lang w:bidi="ar"/>
              </w:rPr>
            </w:pPr>
            <w:r>
              <w:rPr>
                <w:kern w:val="0"/>
                <w:sz w:val="21"/>
                <w:szCs w:val="21"/>
                <w:lang w:bidi="ar"/>
              </w:rPr>
              <w:t>2</w:t>
            </w:r>
          </w:p>
        </w:tc>
      </w:tr>
      <w:tr w14:paraId="4A830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0040D592">
            <w:pPr>
              <w:widowControl/>
              <w:jc w:val="center"/>
              <w:rPr>
                <w:b/>
                <w:bCs/>
                <w:kern w:val="0"/>
                <w:sz w:val="21"/>
                <w:szCs w:val="21"/>
              </w:rPr>
            </w:pPr>
          </w:p>
        </w:tc>
        <w:tc>
          <w:tcPr>
            <w:tcW w:w="1706" w:type="dxa"/>
            <w:vMerge w:val="continue"/>
            <w:tcBorders>
              <w:top w:val="single" w:color="auto" w:sz="4" w:space="0"/>
            </w:tcBorders>
            <w:vAlign w:val="center"/>
          </w:tcPr>
          <w:p w14:paraId="524DF165">
            <w:pPr>
              <w:widowControl/>
              <w:jc w:val="center"/>
              <w:rPr>
                <w:b/>
                <w:bCs/>
                <w:kern w:val="0"/>
                <w:sz w:val="21"/>
                <w:szCs w:val="21"/>
              </w:rPr>
            </w:pPr>
          </w:p>
        </w:tc>
        <w:tc>
          <w:tcPr>
            <w:tcW w:w="3867" w:type="dxa"/>
            <w:tcBorders>
              <w:top w:val="single" w:color="auto" w:sz="4" w:space="0"/>
            </w:tcBorders>
            <w:vAlign w:val="center"/>
          </w:tcPr>
          <w:p w14:paraId="133281BE">
            <w:pPr>
              <w:widowControl/>
              <w:jc w:val="center"/>
              <w:textAlignment w:val="center"/>
              <w:rPr>
                <w:kern w:val="0"/>
                <w:sz w:val="21"/>
                <w:szCs w:val="21"/>
              </w:rPr>
            </w:pPr>
            <w:r>
              <w:rPr>
                <w:kern w:val="0"/>
                <w:sz w:val="21"/>
                <w:szCs w:val="21"/>
              </w:rPr>
              <w:t>PLC多量程模拟量输入单元（AI）</w:t>
            </w:r>
          </w:p>
        </w:tc>
        <w:tc>
          <w:tcPr>
            <w:tcW w:w="840" w:type="dxa"/>
            <w:vAlign w:val="center"/>
          </w:tcPr>
          <w:p w14:paraId="13A813EB">
            <w:pPr>
              <w:widowControl/>
              <w:jc w:val="center"/>
              <w:rPr>
                <w:kern w:val="0"/>
                <w:sz w:val="21"/>
                <w:szCs w:val="21"/>
              </w:rPr>
            </w:pPr>
            <w:r>
              <w:rPr>
                <w:kern w:val="0"/>
                <w:sz w:val="21"/>
                <w:szCs w:val="21"/>
              </w:rPr>
              <w:t>个</w:t>
            </w:r>
          </w:p>
        </w:tc>
        <w:tc>
          <w:tcPr>
            <w:tcW w:w="1160" w:type="dxa"/>
            <w:vAlign w:val="center"/>
          </w:tcPr>
          <w:p w14:paraId="3210D332">
            <w:pPr>
              <w:widowControl/>
              <w:jc w:val="center"/>
              <w:textAlignment w:val="center"/>
              <w:rPr>
                <w:kern w:val="0"/>
                <w:sz w:val="21"/>
                <w:szCs w:val="21"/>
                <w:lang w:bidi="ar"/>
              </w:rPr>
            </w:pPr>
            <w:r>
              <w:rPr>
                <w:kern w:val="0"/>
                <w:sz w:val="21"/>
                <w:szCs w:val="21"/>
                <w:lang w:bidi="ar"/>
              </w:rPr>
              <w:t>18</w:t>
            </w:r>
          </w:p>
        </w:tc>
      </w:tr>
      <w:tr w14:paraId="1AAD8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1ED0F749">
            <w:pPr>
              <w:widowControl/>
              <w:jc w:val="center"/>
              <w:rPr>
                <w:b/>
                <w:bCs/>
                <w:kern w:val="0"/>
                <w:sz w:val="21"/>
                <w:szCs w:val="21"/>
              </w:rPr>
            </w:pPr>
          </w:p>
        </w:tc>
        <w:tc>
          <w:tcPr>
            <w:tcW w:w="1706" w:type="dxa"/>
            <w:vMerge w:val="continue"/>
            <w:tcBorders>
              <w:top w:val="single" w:color="auto" w:sz="4" w:space="0"/>
            </w:tcBorders>
            <w:vAlign w:val="center"/>
          </w:tcPr>
          <w:p w14:paraId="51AB807D">
            <w:pPr>
              <w:widowControl/>
              <w:jc w:val="center"/>
              <w:rPr>
                <w:b/>
                <w:bCs/>
                <w:kern w:val="0"/>
                <w:sz w:val="21"/>
                <w:szCs w:val="21"/>
              </w:rPr>
            </w:pPr>
          </w:p>
        </w:tc>
        <w:tc>
          <w:tcPr>
            <w:tcW w:w="3867" w:type="dxa"/>
            <w:tcBorders>
              <w:top w:val="single" w:color="auto" w:sz="4" w:space="0"/>
            </w:tcBorders>
            <w:vAlign w:val="center"/>
          </w:tcPr>
          <w:p w14:paraId="3B6D1480">
            <w:pPr>
              <w:widowControl/>
              <w:jc w:val="center"/>
              <w:textAlignment w:val="center"/>
              <w:rPr>
                <w:kern w:val="0"/>
                <w:sz w:val="21"/>
                <w:szCs w:val="21"/>
              </w:rPr>
            </w:pPr>
            <w:r>
              <w:rPr>
                <w:kern w:val="0"/>
                <w:sz w:val="21"/>
                <w:szCs w:val="21"/>
              </w:rPr>
              <w:t>电力监控模块</w:t>
            </w:r>
          </w:p>
        </w:tc>
        <w:tc>
          <w:tcPr>
            <w:tcW w:w="840" w:type="dxa"/>
            <w:vAlign w:val="center"/>
          </w:tcPr>
          <w:p w14:paraId="62B84B37">
            <w:pPr>
              <w:widowControl/>
              <w:jc w:val="center"/>
              <w:rPr>
                <w:kern w:val="0"/>
                <w:sz w:val="21"/>
                <w:szCs w:val="21"/>
              </w:rPr>
            </w:pPr>
            <w:r>
              <w:rPr>
                <w:kern w:val="0"/>
                <w:sz w:val="21"/>
                <w:szCs w:val="21"/>
              </w:rPr>
              <w:t>套</w:t>
            </w:r>
          </w:p>
        </w:tc>
        <w:tc>
          <w:tcPr>
            <w:tcW w:w="1160" w:type="dxa"/>
            <w:vAlign w:val="center"/>
          </w:tcPr>
          <w:p w14:paraId="532A5937">
            <w:pPr>
              <w:widowControl/>
              <w:jc w:val="center"/>
              <w:textAlignment w:val="center"/>
              <w:rPr>
                <w:kern w:val="0"/>
                <w:sz w:val="21"/>
                <w:szCs w:val="21"/>
                <w:lang w:bidi="ar"/>
              </w:rPr>
            </w:pPr>
            <w:r>
              <w:rPr>
                <w:kern w:val="0"/>
                <w:sz w:val="21"/>
                <w:szCs w:val="21"/>
                <w:lang w:bidi="ar"/>
              </w:rPr>
              <w:t>3</w:t>
            </w:r>
          </w:p>
        </w:tc>
      </w:tr>
      <w:tr w14:paraId="2A29B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0DA6FE43">
            <w:pPr>
              <w:widowControl/>
              <w:jc w:val="center"/>
              <w:rPr>
                <w:b/>
                <w:bCs/>
                <w:kern w:val="0"/>
                <w:sz w:val="21"/>
                <w:szCs w:val="21"/>
              </w:rPr>
            </w:pPr>
          </w:p>
        </w:tc>
        <w:tc>
          <w:tcPr>
            <w:tcW w:w="1706" w:type="dxa"/>
            <w:vMerge w:val="continue"/>
            <w:tcBorders>
              <w:top w:val="single" w:color="auto" w:sz="4" w:space="0"/>
            </w:tcBorders>
            <w:vAlign w:val="center"/>
          </w:tcPr>
          <w:p w14:paraId="5A750430">
            <w:pPr>
              <w:widowControl/>
              <w:jc w:val="center"/>
              <w:rPr>
                <w:b/>
                <w:bCs/>
                <w:kern w:val="0"/>
                <w:sz w:val="21"/>
                <w:szCs w:val="21"/>
              </w:rPr>
            </w:pPr>
          </w:p>
        </w:tc>
        <w:tc>
          <w:tcPr>
            <w:tcW w:w="3867" w:type="dxa"/>
            <w:tcBorders>
              <w:top w:val="single" w:color="auto" w:sz="4" w:space="0"/>
            </w:tcBorders>
            <w:vAlign w:val="center"/>
          </w:tcPr>
          <w:p w14:paraId="562E99F3">
            <w:pPr>
              <w:widowControl/>
              <w:jc w:val="center"/>
              <w:textAlignment w:val="center"/>
              <w:rPr>
                <w:kern w:val="0"/>
                <w:sz w:val="21"/>
                <w:szCs w:val="21"/>
              </w:rPr>
            </w:pPr>
            <w:r>
              <w:rPr>
                <w:kern w:val="0"/>
                <w:sz w:val="21"/>
                <w:szCs w:val="21"/>
              </w:rPr>
              <w:t>洞内光强设备</w:t>
            </w:r>
          </w:p>
        </w:tc>
        <w:tc>
          <w:tcPr>
            <w:tcW w:w="840" w:type="dxa"/>
            <w:vAlign w:val="center"/>
          </w:tcPr>
          <w:p w14:paraId="54D4EA6D">
            <w:pPr>
              <w:widowControl/>
              <w:jc w:val="center"/>
              <w:rPr>
                <w:kern w:val="0"/>
                <w:sz w:val="21"/>
                <w:szCs w:val="21"/>
              </w:rPr>
            </w:pPr>
            <w:r>
              <w:rPr>
                <w:kern w:val="0"/>
                <w:sz w:val="21"/>
                <w:szCs w:val="21"/>
              </w:rPr>
              <w:t>套</w:t>
            </w:r>
          </w:p>
        </w:tc>
        <w:tc>
          <w:tcPr>
            <w:tcW w:w="1160" w:type="dxa"/>
            <w:vAlign w:val="center"/>
          </w:tcPr>
          <w:p w14:paraId="073227B3">
            <w:pPr>
              <w:widowControl/>
              <w:jc w:val="center"/>
              <w:textAlignment w:val="center"/>
              <w:rPr>
                <w:kern w:val="0"/>
                <w:sz w:val="21"/>
                <w:szCs w:val="21"/>
                <w:lang w:bidi="ar"/>
              </w:rPr>
            </w:pPr>
            <w:r>
              <w:rPr>
                <w:kern w:val="0"/>
                <w:sz w:val="21"/>
                <w:szCs w:val="21"/>
                <w:lang w:bidi="ar"/>
              </w:rPr>
              <w:t>10</w:t>
            </w:r>
          </w:p>
        </w:tc>
      </w:tr>
      <w:tr w14:paraId="7859F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1D8B4807">
            <w:pPr>
              <w:widowControl/>
              <w:jc w:val="center"/>
              <w:rPr>
                <w:b/>
                <w:bCs/>
                <w:kern w:val="0"/>
                <w:sz w:val="21"/>
                <w:szCs w:val="21"/>
              </w:rPr>
            </w:pPr>
          </w:p>
        </w:tc>
        <w:tc>
          <w:tcPr>
            <w:tcW w:w="1706" w:type="dxa"/>
            <w:vMerge w:val="continue"/>
            <w:tcBorders>
              <w:top w:val="single" w:color="auto" w:sz="4" w:space="0"/>
            </w:tcBorders>
            <w:vAlign w:val="center"/>
          </w:tcPr>
          <w:p w14:paraId="0356F86F">
            <w:pPr>
              <w:widowControl/>
              <w:jc w:val="center"/>
              <w:rPr>
                <w:b/>
                <w:bCs/>
                <w:kern w:val="0"/>
                <w:sz w:val="21"/>
                <w:szCs w:val="21"/>
              </w:rPr>
            </w:pPr>
          </w:p>
        </w:tc>
        <w:tc>
          <w:tcPr>
            <w:tcW w:w="3867" w:type="dxa"/>
            <w:tcBorders>
              <w:top w:val="single" w:color="auto" w:sz="4" w:space="0"/>
            </w:tcBorders>
            <w:vAlign w:val="center"/>
          </w:tcPr>
          <w:p w14:paraId="3A855D2B">
            <w:pPr>
              <w:widowControl/>
              <w:jc w:val="center"/>
              <w:textAlignment w:val="center"/>
              <w:rPr>
                <w:kern w:val="0"/>
                <w:sz w:val="21"/>
                <w:szCs w:val="21"/>
              </w:rPr>
            </w:pPr>
            <w:r>
              <w:rPr>
                <w:kern w:val="0"/>
                <w:sz w:val="21"/>
                <w:szCs w:val="21"/>
              </w:rPr>
              <w:t>洞外光强设备</w:t>
            </w:r>
          </w:p>
        </w:tc>
        <w:tc>
          <w:tcPr>
            <w:tcW w:w="840" w:type="dxa"/>
            <w:vAlign w:val="center"/>
          </w:tcPr>
          <w:p w14:paraId="2953FFDB">
            <w:pPr>
              <w:widowControl/>
              <w:jc w:val="center"/>
              <w:rPr>
                <w:kern w:val="0"/>
                <w:sz w:val="21"/>
                <w:szCs w:val="21"/>
              </w:rPr>
            </w:pPr>
            <w:r>
              <w:rPr>
                <w:kern w:val="0"/>
                <w:sz w:val="21"/>
                <w:szCs w:val="21"/>
              </w:rPr>
              <w:t>套</w:t>
            </w:r>
          </w:p>
        </w:tc>
        <w:tc>
          <w:tcPr>
            <w:tcW w:w="1160" w:type="dxa"/>
            <w:vAlign w:val="center"/>
          </w:tcPr>
          <w:p w14:paraId="168B481B">
            <w:pPr>
              <w:widowControl/>
              <w:jc w:val="center"/>
              <w:textAlignment w:val="center"/>
              <w:rPr>
                <w:kern w:val="0"/>
                <w:sz w:val="21"/>
                <w:szCs w:val="21"/>
                <w:lang w:bidi="ar"/>
              </w:rPr>
            </w:pPr>
            <w:r>
              <w:rPr>
                <w:kern w:val="0"/>
                <w:sz w:val="21"/>
                <w:szCs w:val="21"/>
                <w:lang w:bidi="ar"/>
              </w:rPr>
              <w:t>10</w:t>
            </w:r>
          </w:p>
        </w:tc>
      </w:tr>
      <w:tr w14:paraId="1F0E0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2F15AA25">
            <w:pPr>
              <w:widowControl/>
              <w:jc w:val="center"/>
              <w:rPr>
                <w:b/>
                <w:bCs/>
                <w:kern w:val="0"/>
                <w:sz w:val="21"/>
                <w:szCs w:val="21"/>
              </w:rPr>
            </w:pPr>
          </w:p>
        </w:tc>
        <w:tc>
          <w:tcPr>
            <w:tcW w:w="1706" w:type="dxa"/>
            <w:vMerge w:val="continue"/>
            <w:tcBorders>
              <w:top w:val="single" w:color="auto" w:sz="4" w:space="0"/>
            </w:tcBorders>
            <w:vAlign w:val="center"/>
          </w:tcPr>
          <w:p w14:paraId="6D2D22A2">
            <w:pPr>
              <w:widowControl/>
              <w:jc w:val="center"/>
              <w:rPr>
                <w:b/>
                <w:bCs/>
                <w:kern w:val="0"/>
                <w:sz w:val="21"/>
                <w:szCs w:val="21"/>
              </w:rPr>
            </w:pPr>
          </w:p>
        </w:tc>
        <w:tc>
          <w:tcPr>
            <w:tcW w:w="3867" w:type="dxa"/>
            <w:tcBorders>
              <w:top w:val="single" w:color="auto" w:sz="4" w:space="0"/>
            </w:tcBorders>
            <w:vAlign w:val="center"/>
          </w:tcPr>
          <w:p w14:paraId="77968ED8">
            <w:pPr>
              <w:widowControl/>
              <w:jc w:val="center"/>
              <w:textAlignment w:val="center"/>
              <w:rPr>
                <w:kern w:val="0"/>
                <w:sz w:val="21"/>
                <w:szCs w:val="21"/>
              </w:rPr>
            </w:pPr>
            <w:r>
              <w:rPr>
                <w:kern w:val="0"/>
                <w:sz w:val="21"/>
                <w:szCs w:val="21"/>
              </w:rPr>
              <w:t>车牌识别器</w:t>
            </w:r>
          </w:p>
        </w:tc>
        <w:tc>
          <w:tcPr>
            <w:tcW w:w="840" w:type="dxa"/>
            <w:vAlign w:val="center"/>
          </w:tcPr>
          <w:p w14:paraId="65F2E72F">
            <w:pPr>
              <w:widowControl/>
              <w:jc w:val="center"/>
              <w:rPr>
                <w:kern w:val="0"/>
                <w:sz w:val="21"/>
                <w:szCs w:val="21"/>
              </w:rPr>
            </w:pPr>
            <w:r>
              <w:rPr>
                <w:kern w:val="0"/>
                <w:sz w:val="21"/>
                <w:szCs w:val="21"/>
              </w:rPr>
              <w:t>套</w:t>
            </w:r>
          </w:p>
        </w:tc>
        <w:tc>
          <w:tcPr>
            <w:tcW w:w="1160" w:type="dxa"/>
            <w:vAlign w:val="center"/>
          </w:tcPr>
          <w:p w14:paraId="329BD383">
            <w:pPr>
              <w:widowControl/>
              <w:jc w:val="center"/>
              <w:textAlignment w:val="center"/>
              <w:rPr>
                <w:kern w:val="0"/>
                <w:sz w:val="21"/>
                <w:szCs w:val="21"/>
                <w:lang w:bidi="ar"/>
              </w:rPr>
            </w:pPr>
            <w:r>
              <w:rPr>
                <w:kern w:val="0"/>
                <w:sz w:val="21"/>
                <w:szCs w:val="21"/>
                <w:lang w:bidi="ar"/>
              </w:rPr>
              <w:t>5</w:t>
            </w:r>
          </w:p>
        </w:tc>
      </w:tr>
      <w:tr w14:paraId="1B4456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79746859">
            <w:pPr>
              <w:widowControl/>
              <w:jc w:val="center"/>
              <w:rPr>
                <w:b/>
                <w:bCs/>
                <w:kern w:val="0"/>
                <w:sz w:val="21"/>
                <w:szCs w:val="21"/>
              </w:rPr>
            </w:pPr>
          </w:p>
        </w:tc>
        <w:tc>
          <w:tcPr>
            <w:tcW w:w="1706" w:type="dxa"/>
            <w:vMerge w:val="continue"/>
            <w:tcBorders>
              <w:top w:val="single" w:color="auto" w:sz="4" w:space="0"/>
            </w:tcBorders>
            <w:vAlign w:val="center"/>
          </w:tcPr>
          <w:p w14:paraId="01D424E8">
            <w:pPr>
              <w:widowControl/>
              <w:jc w:val="center"/>
              <w:rPr>
                <w:b/>
                <w:bCs/>
                <w:kern w:val="0"/>
                <w:sz w:val="21"/>
                <w:szCs w:val="21"/>
              </w:rPr>
            </w:pPr>
          </w:p>
        </w:tc>
        <w:tc>
          <w:tcPr>
            <w:tcW w:w="3867" w:type="dxa"/>
            <w:tcBorders>
              <w:top w:val="single" w:color="auto" w:sz="4" w:space="0"/>
            </w:tcBorders>
            <w:vAlign w:val="center"/>
          </w:tcPr>
          <w:p w14:paraId="42989473">
            <w:pPr>
              <w:widowControl/>
              <w:jc w:val="center"/>
              <w:textAlignment w:val="center"/>
              <w:rPr>
                <w:kern w:val="0"/>
                <w:sz w:val="21"/>
                <w:szCs w:val="21"/>
              </w:rPr>
            </w:pPr>
            <w:r>
              <w:rPr>
                <w:kern w:val="0"/>
                <w:sz w:val="21"/>
                <w:szCs w:val="21"/>
              </w:rPr>
              <w:t>RSU天线及控制器</w:t>
            </w:r>
          </w:p>
        </w:tc>
        <w:tc>
          <w:tcPr>
            <w:tcW w:w="840" w:type="dxa"/>
            <w:vAlign w:val="center"/>
          </w:tcPr>
          <w:p w14:paraId="7283D425">
            <w:pPr>
              <w:widowControl/>
              <w:jc w:val="center"/>
              <w:rPr>
                <w:kern w:val="0"/>
                <w:sz w:val="21"/>
                <w:szCs w:val="21"/>
              </w:rPr>
            </w:pPr>
            <w:r>
              <w:rPr>
                <w:kern w:val="0"/>
                <w:sz w:val="21"/>
                <w:szCs w:val="21"/>
              </w:rPr>
              <w:t>套</w:t>
            </w:r>
          </w:p>
        </w:tc>
        <w:tc>
          <w:tcPr>
            <w:tcW w:w="1160" w:type="dxa"/>
            <w:vAlign w:val="center"/>
          </w:tcPr>
          <w:p w14:paraId="466E9484">
            <w:pPr>
              <w:widowControl/>
              <w:jc w:val="center"/>
              <w:textAlignment w:val="center"/>
              <w:rPr>
                <w:kern w:val="0"/>
                <w:sz w:val="21"/>
                <w:szCs w:val="21"/>
                <w:lang w:bidi="ar"/>
              </w:rPr>
            </w:pPr>
            <w:r>
              <w:rPr>
                <w:kern w:val="0"/>
                <w:sz w:val="21"/>
                <w:szCs w:val="21"/>
                <w:lang w:bidi="ar"/>
              </w:rPr>
              <w:t>3</w:t>
            </w:r>
          </w:p>
        </w:tc>
      </w:tr>
      <w:tr w14:paraId="0DD0C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27AC0952">
            <w:pPr>
              <w:widowControl/>
              <w:jc w:val="center"/>
              <w:rPr>
                <w:b/>
                <w:bCs/>
                <w:kern w:val="0"/>
                <w:sz w:val="21"/>
                <w:szCs w:val="21"/>
              </w:rPr>
            </w:pPr>
          </w:p>
        </w:tc>
        <w:tc>
          <w:tcPr>
            <w:tcW w:w="1706" w:type="dxa"/>
            <w:vMerge w:val="continue"/>
            <w:vAlign w:val="center"/>
          </w:tcPr>
          <w:p w14:paraId="0DEE4F02">
            <w:pPr>
              <w:widowControl/>
              <w:jc w:val="center"/>
              <w:rPr>
                <w:b/>
                <w:bCs/>
                <w:kern w:val="0"/>
                <w:sz w:val="21"/>
                <w:szCs w:val="21"/>
              </w:rPr>
            </w:pPr>
          </w:p>
        </w:tc>
        <w:tc>
          <w:tcPr>
            <w:tcW w:w="3867" w:type="dxa"/>
            <w:vAlign w:val="center"/>
          </w:tcPr>
          <w:p w14:paraId="0A59A665">
            <w:pPr>
              <w:widowControl/>
              <w:jc w:val="center"/>
              <w:textAlignment w:val="center"/>
              <w:rPr>
                <w:kern w:val="0"/>
                <w:sz w:val="21"/>
                <w:szCs w:val="21"/>
              </w:rPr>
            </w:pPr>
            <w:r>
              <w:rPr>
                <w:kern w:val="0"/>
                <w:sz w:val="21"/>
                <w:szCs w:val="21"/>
              </w:rPr>
              <w:t>PLC控制器</w:t>
            </w:r>
          </w:p>
        </w:tc>
        <w:tc>
          <w:tcPr>
            <w:tcW w:w="840" w:type="dxa"/>
            <w:vAlign w:val="center"/>
          </w:tcPr>
          <w:p w14:paraId="2C5119AE">
            <w:pPr>
              <w:widowControl/>
              <w:jc w:val="center"/>
              <w:rPr>
                <w:kern w:val="0"/>
                <w:sz w:val="21"/>
                <w:szCs w:val="21"/>
              </w:rPr>
            </w:pPr>
            <w:r>
              <w:rPr>
                <w:kern w:val="0"/>
                <w:sz w:val="21"/>
                <w:szCs w:val="21"/>
              </w:rPr>
              <w:t>套</w:t>
            </w:r>
          </w:p>
        </w:tc>
        <w:tc>
          <w:tcPr>
            <w:tcW w:w="1160" w:type="dxa"/>
            <w:vAlign w:val="center"/>
          </w:tcPr>
          <w:p w14:paraId="3E52E966">
            <w:pPr>
              <w:widowControl/>
              <w:jc w:val="center"/>
              <w:textAlignment w:val="center"/>
              <w:rPr>
                <w:kern w:val="0"/>
                <w:sz w:val="21"/>
                <w:szCs w:val="21"/>
                <w:lang w:bidi="ar"/>
              </w:rPr>
            </w:pPr>
            <w:r>
              <w:rPr>
                <w:kern w:val="0"/>
                <w:sz w:val="21"/>
                <w:szCs w:val="21"/>
                <w:lang w:bidi="ar"/>
              </w:rPr>
              <w:t>4</w:t>
            </w:r>
          </w:p>
        </w:tc>
      </w:tr>
    </w:tbl>
    <w:p w14:paraId="1A759E5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9AC0E">
    <w:pPr>
      <w:pStyle w:val="12"/>
      <w:jc w:val="center"/>
    </w:pPr>
    <w:r>
      <w:fldChar w:fldCharType="begin"/>
    </w:r>
    <w:r>
      <w:instrText xml:space="preserve">PAGE   \* MERGEFORMAT</w:instrText>
    </w:r>
    <w:r>
      <w:fldChar w:fldCharType="separate"/>
    </w:r>
    <w:r>
      <w:rPr>
        <w:lang w:val="zh-CN"/>
      </w:rP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11"/>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7A"/>
    <w:rsid w:val="001C7671"/>
    <w:rsid w:val="001E3D6A"/>
    <w:rsid w:val="002E0596"/>
    <w:rsid w:val="004335CE"/>
    <w:rsid w:val="0047287A"/>
    <w:rsid w:val="00AD37E9"/>
    <w:rsid w:val="00AE1EDE"/>
    <w:rsid w:val="00B74B38"/>
    <w:rsid w:val="00EB2979"/>
    <w:rsid w:val="4C2E7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Cs w:val="24"/>
    </w:rPr>
  </w:style>
  <w:style w:type="paragraph" w:styleId="7">
    <w:name w:val="heading 6"/>
    <w:basedOn w:val="1"/>
    <w:next w:val="1"/>
    <w:link w:val="24"/>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
    <w:link w:val="18"/>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12">
    <w:name w:val="footer"/>
    <w:basedOn w:val="1"/>
    <w:link w:val="38"/>
    <w:unhideWhenUsed/>
    <w:uiPriority w:val="99"/>
    <w:pPr>
      <w:tabs>
        <w:tab w:val="center" w:pos="4153"/>
        <w:tab w:val="right" w:pos="8306"/>
      </w:tabs>
      <w:snapToGrid w:val="0"/>
      <w:jc w:val="left"/>
    </w:pPr>
    <w:rPr>
      <w:sz w:val="18"/>
      <w:szCs w:val="18"/>
    </w:rPr>
  </w:style>
  <w:style w:type="paragraph" w:styleId="13">
    <w:name w:val="header"/>
    <w:basedOn w:val="1"/>
    <w:link w:val="37"/>
    <w:unhideWhenUsed/>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sz w:val="56"/>
      <w:szCs w:val="56"/>
    </w:rPr>
  </w:style>
  <w:style w:type="character" w:customStyle="1" w:styleId="18">
    <w:name w:val="正文文本 字符"/>
    <w:basedOn w:val="17"/>
    <w:link w:val="11"/>
    <w:qFormat/>
    <w:uiPriority w:val="99"/>
  </w:style>
  <w:style w:type="character" w:customStyle="1" w:styleId="19">
    <w:name w:val="标题 1 字符"/>
    <w:basedOn w:val="17"/>
    <w:link w:val="2"/>
    <w:qFormat/>
    <w:uiPriority w:val="9"/>
    <w:rPr>
      <w:rFonts w:asciiTheme="majorHAnsi" w:hAnsiTheme="majorHAnsi" w:eastAsiaTheme="majorEastAsia" w:cstheme="majorBidi"/>
      <w:color w:val="2F5597" w:themeColor="accent1" w:themeShade="BF"/>
      <w:kern w:val="28"/>
      <w:sz w:val="48"/>
      <w:szCs w:val="48"/>
    </w:rPr>
  </w:style>
  <w:style w:type="character" w:customStyle="1" w:styleId="20">
    <w:name w:val="标题 2 字符"/>
    <w:basedOn w:val="17"/>
    <w:link w:val="3"/>
    <w:semiHidden/>
    <w:uiPriority w:val="9"/>
    <w:rPr>
      <w:rFonts w:asciiTheme="majorHAnsi" w:hAnsiTheme="majorHAnsi" w:eastAsiaTheme="majorEastAsia" w:cstheme="majorBidi"/>
      <w:color w:val="2F5597" w:themeColor="accent1" w:themeShade="BF"/>
      <w:kern w:val="28"/>
      <w:sz w:val="40"/>
      <w:szCs w:val="40"/>
    </w:rPr>
  </w:style>
  <w:style w:type="character" w:customStyle="1" w:styleId="21">
    <w:name w:val="标题 3 字符"/>
    <w:basedOn w:val="17"/>
    <w:link w:val="4"/>
    <w:semiHidden/>
    <w:uiPriority w:val="9"/>
    <w:rPr>
      <w:rFonts w:asciiTheme="majorHAnsi" w:hAnsiTheme="majorHAnsi" w:eastAsiaTheme="majorEastAsia" w:cstheme="majorBidi"/>
      <w:color w:val="2F5597" w:themeColor="accent1" w:themeShade="BF"/>
      <w:kern w:val="28"/>
      <w:sz w:val="32"/>
      <w:szCs w:val="32"/>
    </w:rPr>
  </w:style>
  <w:style w:type="character" w:customStyle="1" w:styleId="22">
    <w:name w:val="标题 4 字符"/>
    <w:basedOn w:val="17"/>
    <w:link w:val="5"/>
    <w:semiHidden/>
    <w:qFormat/>
    <w:uiPriority w:val="9"/>
    <w:rPr>
      <w:rFonts w:asciiTheme="minorHAnsi" w:hAnsiTheme="minorHAnsi" w:eastAsiaTheme="minorEastAsia" w:cstheme="majorBidi"/>
      <w:color w:val="2F5597" w:themeColor="accent1" w:themeShade="BF"/>
      <w:kern w:val="28"/>
      <w:sz w:val="28"/>
      <w:szCs w:val="28"/>
    </w:rPr>
  </w:style>
  <w:style w:type="character" w:customStyle="1" w:styleId="23">
    <w:name w:val="标题 5 字符"/>
    <w:basedOn w:val="17"/>
    <w:link w:val="6"/>
    <w:semiHidden/>
    <w:qFormat/>
    <w:uiPriority w:val="9"/>
    <w:rPr>
      <w:rFonts w:asciiTheme="minorHAnsi" w:hAnsiTheme="minorHAnsi" w:eastAsiaTheme="minorEastAsia" w:cstheme="majorBidi"/>
      <w:color w:val="2F5597" w:themeColor="accent1" w:themeShade="BF"/>
      <w:kern w:val="28"/>
      <w:szCs w:val="24"/>
    </w:rPr>
  </w:style>
  <w:style w:type="character" w:customStyle="1" w:styleId="24">
    <w:name w:val="标题 6 字符"/>
    <w:basedOn w:val="17"/>
    <w:link w:val="7"/>
    <w:semiHidden/>
    <w:qFormat/>
    <w:uiPriority w:val="9"/>
    <w:rPr>
      <w:rFonts w:asciiTheme="minorHAnsi" w:hAnsiTheme="minorHAnsi" w:eastAsiaTheme="minorEastAsia" w:cstheme="majorBidi"/>
      <w:b/>
      <w:bCs/>
      <w:color w:val="2F5597" w:themeColor="accent1" w:themeShade="BF"/>
      <w:kern w:val="28"/>
      <w:szCs w:val="20"/>
    </w:rPr>
  </w:style>
  <w:style w:type="character" w:customStyle="1" w:styleId="25">
    <w:name w:val="标题 7 字符"/>
    <w:basedOn w:val="17"/>
    <w:link w:val="8"/>
    <w:semiHidden/>
    <w:qFormat/>
    <w:uiPriority w:val="9"/>
    <w:rPr>
      <w:rFonts w:asciiTheme="minorHAnsi" w:hAnsiTheme="minorHAnsi" w:eastAsiaTheme="minorEastAsia" w:cstheme="majorBidi"/>
      <w:b/>
      <w:bCs/>
      <w:color w:val="595959" w:themeColor="text1" w:themeTint="A6"/>
      <w:kern w:val="28"/>
      <w:szCs w:val="20"/>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asciiTheme="minorHAnsi" w:hAnsiTheme="minorHAnsi" w:eastAsiaTheme="minorEastAsia" w:cstheme="majorBidi"/>
      <w:color w:val="595959" w:themeColor="text1" w:themeTint="A6"/>
      <w:kern w:val="28"/>
      <w:szCs w:val="20"/>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asciiTheme="minorHAnsi" w:hAnsiTheme="minorHAnsi" w:eastAsiaTheme="majorEastAsia" w:cstheme="majorBidi"/>
      <w:color w:val="595959" w:themeColor="text1" w:themeTint="A6"/>
      <w:kern w:val="28"/>
      <w:szCs w:val="20"/>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qFormat/>
    <w:uiPriority w:val="11"/>
    <w:rPr>
      <w:rFonts w:asciiTheme="majorHAnsi" w:hAnsiTheme="majorHAnsi" w:eastAsiaTheme="majorEastAsia" w:cstheme="majorBidi"/>
      <w:color w:val="595959" w:themeColor="text1" w:themeTint="A6"/>
      <w:spacing w:val="15"/>
      <w:kern w:val="28"/>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uiPriority w:val="29"/>
    <w:rPr>
      <w:rFonts w:cs="Times New Roman"/>
      <w:i/>
      <w:iCs/>
      <w:color w:val="404040" w:themeColor="text1" w:themeTint="BF"/>
      <w:kern w:val="28"/>
      <w:szCs w:val="20"/>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7"/>
    <w:link w:val="34"/>
    <w:uiPriority w:val="30"/>
    <w:rPr>
      <w:rFonts w:cs="Times New Roman"/>
      <w:i/>
      <w:iCs/>
      <w:color w:val="2F5597" w:themeColor="accent1" w:themeShade="BF"/>
      <w:kern w:val="28"/>
      <w:szCs w:val="20"/>
    </w:rPr>
  </w:style>
  <w:style w:type="character" w:customStyle="1" w:styleId="36">
    <w:name w:val="Intense Reference"/>
    <w:basedOn w:val="17"/>
    <w:qFormat/>
    <w:uiPriority w:val="32"/>
    <w:rPr>
      <w:b/>
      <w:bCs/>
      <w:smallCaps/>
      <w:color w:val="2F5597" w:themeColor="accent1" w:themeShade="BF"/>
      <w:spacing w:val="5"/>
    </w:rPr>
  </w:style>
  <w:style w:type="character" w:customStyle="1" w:styleId="37">
    <w:name w:val="页眉 字符"/>
    <w:basedOn w:val="17"/>
    <w:link w:val="13"/>
    <w:uiPriority w:val="99"/>
    <w:rPr>
      <w:rFonts w:cs="Times New Roman"/>
      <w:kern w:val="28"/>
      <w:sz w:val="18"/>
      <w:szCs w:val="18"/>
    </w:rPr>
  </w:style>
  <w:style w:type="character" w:customStyle="1" w:styleId="38">
    <w:name w:val="页脚 字符"/>
    <w:basedOn w:val="17"/>
    <w:link w:val="12"/>
    <w:uiPriority w:val="99"/>
    <w:rPr>
      <w:rFonts w:cs="Times New Roman"/>
      <w:kern w:val="28"/>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4511</Words>
  <Characters>4983</Characters>
  <Lines>38</Lines>
  <Paragraphs>10</Paragraphs>
  <TotalTime>0</TotalTime>
  <ScaleCrop>false</ScaleCrop>
  <LinksUpToDate>false</LinksUpToDate>
  <CharactersWithSpaces>5047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2025-06-27T09:12:00Z</dcterms:created>
  <dc:creator>nan hao</dc:creator>
  <cp:lastModifiedBy>冯士峰</cp:lastModifiedBy>
  <dcterms:modified xsi:type="dcterms:W3CDTF">2025-06-27T09:16:07Z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eyJoZGlkIjoiMjNhMGNiNzBmYzRmYmU1YWU1ZDVjYzI3MTI0YTIzZjQiLCJ1c2VySWQiOiIxNjg3ODQzOTczIn0=</vt:lpwstr>
  </property>
  <property fmtid="{D5CDD505-2E9C-101B-9397-08002B2CF9AE}" pid="3" name="KSOProductBuildVer">
    <vt:lpwstr>2052-12.1.0.21541</vt:lpwstr>
  </property>
  <property fmtid="{D5CDD505-2E9C-101B-9397-08002B2CF9AE}" pid="4" name="ICV">
    <vt:lpwstr>5D72471B70654D808A163DA56CAD86A1_12</vt:lpwstr>
  </property>
</Properties>
</file>