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F41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</w:rPr>
        <w:t>【邯港高速公路衡水沧州界至国道G205段办公生活用设备、家具及厨房设备购置项目】标段一中标候选人公示</w:t>
      </w:r>
    </w:p>
    <w:p w14:paraId="7D422217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招标项目名称：  邯港高速公路衡水沧州界至国道G205段办公生活用设备、家具及厨房设备购置项目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招标项目编号：  HG-FW-2025-058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公示名称：  【邯港高速公路衡水沧州界至国道G205段办公生活用设备、家具及厨房设备购置项目】标段一中标候选人公示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公示编号：  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公示内容：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    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2"/>
        <w:gridCol w:w="5584"/>
      </w:tblGrid>
      <w:tr w14:paraId="4E43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924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标段:标段一办公生活设备</w:t>
            </w:r>
          </w:p>
        </w:tc>
      </w:tr>
      <w:tr w14:paraId="289A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554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所属专业：  /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BB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所属地区:  河北省,沧州市,市辖区</w:t>
            </w:r>
          </w:p>
        </w:tc>
      </w:tr>
      <w:tr w14:paraId="214C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E2E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开标时间:  2025-07-03 09:00:00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9CE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开标地点:  河北省石家庄市新华区合作路68号新合作广场B座14层1416</w:t>
            </w:r>
          </w:p>
        </w:tc>
      </w:tr>
      <w:tr w14:paraId="1F7F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5C3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公示开始日期:  2025年07月04日</w:t>
            </w:r>
          </w:p>
        </w:tc>
        <w:tc>
          <w:tcPr>
            <w:tcW w:w="3301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B242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公示截止日期:  2025年07月07日</w:t>
            </w:r>
          </w:p>
        </w:tc>
      </w:tr>
    </w:tbl>
    <w:p w14:paraId="4667EA44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1.中标候选人名单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511"/>
        <w:gridCol w:w="969"/>
        <w:gridCol w:w="969"/>
        <w:gridCol w:w="1915"/>
        <w:gridCol w:w="2818"/>
      </w:tblGrid>
      <w:tr w14:paraId="3962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E55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序号</w:t>
            </w:r>
          </w:p>
        </w:tc>
        <w:tc>
          <w:tcPr>
            <w:tcW w:w="89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965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中标候选人单位名称</w:t>
            </w:r>
          </w:p>
        </w:tc>
        <w:tc>
          <w:tcPr>
            <w:tcW w:w="57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92D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投标价格(元)</w:t>
            </w:r>
          </w:p>
        </w:tc>
        <w:tc>
          <w:tcPr>
            <w:tcW w:w="57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6ED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评标价格(元)</w:t>
            </w:r>
          </w:p>
        </w:tc>
        <w:tc>
          <w:tcPr>
            <w:tcW w:w="113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6802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质量要求</w:t>
            </w:r>
          </w:p>
        </w:tc>
        <w:tc>
          <w:tcPr>
            <w:tcW w:w="166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5418A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交货期</w:t>
            </w:r>
          </w:p>
        </w:tc>
      </w:tr>
      <w:tr w14:paraId="6BD6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63AC3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  <w:tc>
          <w:tcPr>
            <w:tcW w:w="89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E0C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沧州勤竣智能科技有限公司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0D2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499600.00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6C4E0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499600.00</w:t>
            </w:r>
          </w:p>
        </w:tc>
        <w:tc>
          <w:tcPr>
            <w:tcW w:w="113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A44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6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6AA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天内完成供货、安装及调试，质保期自全部合同设备验收合格之日起 12 个月</w:t>
            </w:r>
          </w:p>
        </w:tc>
      </w:tr>
      <w:tr w14:paraId="3467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DF3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2</w:t>
            </w:r>
          </w:p>
        </w:tc>
        <w:tc>
          <w:tcPr>
            <w:tcW w:w="89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660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沧州东麦商贸有限公司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F8DE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497510.00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F50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497510.00</w:t>
            </w:r>
          </w:p>
        </w:tc>
        <w:tc>
          <w:tcPr>
            <w:tcW w:w="113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064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合格，符合国家、行业相关标准，满足招标文件供货要求。</w:t>
            </w:r>
          </w:p>
        </w:tc>
        <w:tc>
          <w:tcPr>
            <w:tcW w:w="166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AC042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 15 天内完成供货、安装及调试，质保期自全 部合同设备验收合格之日起 12 个月</w:t>
            </w:r>
          </w:p>
        </w:tc>
      </w:tr>
      <w:tr w14:paraId="2AFD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4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017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3</w:t>
            </w:r>
          </w:p>
        </w:tc>
        <w:tc>
          <w:tcPr>
            <w:tcW w:w="89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27A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河北海悦电子设备有限责任公司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F211C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499820.00</w:t>
            </w:r>
          </w:p>
        </w:tc>
        <w:tc>
          <w:tcPr>
            <w:tcW w:w="57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63F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499820.00</w:t>
            </w:r>
          </w:p>
        </w:tc>
        <w:tc>
          <w:tcPr>
            <w:tcW w:w="1135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5DC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合格，符合国家、行业相关标准，满足招标文件供货要求</w:t>
            </w:r>
          </w:p>
        </w:tc>
        <w:tc>
          <w:tcPr>
            <w:tcW w:w="166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63C5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自合同签订之日起15天内完成供货、安装及调试，质保期自全 部合同设备验收合格之日起12个月</w:t>
            </w:r>
          </w:p>
        </w:tc>
      </w:tr>
    </w:tbl>
    <w:p w14:paraId="3E158770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.投标文件被否决的投标人名称、否决原因：无。</w:t>
      </w:r>
    </w:p>
    <w:p w14:paraId="5C183AE4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.提出异议的渠道和方式：投标人或其他利害关系人对本招标项目的评标结果有异议的，可在公示期向招标人或招标代理机构提出。联系人：薛旸、李文亮、刘希，联系电话：0311-86958901，书面递至石家庄合作路 68 号河北宏信招标有限公司 1411 室。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37"/>
        <w:gridCol w:w="4319"/>
      </w:tblGrid>
      <w:tr w14:paraId="092C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696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.联系方式</w:t>
            </w:r>
          </w:p>
        </w:tc>
      </w:tr>
      <w:tr w14:paraId="2FF8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C6D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5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32E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招标代理机构：  河北宏信招标有限公司</w:t>
            </w:r>
          </w:p>
        </w:tc>
      </w:tr>
      <w:tr w14:paraId="0F59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5B5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5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8D82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6CB6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6A41D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 张磊、崔宏</w:t>
            </w:r>
          </w:p>
        </w:tc>
        <w:tc>
          <w:tcPr>
            <w:tcW w:w="255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9A0B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联系人:  薛旸、李文亮、刘希</w:t>
            </w:r>
          </w:p>
        </w:tc>
      </w:tr>
      <w:tr w14:paraId="0E40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150F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0317-5251835</w:t>
            </w:r>
          </w:p>
        </w:tc>
        <w:tc>
          <w:tcPr>
            <w:tcW w:w="255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1B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电话:  0311-86958901</w:t>
            </w:r>
          </w:p>
        </w:tc>
      </w:tr>
      <w:tr w14:paraId="2A81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4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3FD0F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 /</w:t>
            </w:r>
          </w:p>
        </w:tc>
        <w:tc>
          <w:tcPr>
            <w:tcW w:w="2553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831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电子邮箱:  hxzb201@163.com</w:t>
            </w:r>
          </w:p>
        </w:tc>
      </w:tr>
    </w:tbl>
    <w:p w14:paraId="3373AB61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.其他公示内容:所有投标单位：沧州勤竣智能科技有限公司、沧州市日强计算机有限公司、沧州东麦商贸有限公司、河北海悦电子设备有限责任公司。</w:t>
      </w:r>
    </w:p>
    <w:p w14:paraId="6FAB6CDD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 w14:paraId="48982B1B">
      <w:pPr>
        <w:pStyle w:val="2"/>
        <w:keepNext w:val="0"/>
        <w:keepLines w:val="0"/>
        <w:widowControl/>
        <w:suppressLineNumbers w:val="0"/>
        <w:spacing w:before="38" w:beforeAutospacing="0" w:after="38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  <w:t>                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24E5"/>
    <w:rsid w:val="226C5AB1"/>
    <w:rsid w:val="5F21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1116</Characters>
  <Lines>0</Lines>
  <Paragraphs>0</Paragraphs>
  <TotalTime>2</TotalTime>
  <ScaleCrop>false</ScaleCrop>
  <LinksUpToDate>false</LinksUpToDate>
  <CharactersWithSpaces>1215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2025-07-03T10:55:00Z</dcterms:created>
  <dc:creator>Huawei</dc:creator>
  <cp:lastModifiedBy>Huawei</cp:lastModifiedBy>
  <dcterms:modified xsi:type="dcterms:W3CDTF">2025-07-04T03:11:45Z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eyJoZGlkIjoiMDhmMGI2NTlmNmFiNTQwOThkZDAyYzI1OWZlYzI0MzUiLCJ1c2VySWQiOiIxMTk2OTM3NTE4In0=</vt:lpwstr>
  </property>
  <property fmtid="{D5CDD505-2E9C-101B-9397-08002B2CF9AE}" pid="4" name="ICV">
    <vt:lpwstr>595E2FF41B8B4BC9B650C2D40796FA38_12</vt:lpwstr>
  </property>
</Properties>
</file>