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D2DA">
      <w:pPr>
        <w:pStyle w:val="7"/>
        <w:adjustRightInd w:val="0"/>
        <w:snapToGrid w:val="0"/>
        <w:rPr>
          <w:rFonts w:hint="eastAsia" w:ascii="宋体" w:hAnsi="宋体" w:cs="仿宋"/>
          <w:color w:val="auto"/>
          <w:highlight w:val="none"/>
        </w:rPr>
      </w:pPr>
      <w:r>
        <w:rPr>
          <w:rFonts w:hint="eastAsia" w:ascii="宋体" w:hAnsi="宋体" w:cs="仿宋"/>
          <w:color w:val="auto"/>
          <w:highlight w:val="none"/>
        </w:rPr>
        <w:t>附件1：资格审查条件</w:t>
      </w:r>
    </w:p>
    <w:p w14:paraId="5FDE8723">
      <w:pPr>
        <w:spacing w:line="480" w:lineRule="exact"/>
        <w:jc w:val="center"/>
        <w:rPr>
          <w:rStyle w:val="8"/>
          <w:rFonts w:hint="eastAsia" w:ascii="宋体" w:hAnsi="宋体" w:cs="仿宋"/>
          <w:b/>
          <w:color w:val="auto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附录1  资格审查条件（资质最低条件）</w:t>
      </w: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25617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69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7CFFA1E5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资质要求</w:t>
            </w:r>
          </w:p>
        </w:tc>
      </w:tr>
      <w:tr w14:paraId="435E1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69" w:type="dxa"/>
            <w:tcBorders>
              <w:left w:val="single" w:color="auto" w:sz="4" w:space="0"/>
            </w:tcBorders>
            <w:noWrap w:val="0"/>
            <w:vAlign w:val="center"/>
          </w:tcPr>
          <w:p w14:paraId="6315867F">
            <w:pPr>
              <w:adjustRightInd w:val="0"/>
              <w:snapToGrid w:val="0"/>
              <w:spacing w:line="360" w:lineRule="exac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1、投标人为中华人民共和国境内注册的独立法人或合伙制企业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含分所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，持有有效的企业营业执照。</w:t>
            </w:r>
          </w:p>
          <w:p w14:paraId="27269ABF">
            <w:pPr>
              <w:pStyle w:val="2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2、投标人具有会计师事务所执业证书。</w:t>
            </w:r>
          </w:p>
        </w:tc>
      </w:tr>
    </w:tbl>
    <w:p w14:paraId="70259D4D">
      <w:pPr>
        <w:jc w:val="center"/>
        <w:rPr>
          <w:rStyle w:val="8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07B0D3C1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附录2  资格审查条件（业绩最低要求）</w:t>
      </w:r>
    </w:p>
    <w:tbl>
      <w:tblPr>
        <w:tblStyle w:val="5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8A0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897" w:type="dxa"/>
            <w:noWrap w:val="0"/>
            <w:vAlign w:val="center"/>
          </w:tcPr>
          <w:p w14:paraId="58862AA4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业 绩 要 求</w:t>
            </w:r>
          </w:p>
        </w:tc>
      </w:tr>
      <w:tr w14:paraId="75E3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897" w:type="dxa"/>
            <w:noWrap w:val="0"/>
            <w:vAlign w:val="center"/>
          </w:tcPr>
          <w:p w14:paraId="4B75CDC8">
            <w:pPr>
              <w:ind w:firstLine="420" w:firstLineChars="200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近5年内（2020年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月1日至今，以合同签订时间为准），至少承担过1项投资额在20亿元以上的高速公路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财务决算编制（或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财务审计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业绩。</w:t>
            </w:r>
          </w:p>
        </w:tc>
      </w:tr>
    </w:tbl>
    <w:p w14:paraId="1BF09A69">
      <w:pPr>
        <w:jc w:val="center"/>
        <w:rPr>
          <w:rStyle w:val="8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744A5B96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附录3 资格审查条件（信誉最低要求）</w:t>
      </w:r>
    </w:p>
    <w:tbl>
      <w:tblPr>
        <w:tblStyle w:val="5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3BE5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08" w:type="dxa"/>
            <w:noWrap w:val="0"/>
            <w:vAlign w:val="center"/>
          </w:tcPr>
          <w:p w14:paraId="1D741BB1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信 誉 要 求</w:t>
            </w:r>
          </w:p>
        </w:tc>
      </w:tr>
      <w:tr w14:paraId="14F5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8" w:type="dxa"/>
            <w:noWrap w:val="0"/>
            <w:vAlign w:val="center"/>
          </w:tcPr>
          <w:p w14:paraId="69AC91BA">
            <w:pPr>
              <w:spacing w:line="340" w:lineRule="exact"/>
              <w:ind w:firstLine="315" w:firstLineChars="150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投标人过去1年(2024年</w:t>
            </w:r>
            <w:r>
              <w:rPr>
                <w:rFonts w:hint="eastAsia" w:ascii="宋体" w:hAnsi="宋体" w:cs="仿宋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月1日至今)不曾在高速公路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财务决算编制（或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财务审计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合同中违约而被驱逐或因投标人自身的原因而使合同被解除。</w:t>
            </w:r>
          </w:p>
        </w:tc>
      </w:tr>
    </w:tbl>
    <w:p w14:paraId="04F38334">
      <w:pPr>
        <w:rPr>
          <w:rStyle w:val="8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5BC2647C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附录4  资格审查条件（项目负责人最低要求）</w:t>
      </w:r>
    </w:p>
    <w:tbl>
      <w:tblPr>
        <w:tblStyle w:val="5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915"/>
        <w:gridCol w:w="709"/>
        <w:gridCol w:w="5111"/>
      </w:tblGrid>
      <w:tr w14:paraId="6587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5" w:type="dxa"/>
            <w:noWrap w:val="0"/>
            <w:vAlign w:val="center"/>
          </w:tcPr>
          <w:p w14:paraId="0D9FA624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 w14:paraId="439CDA96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709" w:type="dxa"/>
            <w:noWrap w:val="0"/>
            <w:vAlign w:val="center"/>
          </w:tcPr>
          <w:p w14:paraId="006A6C79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12625037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资格标准</w:t>
            </w:r>
          </w:p>
        </w:tc>
      </w:tr>
      <w:tr w14:paraId="046D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955" w:type="dxa"/>
            <w:noWrap w:val="0"/>
            <w:vAlign w:val="center"/>
          </w:tcPr>
          <w:p w14:paraId="248048FF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17EB9AB4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709" w:type="dxa"/>
            <w:noWrap w:val="0"/>
            <w:vAlign w:val="center"/>
          </w:tcPr>
          <w:p w14:paraId="06EAC786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325CF792"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注册会计师；近5年内（2020年9月1日至今，以合同签订时间为准）至少担任过1项投资额在20亿元以上的高速公路财务决算编制（或财务审计）业务的项目负责人。</w:t>
            </w:r>
          </w:p>
        </w:tc>
      </w:tr>
    </w:tbl>
    <w:p w14:paraId="5E619EF5">
      <w:pPr>
        <w:pStyle w:val="7"/>
        <w:adjustRightInd w:val="0"/>
        <w:snapToGrid w:val="0"/>
        <w:rPr>
          <w:rFonts w:ascii="宋体" w:hAnsi="宋体" w:cs="仿宋"/>
          <w:color w:val="auto"/>
          <w:highlight w:val="none"/>
        </w:rPr>
      </w:pPr>
    </w:p>
    <w:p w14:paraId="387786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2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Times New Roman"/>
    </w:rPr>
  </w:style>
  <w:style w:type="paragraph" w:styleId="3">
    <w:name w:val="Body Text 2"/>
    <w:basedOn w:val="1"/>
    <w:next w:val="1"/>
    <w:qFormat/>
    <w:uiPriority w:val="0"/>
    <w:rPr>
      <w:rFonts w:ascii="宋体" w:hAnsi="宋体" w:eastAsia="Times New Roman"/>
      <w:sz w:val="28"/>
    </w:rPr>
  </w:style>
  <w:style w:type="paragraph" w:customStyle="1" w:styleId="7">
    <w:name w:val="样式44"/>
    <w:basedOn w:val="4"/>
    <w:qFormat/>
    <w:uiPriority w:val="0"/>
    <w:pPr>
      <w:spacing w:before="0" w:after="0" w:line="360" w:lineRule="auto"/>
      <w:jc w:val="both"/>
    </w:pPr>
    <w:rPr>
      <w:kern w:val="28"/>
      <w:sz w:val="28"/>
    </w:rPr>
  </w:style>
  <w:style w:type="character" w:customStyle="1" w:styleId="8">
    <w:name w:val="目录4 Char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2025-09-02T04:19:29Z</dcterms:created>
  <dc:creator>Huawei</dc:creator>
  <cp:lastModifiedBy>Huawei</cp:lastModifiedBy>
  <dcterms:modified xsi:type="dcterms:W3CDTF">2025-09-02T04:19:40Z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eyJoZGlkIjoiMDhmMGI2NTlmNmFiNTQwOThkZDAyYzI1OWZlYzI0MzUiLCJ1c2VySWQiOiIzNDQ4NjE4MjQifQ==</vt:lpwstr>
  </property>
  <property fmtid="{D5CDD505-2E9C-101B-9397-08002B2CF9AE}" pid="4" name="ICV">
    <vt:lpwstr>96D1D5BDE9FC47529ABC7EE037774C41_12</vt:lpwstr>
  </property>
</Properties>
</file>