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1144F9">
      <w:pPr>
        <w:pStyle w:val="6"/>
        <w:adjustRightInd w:val="0"/>
        <w:snapToGrid w:val="0"/>
        <w:rPr>
          <w:rFonts w:hint="eastAsia" w:ascii="宋体" w:hAnsi="宋体" w:cs="仿宋"/>
          <w:color w:val="auto"/>
          <w:highlight w:val="none"/>
        </w:rPr>
      </w:pPr>
      <w:r>
        <w:rPr>
          <w:rFonts w:hint="eastAsia" w:ascii="宋体" w:hAnsi="宋体" w:cs="仿宋"/>
          <w:color w:val="auto"/>
          <w:highlight w:val="none"/>
        </w:rPr>
        <w:t>附件1：资格审查条件</w:t>
      </w:r>
    </w:p>
    <w:p w14:paraId="5225CFB1">
      <w:pPr>
        <w:spacing w:line="480" w:lineRule="exact"/>
        <w:jc w:val="center"/>
        <w:rPr>
          <w:rStyle w:val="7"/>
          <w:rFonts w:hint="eastAsia" w:ascii="宋体" w:hAnsi="宋体" w:cs="仿宋"/>
          <w:b/>
          <w:color w:val="auto"/>
          <w:highlight w:val="none"/>
        </w:rPr>
      </w:pPr>
      <w:r>
        <w:rPr>
          <w:rFonts w:hint="eastAsia" w:cs="宋体"/>
          <w:b/>
          <w:color w:val="auto"/>
          <w:kern w:val="21"/>
          <w:highlight w:val="none"/>
        </w:rPr>
        <w:t>附录1  资格审查条件（资质最低条件）</w:t>
      </w:r>
    </w:p>
    <w:tbl>
      <w:tblPr>
        <w:tblStyle w:val="4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9"/>
      </w:tblGrid>
      <w:tr w14:paraId="72D9A7D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8869" w:type="dxa"/>
            <w:tcBorders>
              <w:top w:val="single" w:color="auto" w:sz="2" w:space="0"/>
              <w:left w:val="single" w:color="auto" w:sz="4" w:space="0"/>
              <w:bottom w:val="single" w:color="auto" w:sz="6" w:space="0"/>
              <w:right w:val="single" w:color="auto" w:sz="2" w:space="0"/>
            </w:tcBorders>
            <w:noWrap w:val="0"/>
            <w:vAlign w:val="center"/>
          </w:tcPr>
          <w:p w14:paraId="5CB1EE27">
            <w:pPr>
              <w:jc w:val="center"/>
              <w:rPr>
                <w:rFonts w:hint="eastAsia" w:ascii="宋体" w:hAnsi="宋体" w:cs="仿宋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仿宋"/>
                <w:color w:val="auto"/>
                <w:szCs w:val="21"/>
                <w:highlight w:val="none"/>
              </w:rPr>
              <w:t>资质要求</w:t>
            </w:r>
          </w:p>
        </w:tc>
      </w:tr>
      <w:tr w14:paraId="1A49C64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8869" w:type="dxa"/>
            <w:tcBorders>
              <w:left w:val="single" w:color="auto" w:sz="4" w:space="0"/>
            </w:tcBorders>
            <w:noWrap w:val="0"/>
            <w:vAlign w:val="center"/>
          </w:tcPr>
          <w:p w14:paraId="49E5511E">
            <w:pPr>
              <w:adjustRightInd w:val="0"/>
              <w:snapToGrid w:val="0"/>
              <w:spacing w:line="360" w:lineRule="exact"/>
              <w:rPr>
                <w:rFonts w:hint="eastAsia" w:ascii="宋体" w:hAnsi="宋体" w:eastAsia="宋体" w:cs="仿宋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仿宋"/>
                <w:color w:val="auto"/>
                <w:szCs w:val="21"/>
                <w:highlight w:val="none"/>
              </w:rPr>
              <w:t>投标人为中华人民共和国境内注册的独立法人或合伙制企业，持有有效的企业营业执照</w:t>
            </w:r>
            <w:r>
              <w:rPr>
                <w:rFonts w:hint="eastAsia" w:ascii="宋体" w:hAnsi="宋体" w:cs="仿宋"/>
                <w:color w:val="auto"/>
                <w:szCs w:val="21"/>
                <w:highlight w:val="none"/>
                <w:lang w:eastAsia="zh-CN"/>
              </w:rPr>
              <w:t>。</w:t>
            </w:r>
          </w:p>
        </w:tc>
      </w:tr>
    </w:tbl>
    <w:p w14:paraId="73A92F8B">
      <w:pPr>
        <w:jc w:val="center"/>
        <w:rPr>
          <w:rStyle w:val="7"/>
          <w:rFonts w:hint="eastAsia" w:ascii="宋体" w:hAnsi="宋体" w:cs="仿宋"/>
          <w:b/>
          <w:color w:val="auto"/>
          <w:sz w:val="18"/>
          <w:szCs w:val="18"/>
          <w:highlight w:val="none"/>
        </w:rPr>
      </w:pPr>
    </w:p>
    <w:p w14:paraId="4F3DED9F">
      <w:pPr>
        <w:spacing w:line="480" w:lineRule="exact"/>
        <w:jc w:val="center"/>
        <w:rPr>
          <w:rFonts w:hint="eastAsia" w:cs="宋体"/>
          <w:b/>
          <w:color w:val="auto"/>
          <w:kern w:val="21"/>
          <w:highlight w:val="none"/>
        </w:rPr>
      </w:pPr>
      <w:r>
        <w:rPr>
          <w:rFonts w:hint="eastAsia" w:cs="宋体"/>
          <w:b/>
          <w:color w:val="auto"/>
          <w:kern w:val="21"/>
          <w:highlight w:val="none"/>
        </w:rPr>
        <w:t>附录2  资格审查条件（业绩最低要求）</w:t>
      </w:r>
    </w:p>
    <w:tbl>
      <w:tblPr>
        <w:tblStyle w:val="4"/>
        <w:tblpPr w:leftFromText="180" w:rightFromText="180" w:vertAnchor="text" w:horzAnchor="margin" w:tblpXSpec="center" w:tblpY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7"/>
      </w:tblGrid>
      <w:tr w14:paraId="76F135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8897" w:type="dxa"/>
            <w:noWrap w:val="0"/>
            <w:vAlign w:val="center"/>
          </w:tcPr>
          <w:p w14:paraId="71F906A4">
            <w:pPr>
              <w:jc w:val="center"/>
              <w:rPr>
                <w:rFonts w:hint="eastAsia" w:ascii="宋体" w:hAnsi="宋体" w:cs="仿宋"/>
                <w:color w:val="auto"/>
                <w:highlight w:val="none"/>
              </w:rPr>
            </w:pPr>
            <w:r>
              <w:rPr>
                <w:rFonts w:hint="eastAsia" w:ascii="宋体" w:hAnsi="宋体" w:cs="仿宋"/>
                <w:color w:val="auto"/>
                <w:highlight w:val="none"/>
              </w:rPr>
              <w:t>业 绩 要 求</w:t>
            </w:r>
          </w:p>
        </w:tc>
      </w:tr>
      <w:tr w14:paraId="4A3945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8897" w:type="dxa"/>
            <w:noWrap w:val="0"/>
            <w:vAlign w:val="center"/>
          </w:tcPr>
          <w:p w14:paraId="45FDF986">
            <w:pPr>
              <w:ind w:firstLine="420" w:firstLineChars="200"/>
              <w:rPr>
                <w:rFonts w:hint="eastAsia" w:ascii="宋体" w:hAnsi="宋体" w:cs="仿宋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仿宋"/>
                <w:color w:val="auto"/>
                <w:szCs w:val="21"/>
                <w:highlight w:val="none"/>
              </w:rPr>
              <w:t>近5年内（2020年</w:t>
            </w:r>
            <w:r>
              <w:rPr>
                <w:rFonts w:hint="eastAsia" w:ascii="宋体" w:hAnsi="宋体" w:cs="仿宋"/>
                <w:color w:val="auto"/>
                <w:szCs w:val="21"/>
                <w:highlight w:val="none"/>
                <w:lang w:val="en-US" w:eastAsia="zh-CN"/>
              </w:rPr>
              <w:t>9</w:t>
            </w:r>
            <w:r>
              <w:rPr>
                <w:rFonts w:hint="eastAsia" w:ascii="宋体" w:hAnsi="宋体" w:cs="仿宋"/>
                <w:color w:val="auto"/>
                <w:szCs w:val="21"/>
                <w:highlight w:val="none"/>
              </w:rPr>
              <w:t>月1日至今，以合同签订时间为准），至少承担过1项投资额在20亿元以上的高速公路</w:t>
            </w:r>
            <w:r>
              <w:rPr>
                <w:rFonts w:hint="eastAsia" w:ascii="宋体" w:hAnsi="宋体" w:cs="仿宋"/>
                <w:color w:val="auto"/>
                <w:szCs w:val="21"/>
                <w:highlight w:val="none"/>
                <w:lang w:val="en-US" w:eastAsia="zh-CN"/>
              </w:rPr>
              <w:t>工程决算编制（或</w:t>
            </w:r>
            <w:r>
              <w:rPr>
                <w:rFonts w:hint="eastAsia" w:ascii="宋体" w:hAnsi="宋体" w:cs="仿宋"/>
                <w:color w:val="auto"/>
                <w:szCs w:val="21"/>
                <w:highlight w:val="none"/>
              </w:rPr>
              <w:t>造价审计或造价咨询</w:t>
            </w:r>
            <w:r>
              <w:rPr>
                <w:rFonts w:hint="eastAsia" w:ascii="宋体" w:hAnsi="宋体" w:cs="仿宋"/>
                <w:color w:val="auto"/>
                <w:szCs w:val="21"/>
                <w:highlight w:val="none"/>
                <w:lang w:val="en-US" w:eastAsia="zh-CN"/>
              </w:rPr>
              <w:t>）</w:t>
            </w:r>
            <w:r>
              <w:rPr>
                <w:rFonts w:hint="eastAsia" w:ascii="宋体" w:hAnsi="宋体" w:cs="仿宋"/>
                <w:color w:val="auto"/>
                <w:szCs w:val="21"/>
                <w:highlight w:val="none"/>
              </w:rPr>
              <w:t>业绩。</w:t>
            </w:r>
          </w:p>
        </w:tc>
      </w:tr>
    </w:tbl>
    <w:p w14:paraId="48BE961F">
      <w:pPr>
        <w:jc w:val="center"/>
        <w:rPr>
          <w:rStyle w:val="7"/>
          <w:rFonts w:hint="eastAsia" w:ascii="宋体" w:hAnsi="宋体" w:cs="仿宋"/>
          <w:b/>
          <w:color w:val="auto"/>
          <w:sz w:val="18"/>
          <w:szCs w:val="18"/>
          <w:highlight w:val="none"/>
        </w:rPr>
      </w:pPr>
    </w:p>
    <w:p w14:paraId="174C1CDE">
      <w:pPr>
        <w:spacing w:line="480" w:lineRule="exact"/>
        <w:jc w:val="center"/>
        <w:rPr>
          <w:rFonts w:hint="eastAsia" w:cs="宋体"/>
          <w:b/>
          <w:color w:val="auto"/>
          <w:kern w:val="21"/>
          <w:highlight w:val="none"/>
        </w:rPr>
      </w:pPr>
      <w:r>
        <w:rPr>
          <w:rFonts w:hint="eastAsia" w:cs="宋体"/>
          <w:b/>
          <w:color w:val="auto"/>
          <w:kern w:val="21"/>
          <w:highlight w:val="none"/>
        </w:rPr>
        <w:t>附录3 资格审查条件（信誉最低要求）</w:t>
      </w:r>
    </w:p>
    <w:tbl>
      <w:tblPr>
        <w:tblStyle w:val="4"/>
        <w:tblpPr w:leftFromText="180" w:rightFromText="180" w:vertAnchor="text" w:horzAnchor="margin" w:tblpXSpec="center" w:tblpY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8"/>
      </w:tblGrid>
      <w:tr w14:paraId="68F327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8908" w:type="dxa"/>
            <w:noWrap w:val="0"/>
            <w:vAlign w:val="center"/>
          </w:tcPr>
          <w:p w14:paraId="7DC13C37">
            <w:pPr>
              <w:jc w:val="center"/>
              <w:rPr>
                <w:rFonts w:hint="eastAsia" w:ascii="宋体" w:hAnsi="宋体" w:cs="仿宋"/>
                <w:color w:val="auto"/>
                <w:highlight w:val="none"/>
              </w:rPr>
            </w:pPr>
            <w:r>
              <w:rPr>
                <w:rFonts w:hint="eastAsia" w:ascii="宋体" w:hAnsi="宋体" w:cs="仿宋"/>
                <w:color w:val="auto"/>
                <w:highlight w:val="none"/>
              </w:rPr>
              <w:t>信 誉 要 求</w:t>
            </w:r>
          </w:p>
        </w:tc>
      </w:tr>
      <w:tr w14:paraId="3E9F2C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8908" w:type="dxa"/>
            <w:noWrap w:val="0"/>
            <w:vAlign w:val="center"/>
          </w:tcPr>
          <w:p w14:paraId="68504820">
            <w:pPr>
              <w:spacing w:line="340" w:lineRule="exact"/>
              <w:ind w:firstLine="315" w:firstLineChars="150"/>
              <w:rPr>
                <w:rFonts w:hint="eastAsia" w:ascii="宋体" w:hAnsi="宋体" w:cs="仿宋"/>
                <w:color w:val="auto"/>
                <w:highlight w:val="none"/>
              </w:rPr>
            </w:pPr>
            <w:r>
              <w:rPr>
                <w:rFonts w:hint="eastAsia" w:ascii="宋体" w:hAnsi="宋体" w:cs="仿宋"/>
                <w:color w:val="auto"/>
                <w:highlight w:val="none"/>
              </w:rPr>
              <w:t>投标人过去1年(2024年</w:t>
            </w:r>
            <w:r>
              <w:rPr>
                <w:rFonts w:hint="eastAsia" w:ascii="宋体" w:hAnsi="宋体" w:cs="仿宋"/>
                <w:color w:val="auto"/>
                <w:highlight w:val="none"/>
                <w:lang w:val="en-US" w:eastAsia="zh-CN"/>
              </w:rPr>
              <w:t>9</w:t>
            </w:r>
            <w:r>
              <w:rPr>
                <w:rFonts w:hint="eastAsia" w:ascii="宋体" w:hAnsi="宋体" w:cs="仿宋"/>
                <w:color w:val="auto"/>
                <w:highlight w:val="none"/>
              </w:rPr>
              <w:t>月1日至今)不曾在高速公路项目</w:t>
            </w:r>
            <w:r>
              <w:rPr>
                <w:rFonts w:hint="eastAsia" w:ascii="宋体" w:hAnsi="宋体" w:cs="仿宋"/>
                <w:color w:val="auto"/>
                <w:szCs w:val="21"/>
                <w:highlight w:val="none"/>
                <w:lang w:val="en-US" w:eastAsia="zh-CN"/>
              </w:rPr>
              <w:t>工程决算编制（或</w:t>
            </w:r>
            <w:r>
              <w:rPr>
                <w:rFonts w:hint="eastAsia" w:ascii="宋体" w:hAnsi="宋体" w:cs="仿宋"/>
                <w:color w:val="auto"/>
                <w:szCs w:val="21"/>
                <w:highlight w:val="none"/>
              </w:rPr>
              <w:t>造价审计或造价咨询</w:t>
            </w:r>
            <w:r>
              <w:rPr>
                <w:rFonts w:hint="eastAsia" w:ascii="宋体" w:hAnsi="宋体" w:cs="仿宋"/>
                <w:color w:val="auto"/>
                <w:szCs w:val="21"/>
                <w:highlight w:val="none"/>
                <w:lang w:val="en-US" w:eastAsia="zh-CN"/>
              </w:rPr>
              <w:t>）</w:t>
            </w:r>
            <w:r>
              <w:rPr>
                <w:rFonts w:hint="eastAsia" w:ascii="宋体" w:hAnsi="宋体" w:cs="仿宋"/>
                <w:color w:val="auto"/>
                <w:highlight w:val="none"/>
              </w:rPr>
              <w:t>合同中违约而被驱逐或因投标人自身的原因而使合同被解除。</w:t>
            </w:r>
          </w:p>
        </w:tc>
      </w:tr>
    </w:tbl>
    <w:p w14:paraId="340524CC">
      <w:pPr>
        <w:rPr>
          <w:rStyle w:val="7"/>
          <w:rFonts w:hint="eastAsia" w:ascii="宋体" w:hAnsi="宋体" w:cs="仿宋"/>
          <w:b/>
          <w:color w:val="auto"/>
          <w:sz w:val="18"/>
          <w:szCs w:val="18"/>
          <w:highlight w:val="none"/>
        </w:rPr>
      </w:pPr>
    </w:p>
    <w:p w14:paraId="196DB2D7">
      <w:pPr>
        <w:spacing w:line="480" w:lineRule="exact"/>
        <w:jc w:val="center"/>
        <w:rPr>
          <w:rFonts w:hint="eastAsia" w:cs="宋体"/>
          <w:b/>
          <w:color w:val="auto"/>
          <w:kern w:val="21"/>
          <w:highlight w:val="none"/>
        </w:rPr>
      </w:pPr>
      <w:r>
        <w:rPr>
          <w:rFonts w:hint="eastAsia" w:cs="宋体"/>
          <w:b/>
          <w:color w:val="auto"/>
          <w:kern w:val="21"/>
          <w:highlight w:val="none"/>
        </w:rPr>
        <w:t>附录4  资格审查条件（项目负责人最低要求）</w:t>
      </w:r>
    </w:p>
    <w:tbl>
      <w:tblPr>
        <w:tblStyle w:val="4"/>
        <w:tblW w:w="86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5"/>
        <w:gridCol w:w="915"/>
        <w:gridCol w:w="709"/>
        <w:gridCol w:w="5111"/>
      </w:tblGrid>
      <w:tr w14:paraId="583459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955" w:type="dxa"/>
            <w:noWrap w:val="0"/>
            <w:vAlign w:val="center"/>
          </w:tcPr>
          <w:p w14:paraId="1BB4BF15">
            <w:pPr>
              <w:adjustRightInd w:val="0"/>
              <w:snapToGrid w:val="0"/>
              <w:jc w:val="center"/>
              <w:rPr>
                <w:rFonts w:hint="eastAsia" w:ascii="宋体" w:hAnsi="宋体" w:cs="仿宋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仿宋"/>
                <w:color w:val="auto"/>
                <w:szCs w:val="21"/>
                <w:highlight w:val="none"/>
              </w:rPr>
              <w:t>序号</w:t>
            </w:r>
          </w:p>
        </w:tc>
        <w:tc>
          <w:tcPr>
            <w:tcW w:w="915" w:type="dxa"/>
            <w:noWrap w:val="0"/>
            <w:vAlign w:val="center"/>
          </w:tcPr>
          <w:p w14:paraId="58E2477A">
            <w:pPr>
              <w:adjustRightInd w:val="0"/>
              <w:snapToGrid w:val="0"/>
              <w:jc w:val="center"/>
              <w:rPr>
                <w:rFonts w:hint="eastAsia" w:ascii="宋体" w:hAnsi="宋体" w:cs="仿宋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仿宋"/>
                <w:color w:val="auto"/>
                <w:szCs w:val="21"/>
                <w:highlight w:val="none"/>
              </w:rPr>
              <w:t>岗位</w:t>
            </w:r>
          </w:p>
        </w:tc>
        <w:tc>
          <w:tcPr>
            <w:tcW w:w="709" w:type="dxa"/>
            <w:noWrap w:val="0"/>
            <w:vAlign w:val="center"/>
          </w:tcPr>
          <w:p w14:paraId="588A50A5">
            <w:pPr>
              <w:adjustRightInd w:val="0"/>
              <w:snapToGrid w:val="0"/>
              <w:jc w:val="center"/>
              <w:rPr>
                <w:rFonts w:hint="eastAsia" w:ascii="宋体" w:hAnsi="宋体" w:cs="仿宋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仿宋"/>
                <w:color w:val="auto"/>
                <w:szCs w:val="21"/>
                <w:highlight w:val="none"/>
              </w:rPr>
              <w:t>数量</w:t>
            </w:r>
          </w:p>
        </w:tc>
        <w:tc>
          <w:tcPr>
            <w:tcW w:w="5111" w:type="dxa"/>
            <w:tcBorders>
              <w:right w:val="single" w:color="auto" w:sz="4" w:space="0"/>
            </w:tcBorders>
            <w:noWrap w:val="0"/>
            <w:vAlign w:val="center"/>
          </w:tcPr>
          <w:p w14:paraId="2FD83305">
            <w:pPr>
              <w:adjustRightInd w:val="0"/>
              <w:snapToGrid w:val="0"/>
              <w:jc w:val="center"/>
              <w:rPr>
                <w:rFonts w:hint="eastAsia" w:ascii="宋体" w:hAnsi="宋体" w:cs="仿宋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仿宋"/>
                <w:color w:val="auto"/>
                <w:szCs w:val="21"/>
                <w:highlight w:val="none"/>
              </w:rPr>
              <w:t>资格标准</w:t>
            </w:r>
          </w:p>
        </w:tc>
      </w:tr>
      <w:tr w14:paraId="67D8C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4" w:hRule="atLeast"/>
          <w:jc w:val="center"/>
        </w:trPr>
        <w:tc>
          <w:tcPr>
            <w:tcW w:w="1955" w:type="dxa"/>
            <w:noWrap w:val="0"/>
            <w:vAlign w:val="center"/>
          </w:tcPr>
          <w:p w14:paraId="7CB59617">
            <w:pPr>
              <w:adjustRightInd w:val="0"/>
              <w:snapToGrid w:val="0"/>
              <w:jc w:val="center"/>
              <w:rPr>
                <w:rFonts w:hint="eastAsia" w:ascii="宋体" w:hAnsi="宋体" w:cs="仿宋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仿宋"/>
                <w:color w:val="auto"/>
                <w:szCs w:val="21"/>
                <w:highlight w:val="none"/>
              </w:rPr>
              <w:t>1</w:t>
            </w:r>
          </w:p>
        </w:tc>
        <w:tc>
          <w:tcPr>
            <w:tcW w:w="915" w:type="dxa"/>
            <w:noWrap w:val="0"/>
            <w:vAlign w:val="center"/>
          </w:tcPr>
          <w:p w14:paraId="49E00383">
            <w:pPr>
              <w:widowControl/>
              <w:snapToGrid w:val="0"/>
              <w:spacing w:line="360" w:lineRule="exact"/>
              <w:jc w:val="center"/>
              <w:rPr>
                <w:rFonts w:hint="eastAsia" w:ascii="宋体" w:hAnsi="宋体" w:cs="仿宋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仿宋"/>
                <w:color w:val="auto"/>
                <w:szCs w:val="21"/>
                <w:highlight w:val="none"/>
              </w:rPr>
              <w:t>项目负责人</w:t>
            </w:r>
          </w:p>
        </w:tc>
        <w:tc>
          <w:tcPr>
            <w:tcW w:w="709" w:type="dxa"/>
            <w:noWrap w:val="0"/>
            <w:vAlign w:val="center"/>
          </w:tcPr>
          <w:p w14:paraId="5E576DD1">
            <w:pPr>
              <w:widowControl/>
              <w:snapToGrid w:val="0"/>
              <w:spacing w:line="360" w:lineRule="exact"/>
              <w:jc w:val="center"/>
              <w:rPr>
                <w:rFonts w:hint="eastAsia" w:ascii="宋体" w:hAnsi="宋体" w:cs="仿宋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仿宋"/>
                <w:color w:val="auto"/>
                <w:szCs w:val="21"/>
                <w:highlight w:val="none"/>
              </w:rPr>
              <w:t>1</w:t>
            </w:r>
          </w:p>
        </w:tc>
        <w:tc>
          <w:tcPr>
            <w:tcW w:w="5111" w:type="dxa"/>
            <w:tcBorders>
              <w:right w:val="single" w:color="auto" w:sz="4" w:space="0"/>
            </w:tcBorders>
            <w:noWrap w:val="0"/>
            <w:vAlign w:val="center"/>
          </w:tcPr>
          <w:p w14:paraId="0B1E67C3">
            <w:pPr>
              <w:widowControl/>
              <w:snapToGrid w:val="0"/>
              <w:spacing w:line="360" w:lineRule="exact"/>
              <w:jc w:val="left"/>
              <w:rPr>
                <w:rFonts w:hint="eastAsia" w:ascii="宋体" w:hAnsi="宋体" w:cs="仿宋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仿宋"/>
                <w:color w:val="auto"/>
                <w:szCs w:val="21"/>
                <w:highlight w:val="none"/>
                <w:lang w:val="en-US" w:eastAsia="zh-CN"/>
              </w:rPr>
              <w:t>项目负责人具有</w:t>
            </w:r>
            <w:r>
              <w:rPr>
                <w:rFonts w:hint="eastAsia" w:ascii="宋体" w:hAnsi="宋体" w:cs="仿宋"/>
                <w:color w:val="auto"/>
                <w:szCs w:val="21"/>
                <w:highlight w:val="none"/>
              </w:rPr>
              <w:t>交通运输工程</w:t>
            </w:r>
            <w:r>
              <w:rPr>
                <w:rFonts w:hint="eastAsia" w:ascii="宋体" w:hAnsi="宋体" w:cs="仿宋"/>
                <w:color w:val="auto"/>
                <w:szCs w:val="21"/>
                <w:highlight w:val="none"/>
                <w:lang w:val="en-US" w:eastAsia="zh-CN"/>
              </w:rPr>
              <w:t>专业</w:t>
            </w:r>
            <w:r>
              <w:rPr>
                <w:rFonts w:hint="eastAsia" w:ascii="宋体" w:hAnsi="宋体" w:cs="仿宋"/>
                <w:color w:val="auto"/>
                <w:szCs w:val="21"/>
                <w:highlight w:val="none"/>
              </w:rPr>
              <w:t>一级造价</w:t>
            </w:r>
            <w:r>
              <w:rPr>
                <w:rFonts w:hint="eastAsia" w:ascii="宋体" w:hAnsi="宋体" w:cs="仿宋"/>
                <w:color w:val="auto"/>
                <w:szCs w:val="21"/>
                <w:highlight w:val="none"/>
                <w:lang w:val="en-US" w:eastAsia="zh-CN"/>
              </w:rPr>
              <w:t>工程师注册证书</w:t>
            </w:r>
            <w:r>
              <w:rPr>
                <w:rFonts w:hint="eastAsia" w:ascii="宋体" w:hAnsi="宋体" w:cs="仿宋"/>
                <w:color w:val="auto"/>
                <w:szCs w:val="21"/>
                <w:highlight w:val="none"/>
              </w:rPr>
              <w:t>（或交通运输部公路工程甲级造价</w:t>
            </w:r>
            <w:r>
              <w:rPr>
                <w:rFonts w:hint="eastAsia" w:ascii="宋体" w:hAnsi="宋体" w:cs="仿宋"/>
                <w:color w:val="auto"/>
                <w:szCs w:val="21"/>
                <w:highlight w:val="none"/>
                <w:lang w:val="en-US" w:eastAsia="zh-CN"/>
              </w:rPr>
              <w:t>证书</w:t>
            </w:r>
            <w:r>
              <w:rPr>
                <w:rFonts w:hint="eastAsia" w:ascii="宋体" w:hAnsi="宋体" w:cs="仿宋"/>
                <w:color w:val="auto"/>
                <w:szCs w:val="21"/>
                <w:highlight w:val="none"/>
              </w:rPr>
              <w:t>），近5年内（2020年</w:t>
            </w:r>
            <w:r>
              <w:rPr>
                <w:rFonts w:hint="eastAsia" w:ascii="宋体" w:hAnsi="宋体" w:cs="仿宋"/>
                <w:color w:val="auto"/>
                <w:szCs w:val="21"/>
                <w:highlight w:val="none"/>
                <w:lang w:val="en-US" w:eastAsia="zh-CN"/>
              </w:rPr>
              <w:t>9</w:t>
            </w:r>
            <w:r>
              <w:rPr>
                <w:rFonts w:hint="eastAsia" w:ascii="宋体" w:hAnsi="宋体" w:cs="仿宋"/>
                <w:color w:val="auto"/>
                <w:szCs w:val="21"/>
                <w:highlight w:val="none"/>
              </w:rPr>
              <w:t>月1日至今，以合同签订时间为准）至少担任过1项投资额在20亿元以上的高速公路</w:t>
            </w:r>
            <w:r>
              <w:rPr>
                <w:rFonts w:hint="eastAsia" w:ascii="宋体" w:hAnsi="宋体" w:cs="仿宋"/>
                <w:color w:val="auto"/>
                <w:szCs w:val="21"/>
                <w:highlight w:val="none"/>
                <w:lang w:val="en-US" w:eastAsia="zh-CN"/>
              </w:rPr>
              <w:t>工程决算编制（或</w:t>
            </w:r>
            <w:r>
              <w:rPr>
                <w:rFonts w:hint="eastAsia" w:ascii="宋体" w:hAnsi="宋体" w:cs="仿宋"/>
                <w:color w:val="auto"/>
                <w:szCs w:val="21"/>
                <w:highlight w:val="none"/>
              </w:rPr>
              <w:t>造价审计或造价咨询</w:t>
            </w:r>
            <w:r>
              <w:rPr>
                <w:rFonts w:hint="eastAsia" w:ascii="宋体" w:hAnsi="宋体" w:cs="仿宋"/>
                <w:color w:val="auto"/>
                <w:szCs w:val="21"/>
                <w:highlight w:val="none"/>
                <w:lang w:val="en-US" w:eastAsia="zh-CN"/>
              </w:rPr>
              <w:t>）业务的项目负责人。</w:t>
            </w:r>
          </w:p>
        </w:tc>
      </w:tr>
    </w:tbl>
    <w:p w14:paraId="00493D0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CC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EC1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qFormat/>
    <w:uiPriority w:val="0"/>
    <w:pPr>
      <w:keepNext/>
      <w:keepLines/>
      <w:spacing w:before="260" w:after="260" w:line="240" w:lineRule="auto"/>
      <w:jc w:val="left"/>
      <w:outlineLvl w:val="2"/>
    </w:pPr>
    <w:rPr>
      <w:rFonts w:ascii="Times New Roman" w:hAnsi="Times New Roman" w:eastAsia="宋体"/>
      <w:b/>
      <w:bCs/>
      <w:sz w:val="24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列出段落1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6">
    <w:name w:val="样式44"/>
    <w:basedOn w:val="3"/>
    <w:qFormat/>
    <w:uiPriority w:val="0"/>
    <w:pPr>
      <w:spacing w:before="0" w:after="0" w:line="360" w:lineRule="auto"/>
      <w:jc w:val="both"/>
    </w:pPr>
    <w:rPr>
      <w:kern w:val="28"/>
      <w:sz w:val="28"/>
    </w:rPr>
  </w:style>
  <w:style w:type="character" w:customStyle="1" w:styleId="7">
    <w:name w:val="目录4 Char Char"/>
    <w:qFormat/>
    <w:uiPriority w:val="0"/>
    <w:rPr>
      <w:rFonts w:ascii="黑体" w:eastAsia="黑体"/>
      <w:kern w:val="2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2025-09-08T07:30:59Z</dcterms:created>
  <dc:creator>Huawei</dc:creator>
  <cp:lastModifiedBy>Huawei</cp:lastModifiedBy>
  <dcterms:modified xsi:type="dcterms:W3CDTF">2025-09-08T07:31:33Z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eyJoZGlkIjoiMDhmMGI2NTlmNmFiNTQwOThkZDAyYzI1OWZlYzI0MzUifQ==</vt:lpwstr>
  </property>
  <property fmtid="{D5CDD505-2E9C-101B-9397-08002B2CF9AE}" pid="4" name="ICV">
    <vt:lpwstr>65479D3C7BCC4B65B4DA553C6FB706B1_12</vt:lpwstr>
  </property>
</Properties>
</file>