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193C4">
      <w:pPr>
        <w:pStyle w:val="5"/>
        <w:adjustRightInd w:val="0"/>
        <w:snapToGrid w:val="0"/>
        <w:rPr>
          <w:rFonts w:hint="eastAsia" w:ascii="宋体" w:hAnsi="宋体" w:cs="宋体"/>
          <w:b w:val="0"/>
          <w:color w:val="auto"/>
          <w:kern w:val="21"/>
          <w:sz w:val="24"/>
          <w:highlight w:val="none"/>
        </w:rPr>
      </w:pPr>
      <w:r>
        <w:rPr>
          <w:rFonts w:hint="eastAsia" w:ascii="宋体" w:hAnsi="宋体" w:cs="仿宋"/>
          <w:color w:val="auto"/>
          <w:highlight w:val="none"/>
        </w:rPr>
        <w:t>附件1：本项目水土保持编制、水土保持监测、水土保持监理单位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457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  <w:jc w:val="center"/>
        </w:trPr>
        <w:tc>
          <w:tcPr>
            <w:tcW w:w="2500" w:type="pct"/>
            <w:noWrap w:val="0"/>
            <w:vAlign w:val="center"/>
          </w:tcPr>
          <w:p w14:paraId="0678498C">
            <w:pPr>
              <w:widowControl/>
              <w:jc w:val="center"/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  <w:t>水土保持编制单位名称</w:t>
            </w:r>
          </w:p>
        </w:tc>
        <w:tc>
          <w:tcPr>
            <w:tcW w:w="2500" w:type="pct"/>
            <w:noWrap w:val="0"/>
            <w:vAlign w:val="center"/>
          </w:tcPr>
          <w:p w14:paraId="0D1B6F9B">
            <w:pPr>
              <w:widowControl/>
              <w:jc w:val="center"/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沧州水利勘测规划设计院有限公司</w:t>
            </w:r>
          </w:p>
        </w:tc>
      </w:tr>
      <w:tr w14:paraId="0D31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500" w:type="pct"/>
            <w:noWrap w:val="0"/>
            <w:vAlign w:val="center"/>
          </w:tcPr>
          <w:p w14:paraId="16A60170">
            <w:pPr>
              <w:widowControl/>
              <w:jc w:val="center"/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  <w:t>水土保持监测单位名称</w:t>
            </w:r>
          </w:p>
        </w:tc>
        <w:tc>
          <w:tcPr>
            <w:tcW w:w="2500" w:type="pct"/>
            <w:noWrap w:val="0"/>
            <w:vAlign w:val="center"/>
          </w:tcPr>
          <w:p w14:paraId="11DBB3B4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北京海策工程咨询有限公司</w:t>
            </w:r>
          </w:p>
        </w:tc>
      </w:tr>
      <w:tr w14:paraId="6279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500" w:type="pct"/>
            <w:noWrap w:val="0"/>
            <w:vAlign w:val="center"/>
          </w:tcPr>
          <w:p w14:paraId="1878BDD5">
            <w:pPr>
              <w:widowControl/>
              <w:jc w:val="center"/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  <w:t>水土保持监理单位名称</w:t>
            </w:r>
          </w:p>
        </w:tc>
        <w:tc>
          <w:tcPr>
            <w:tcW w:w="2500" w:type="pct"/>
            <w:noWrap w:val="0"/>
            <w:vAlign w:val="center"/>
          </w:tcPr>
          <w:p w14:paraId="0256E49E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河北天和监理有限公司</w:t>
            </w:r>
          </w:p>
        </w:tc>
      </w:tr>
    </w:tbl>
    <w:p w14:paraId="4CA5DB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D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240" w:lineRule="auto"/>
      <w:jc w:val="left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44"/>
    <w:basedOn w:val="2"/>
    <w:qFormat/>
    <w:uiPriority w:val="0"/>
    <w:pPr>
      <w:spacing w:before="0" w:after="0" w:line="360" w:lineRule="auto"/>
      <w:jc w:val="both"/>
    </w:pPr>
    <w:rPr>
      <w:kern w:val="28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2025-09-08T07:44:37Z</dcterms:created>
  <dc:creator>Huawei</dc:creator>
  <cp:lastModifiedBy>Huawei</cp:lastModifiedBy>
  <dcterms:modified xsi:type="dcterms:W3CDTF">2025-09-08T07:45:33Z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eyJoZGlkIjoiMDhmMGI2NTlmNmFiNTQwOThkZDAyYzI1OWZlYzI0MzUifQ==</vt:lpwstr>
  </property>
  <property fmtid="{D5CDD505-2E9C-101B-9397-08002B2CF9AE}" pid="4" name="ICV">
    <vt:lpwstr>4BF73485CA5F4133856CE50569243532_12</vt:lpwstr>
  </property>
</Properties>
</file>