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7E8A2">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116B2ED2">
      <w:pPr>
        <w:pStyle w:val="43"/>
        <w:rPr>
          <w:rFonts w:hint="eastAsia"/>
          <w:color w:val="auto"/>
          <w:highlight w:val="none"/>
        </w:rPr>
      </w:pPr>
    </w:p>
    <w:p w14:paraId="28C8F1CF">
      <w:pPr>
        <w:adjustRightInd w:val="0"/>
        <w:snapToGrid w:val="0"/>
        <w:spacing w:line="360" w:lineRule="auto"/>
        <w:jc w:val="center"/>
        <w:rPr>
          <w:rFonts w:ascii="宋体" w:hAnsi="宋体"/>
          <w:b/>
          <w:bCs/>
          <w:snapToGrid w:val="0"/>
          <w:color w:val="auto"/>
          <w:kern w:val="0"/>
          <w:sz w:val="24"/>
          <w:szCs w:val="24"/>
          <w:highlight w:val="none"/>
        </w:rPr>
      </w:pPr>
    </w:p>
    <w:p w14:paraId="527BBE03">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24"/>
        <w:tblW w:w="506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529"/>
      </w:tblGrid>
      <w:tr w14:paraId="316C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530" w:type="dxa"/>
            <w:tcBorders>
              <w:top w:val="single" w:color="000000" w:sz="2" w:space="0"/>
              <w:left w:val="single" w:color="auto" w:sz="4" w:space="0"/>
              <w:bottom w:val="single" w:color="000000" w:sz="4" w:space="0"/>
              <w:right w:val="single" w:color="000000" w:sz="2" w:space="0"/>
            </w:tcBorders>
            <w:noWrap w:val="0"/>
            <w:vAlign w:val="center"/>
          </w:tcPr>
          <w:p w14:paraId="3A64349B">
            <w:pPr>
              <w:adjustRightInd w:val="0"/>
              <w:snapToGrid w:val="0"/>
              <w:spacing w:line="240" w:lineRule="auto"/>
              <w:jc w:val="center"/>
              <w:textAlignment w:val="baseline"/>
              <w:rPr>
                <w:rStyle w:val="44"/>
                <w:rFonts w:ascii="宋体" w:hAnsi="宋体"/>
                <w:b w:val="0"/>
                <w:bCs w:val="0"/>
                <w:snapToGrid w:val="0"/>
                <w:color w:val="auto"/>
                <w:kern w:val="0"/>
                <w:sz w:val="24"/>
                <w:szCs w:val="24"/>
                <w:highlight w:val="none"/>
              </w:rPr>
            </w:pPr>
            <w:r>
              <w:rPr>
                <w:rStyle w:val="44"/>
                <w:rFonts w:ascii="宋体" w:hAnsi="宋体"/>
                <w:b w:val="0"/>
                <w:bCs w:val="0"/>
                <w:snapToGrid w:val="0"/>
                <w:color w:val="auto"/>
                <w:kern w:val="0"/>
                <w:sz w:val="24"/>
                <w:szCs w:val="24"/>
                <w:highlight w:val="none"/>
              </w:rPr>
              <w:t>资质要求</w:t>
            </w:r>
          </w:p>
        </w:tc>
      </w:tr>
      <w:tr w14:paraId="1C798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9530" w:type="dxa"/>
            <w:tcBorders>
              <w:top w:val="single" w:color="000000" w:sz="2" w:space="0"/>
              <w:left w:val="single" w:color="auto" w:sz="4" w:space="0"/>
              <w:bottom w:val="single" w:color="000000" w:sz="2" w:space="0"/>
              <w:right w:val="single" w:color="000000" w:sz="2" w:space="0"/>
            </w:tcBorders>
            <w:noWrap w:val="0"/>
            <w:vAlign w:val="center"/>
          </w:tcPr>
          <w:p w14:paraId="55F9A3FB">
            <w:pPr>
              <w:adjustRightInd w:val="0"/>
              <w:snapToGrid w:val="0"/>
              <w:spacing w:line="240" w:lineRule="auto"/>
              <w:jc w:val="both"/>
              <w:rPr>
                <w:rStyle w:val="44"/>
                <w:rFonts w:hint="eastAsia" w:hAnsi="宋体"/>
                <w:bCs w:val="0"/>
                <w:snapToGrid w:val="0"/>
                <w:color w:val="auto"/>
                <w:sz w:val="24"/>
                <w:szCs w:val="24"/>
                <w:highlight w:val="none"/>
                <w:lang w:val="en-US" w:eastAsia="zh-CN"/>
              </w:rPr>
            </w:pPr>
            <w:r>
              <w:rPr>
                <w:rStyle w:val="44"/>
                <w:rFonts w:hint="eastAsia" w:hAnsi="宋体"/>
                <w:bCs w:val="0"/>
                <w:snapToGrid w:val="0"/>
                <w:color w:val="auto"/>
                <w:sz w:val="24"/>
                <w:szCs w:val="24"/>
                <w:highlight w:val="none"/>
                <w:lang w:val="en-US" w:eastAsia="zh-CN"/>
              </w:rPr>
              <w:t>投标人须为具备独立法人资格的制造商，具有有效的营业执照。</w:t>
            </w:r>
          </w:p>
          <w:p w14:paraId="2442058F">
            <w:pPr>
              <w:adjustRightInd w:val="0"/>
              <w:snapToGrid w:val="0"/>
              <w:spacing w:line="240" w:lineRule="auto"/>
              <w:jc w:val="both"/>
              <w:rPr>
                <w:rStyle w:val="44"/>
                <w:rFonts w:hint="eastAsia" w:hAnsi="宋体"/>
                <w:bCs w:val="0"/>
                <w:snapToGrid w:val="0"/>
                <w:color w:val="auto"/>
                <w:sz w:val="24"/>
                <w:szCs w:val="24"/>
                <w:highlight w:val="none"/>
              </w:rPr>
            </w:pPr>
            <w:r>
              <w:rPr>
                <w:rStyle w:val="44"/>
                <w:rFonts w:hint="eastAsia" w:hAnsi="宋体"/>
                <w:bCs w:val="0"/>
                <w:snapToGrid w:val="0"/>
                <w:color w:val="auto"/>
                <w:sz w:val="24"/>
                <w:szCs w:val="24"/>
                <w:highlight w:val="none"/>
                <w:lang w:val="en-US" w:eastAsia="zh-CN"/>
              </w:rPr>
              <w:t>投标人为制造商，可以是国产设备制造商或进口设备制造商的中国销售公司（总代理）。</w:t>
            </w:r>
          </w:p>
        </w:tc>
      </w:tr>
    </w:tbl>
    <w:p w14:paraId="72DE6FBF">
      <w:pPr>
        <w:pStyle w:val="10"/>
        <w:spacing w:line="240" w:lineRule="auto"/>
        <w:ind w:left="0" w:leftChars="0" w:firstLine="0" w:firstLineChars="0"/>
        <w:jc w:val="center"/>
        <w:rPr>
          <w:rFonts w:hint="eastAsia"/>
          <w:color w:val="auto"/>
          <w:sz w:val="24"/>
          <w:szCs w:val="24"/>
          <w:highlight w:val="none"/>
        </w:rPr>
      </w:pPr>
    </w:p>
    <w:p w14:paraId="179DDB6E">
      <w:pPr>
        <w:spacing w:line="240" w:lineRule="auto"/>
        <w:jc w:val="center"/>
        <w:rPr>
          <w:rFonts w:ascii="宋体" w:hAnsi="宋体"/>
          <w:b/>
          <w:bCs/>
          <w:snapToGrid w:val="0"/>
          <w:color w:val="auto"/>
          <w:kern w:val="0"/>
          <w:sz w:val="24"/>
          <w:szCs w:val="24"/>
          <w:highlight w:val="none"/>
        </w:rPr>
      </w:pPr>
    </w:p>
    <w:p w14:paraId="3715D232">
      <w:pPr>
        <w:spacing w:line="240" w:lineRule="auto"/>
        <w:jc w:val="center"/>
        <w:rPr>
          <w:rFonts w:ascii="宋体" w:hAnsi="宋体"/>
          <w:b/>
          <w:bCs/>
          <w:snapToGrid w:val="0"/>
          <w:color w:val="auto"/>
          <w:kern w:val="0"/>
          <w:sz w:val="24"/>
          <w:szCs w:val="24"/>
          <w:highlight w:val="none"/>
        </w:rPr>
      </w:pPr>
    </w:p>
    <w:p w14:paraId="030B7179">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401"/>
      </w:tblGrid>
      <w:tr w14:paraId="1EA78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1AE28258">
            <w:pPr>
              <w:adjustRightInd w:val="0"/>
              <w:snapToGrid w:val="0"/>
              <w:spacing w:line="240" w:lineRule="auto"/>
              <w:jc w:val="center"/>
              <w:textAlignment w:val="baseline"/>
              <w:rPr>
                <w:rStyle w:val="44"/>
                <w:rFonts w:ascii="宋体" w:hAnsi="宋体"/>
                <w:snapToGrid w:val="0"/>
                <w:color w:val="auto"/>
                <w:kern w:val="0"/>
                <w:sz w:val="24"/>
                <w:szCs w:val="24"/>
                <w:highlight w:val="none"/>
              </w:rPr>
            </w:pPr>
            <w:r>
              <w:rPr>
                <w:rStyle w:val="44"/>
                <w:rFonts w:ascii="宋体" w:hAnsi="宋体"/>
                <w:snapToGrid w:val="0"/>
                <w:color w:val="auto"/>
                <w:kern w:val="0"/>
                <w:sz w:val="24"/>
                <w:szCs w:val="24"/>
                <w:highlight w:val="none"/>
              </w:rPr>
              <w:t>业绩要求</w:t>
            </w:r>
          </w:p>
        </w:tc>
      </w:tr>
      <w:tr w14:paraId="7E62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18B8AFB2">
            <w:pPr>
              <w:adjustRightInd w:val="0"/>
              <w:snapToGrid w:val="0"/>
              <w:spacing w:line="240" w:lineRule="auto"/>
              <w:ind w:firstLine="480" w:firstLineChars="200"/>
              <w:jc w:val="left"/>
              <w:rPr>
                <w:rStyle w:val="44"/>
                <w:rFonts w:hint="eastAsia" w:hAnsi="宋体" w:eastAsia="宋体"/>
                <w:bCs w:val="0"/>
                <w:snapToGrid w:val="0"/>
                <w:color w:val="auto"/>
                <w:sz w:val="24"/>
                <w:szCs w:val="24"/>
                <w:highlight w:val="none"/>
                <w:lang w:eastAsia="zh-CN"/>
              </w:rPr>
            </w:pPr>
            <w:r>
              <w:rPr>
                <w:rStyle w:val="44"/>
                <w:rFonts w:hint="eastAsia" w:hAnsi="宋体"/>
                <w:bCs w:val="0"/>
                <w:snapToGrid w:val="0"/>
                <w:color w:val="auto"/>
                <w:sz w:val="24"/>
                <w:szCs w:val="24"/>
                <w:highlight w:val="none"/>
                <w:lang w:val="en-US" w:eastAsia="zh-CN"/>
              </w:rPr>
              <w:t>一标段</w:t>
            </w:r>
            <w:r>
              <w:rPr>
                <w:rStyle w:val="44"/>
                <w:rFonts w:hint="eastAsia" w:hAnsi="宋体"/>
                <w:bCs w:val="0"/>
                <w:snapToGrid w:val="0"/>
                <w:color w:val="auto"/>
                <w:sz w:val="24"/>
                <w:szCs w:val="24"/>
                <w:highlight w:val="none"/>
              </w:rPr>
              <w:t>近</w:t>
            </w:r>
            <w:r>
              <w:rPr>
                <w:rStyle w:val="44"/>
                <w:rFonts w:hint="eastAsia" w:hAnsi="宋体"/>
                <w:bCs w:val="0"/>
                <w:snapToGrid w:val="0"/>
                <w:color w:val="auto"/>
                <w:sz w:val="24"/>
                <w:szCs w:val="24"/>
                <w:highlight w:val="none"/>
                <w:lang w:val="en-US" w:eastAsia="zh-CN"/>
              </w:rPr>
              <w:t>3</w:t>
            </w:r>
            <w:r>
              <w:rPr>
                <w:rStyle w:val="44"/>
                <w:rFonts w:hint="eastAsia" w:hAnsi="宋体"/>
                <w:bCs w:val="0"/>
                <w:snapToGrid w:val="0"/>
                <w:color w:val="auto"/>
                <w:sz w:val="24"/>
                <w:szCs w:val="24"/>
                <w:highlight w:val="none"/>
              </w:rPr>
              <w:t>年内（20</w:t>
            </w:r>
            <w:r>
              <w:rPr>
                <w:rStyle w:val="44"/>
                <w:rFonts w:hint="eastAsia" w:hAnsi="宋体"/>
                <w:bCs w:val="0"/>
                <w:snapToGrid w:val="0"/>
                <w:color w:val="auto"/>
                <w:sz w:val="24"/>
                <w:szCs w:val="24"/>
                <w:highlight w:val="none"/>
                <w:lang w:val="en-US" w:eastAsia="zh-CN"/>
              </w:rPr>
              <w:t>22</w:t>
            </w:r>
            <w:r>
              <w:rPr>
                <w:rStyle w:val="44"/>
                <w:rFonts w:hint="eastAsia" w:hAnsi="宋体"/>
                <w:bCs w:val="0"/>
                <w:snapToGrid w:val="0"/>
                <w:color w:val="auto"/>
                <w:sz w:val="24"/>
                <w:szCs w:val="24"/>
                <w:highlight w:val="none"/>
              </w:rPr>
              <w:t>年</w:t>
            </w:r>
            <w:r>
              <w:rPr>
                <w:rStyle w:val="44"/>
                <w:rFonts w:hint="eastAsia" w:hAnsi="宋体"/>
                <w:bCs w:val="0"/>
                <w:snapToGrid w:val="0"/>
                <w:color w:val="auto"/>
                <w:sz w:val="24"/>
                <w:szCs w:val="24"/>
                <w:highlight w:val="none"/>
                <w:lang w:val="en-US" w:eastAsia="zh-CN"/>
              </w:rPr>
              <w:t>9</w:t>
            </w:r>
            <w:r>
              <w:rPr>
                <w:rStyle w:val="44"/>
                <w:rFonts w:hint="eastAsia" w:hAnsi="宋体"/>
                <w:bCs w:val="0"/>
                <w:snapToGrid w:val="0"/>
                <w:color w:val="auto"/>
                <w:sz w:val="24"/>
                <w:szCs w:val="24"/>
                <w:highlight w:val="none"/>
              </w:rPr>
              <w:t>月1日至今，以合同签订时间为准）至少</w:t>
            </w:r>
            <w:r>
              <w:rPr>
                <w:rStyle w:val="44"/>
                <w:rFonts w:hint="eastAsia" w:hAnsi="宋体"/>
                <w:bCs w:val="0"/>
                <w:snapToGrid w:val="0"/>
                <w:color w:val="auto"/>
                <w:sz w:val="24"/>
                <w:szCs w:val="24"/>
                <w:highlight w:val="none"/>
                <w:lang w:val="en-US" w:eastAsia="zh-CN"/>
              </w:rPr>
              <w:t>须承揽过2套HZS180型水泥混凝土拌合设备的供货业绩</w:t>
            </w:r>
            <w:r>
              <w:rPr>
                <w:rStyle w:val="44"/>
                <w:rFonts w:hint="eastAsia" w:hAnsi="宋体"/>
                <w:bCs w:val="0"/>
                <w:snapToGrid w:val="0"/>
                <w:color w:val="auto"/>
                <w:sz w:val="24"/>
                <w:szCs w:val="24"/>
                <w:highlight w:val="none"/>
              </w:rPr>
              <w:t>。</w:t>
            </w:r>
          </w:p>
        </w:tc>
      </w:tr>
      <w:tr w14:paraId="206B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4"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4A409B00">
            <w:pPr>
              <w:adjustRightInd w:val="0"/>
              <w:snapToGrid w:val="0"/>
              <w:spacing w:line="240" w:lineRule="auto"/>
              <w:ind w:firstLine="480" w:firstLineChars="200"/>
              <w:jc w:val="left"/>
              <w:rPr>
                <w:rFonts w:hint="eastAsia" w:ascii="宋体" w:hAnsi="宋体"/>
                <w:snapToGrid w:val="0"/>
                <w:color w:val="auto"/>
                <w:kern w:val="0"/>
                <w:sz w:val="24"/>
                <w:szCs w:val="24"/>
                <w:highlight w:val="none"/>
              </w:rPr>
            </w:pPr>
            <w:r>
              <w:rPr>
                <w:rStyle w:val="44"/>
                <w:rFonts w:hint="eastAsia" w:hAnsi="宋体"/>
                <w:bCs w:val="0"/>
                <w:snapToGrid w:val="0"/>
                <w:color w:val="auto"/>
                <w:sz w:val="24"/>
                <w:szCs w:val="24"/>
                <w:highlight w:val="none"/>
                <w:lang w:val="en-US" w:eastAsia="zh-CN"/>
              </w:rPr>
              <w:t>二标段</w:t>
            </w:r>
            <w:r>
              <w:rPr>
                <w:rStyle w:val="44"/>
                <w:rFonts w:hint="eastAsia" w:hAnsi="宋体"/>
                <w:bCs w:val="0"/>
                <w:snapToGrid w:val="0"/>
                <w:color w:val="auto"/>
                <w:sz w:val="24"/>
                <w:szCs w:val="24"/>
                <w:highlight w:val="none"/>
              </w:rPr>
              <w:t>近</w:t>
            </w:r>
            <w:r>
              <w:rPr>
                <w:rStyle w:val="44"/>
                <w:rFonts w:hint="eastAsia" w:hAnsi="宋体"/>
                <w:bCs w:val="0"/>
                <w:snapToGrid w:val="0"/>
                <w:color w:val="auto"/>
                <w:sz w:val="24"/>
                <w:szCs w:val="24"/>
                <w:highlight w:val="none"/>
                <w:lang w:val="en-US" w:eastAsia="zh-CN"/>
              </w:rPr>
              <w:t>3</w:t>
            </w:r>
            <w:r>
              <w:rPr>
                <w:rStyle w:val="44"/>
                <w:rFonts w:hint="eastAsia" w:hAnsi="宋体"/>
                <w:bCs w:val="0"/>
                <w:snapToGrid w:val="0"/>
                <w:color w:val="auto"/>
                <w:sz w:val="24"/>
                <w:szCs w:val="24"/>
                <w:highlight w:val="none"/>
              </w:rPr>
              <w:t>年内（20</w:t>
            </w:r>
            <w:r>
              <w:rPr>
                <w:rStyle w:val="44"/>
                <w:rFonts w:hint="eastAsia" w:hAnsi="宋体"/>
                <w:bCs w:val="0"/>
                <w:snapToGrid w:val="0"/>
                <w:color w:val="auto"/>
                <w:sz w:val="24"/>
                <w:szCs w:val="24"/>
                <w:highlight w:val="none"/>
                <w:lang w:val="en-US" w:eastAsia="zh-CN"/>
              </w:rPr>
              <w:t>22</w:t>
            </w:r>
            <w:r>
              <w:rPr>
                <w:rStyle w:val="44"/>
                <w:rFonts w:hint="eastAsia" w:hAnsi="宋体"/>
                <w:bCs w:val="0"/>
                <w:snapToGrid w:val="0"/>
                <w:color w:val="auto"/>
                <w:sz w:val="24"/>
                <w:szCs w:val="24"/>
                <w:highlight w:val="none"/>
              </w:rPr>
              <w:t>年</w:t>
            </w:r>
            <w:r>
              <w:rPr>
                <w:rStyle w:val="44"/>
                <w:rFonts w:hint="eastAsia" w:hAnsi="宋体"/>
                <w:bCs w:val="0"/>
                <w:snapToGrid w:val="0"/>
                <w:color w:val="auto"/>
                <w:sz w:val="24"/>
                <w:szCs w:val="24"/>
                <w:highlight w:val="none"/>
                <w:lang w:val="en-US" w:eastAsia="zh-CN"/>
              </w:rPr>
              <w:t>9</w:t>
            </w:r>
            <w:r>
              <w:rPr>
                <w:rStyle w:val="44"/>
                <w:rFonts w:hint="eastAsia" w:hAnsi="宋体"/>
                <w:bCs w:val="0"/>
                <w:snapToGrid w:val="0"/>
                <w:color w:val="auto"/>
                <w:sz w:val="24"/>
                <w:szCs w:val="24"/>
                <w:highlight w:val="none"/>
              </w:rPr>
              <w:t>月1日至今，以合同签订时间为准）至少</w:t>
            </w:r>
            <w:r>
              <w:rPr>
                <w:rStyle w:val="44"/>
                <w:rFonts w:hint="eastAsia" w:hAnsi="宋体"/>
                <w:bCs w:val="0"/>
                <w:snapToGrid w:val="0"/>
                <w:color w:val="auto"/>
                <w:sz w:val="24"/>
                <w:szCs w:val="24"/>
                <w:highlight w:val="none"/>
                <w:lang w:val="en-US" w:eastAsia="zh-CN"/>
              </w:rPr>
              <w:t>须承揽过3套800型水泥稳定土拌合设备的供货业绩</w:t>
            </w:r>
            <w:r>
              <w:rPr>
                <w:rStyle w:val="44"/>
                <w:rFonts w:hint="eastAsia" w:hAnsi="宋体"/>
                <w:bCs w:val="0"/>
                <w:snapToGrid w:val="0"/>
                <w:color w:val="auto"/>
                <w:sz w:val="24"/>
                <w:szCs w:val="24"/>
                <w:highlight w:val="none"/>
              </w:rPr>
              <w:t>。</w:t>
            </w:r>
          </w:p>
        </w:tc>
      </w:tr>
    </w:tbl>
    <w:p w14:paraId="12A02700">
      <w:pPr>
        <w:adjustRightInd w:val="0"/>
        <w:snapToGrid w:val="0"/>
        <w:spacing w:line="360" w:lineRule="auto"/>
        <w:jc w:val="center"/>
        <w:rPr>
          <w:rFonts w:ascii="宋体" w:hAnsi="宋体"/>
          <w:b/>
          <w:bCs/>
          <w:snapToGrid w:val="0"/>
          <w:color w:val="auto"/>
          <w:kern w:val="0"/>
          <w:sz w:val="24"/>
          <w:szCs w:val="24"/>
          <w:highlight w:val="none"/>
        </w:rPr>
      </w:pPr>
    </w:p>
    <w:p w14:paraId="058D0C1E">
      <w:pPr>
        <w:adjustRightInd w:val="0"/>
        <w:snapToGrid w:val="0"/>
        <w:spacing w:line="360" w:lineRule="auto"/>
        <w:jc w:val="center"/>
        <w:rPr>
          <w:rFonts w:ascii="宋体" w:hAnsi="宋体"/>
          <w:b/>
          <w:bCs/>
          <w:snapToGrid w:val="0"/>
          <w:color w:val="auto"/>
          <w:kern w:val="0"/>
          <w:sz w:val="24"/>
          <w:szCs w:val="24"/>
          <w:highlight w:val="none"/>
        </w:rPr>
      </w:pPr>
    </w:p>
    <w:p w14:paraId="67D5021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401"/>
      </w:tblGrid>
      <w:tr w14:paraId="6890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6AE1C3A">
            <w:pPr>
              <w:adjustRightInd w:val="0"/>
              <w:snapToGrid w:val="0"/>
              <w:spacing w:line="240" w:lineRule="auto"/>
              <w:jc w:val="center"/>
              <w:textAlignment w:val="baseline"/>
              <w:rPr>
                <w:rStyle w:val="44"/>
                <w:rFonts w:ascii="宋体" w:hAnsi="宋体"/>
                <w:snapToGrid w:val="0"/>
                <w:color w:val="auto"/>
                <w:kern w:val="0"/>
                <w:sz w:val="24"/>
                <w:szCs w:val="24"/>
                <w:highlight w:val="none"/>
              </w:rPr>
            </w:pPr>
            <w:r>
              <w:rPr>
                <w:rStyle w:val="44"/>
                <w:rFonts w:ascii="宋体" w:hAnsi="宋体"/>
                <w:snapToGrid w:val="0"/>
                <w:color w:val="auto"/>
                <w:kern w:val="0"/>
                <w:sz w:val="24"/>
                <w:szCs w:val="24"/>
                <w:highlight w:val="none"/>
              </w:rPr>
              <w:t>信誉要求</w:t>
            </w:r>
          </w:p>
        </w:tc>
      </w:tr>
      <w:tr w14:paraId="3B32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0119956A">
            <w:pPr>
              <w:pStyle w:val="41"/>
              <w:spacing w:line="240" w:lineRule="auto"/>
              <w:ind w:firstLineChars="200"/>
              <w:rPr>
                <w:rStyle w:val="44"/>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9</w:t>
            </w:r>
            <w:r>
              <w:rPr>
                <w:rFonts w:hint="eastAsia" w:ascii="宋体" w:hAnsi="宋体"/>
                <w:snapToGrid w:val="0"/>
                <w:color w:val="auto"/>
                <w:sz w:val="24"/>
                <w:szCs w:val="24"/>
                <w:highlight w:val="none"/>
                <w:lang w:bidi="ar"/>
              </w:rPr>
              <w:t>月1日至今）不曾在水泥拌合设备供货合同中违约而被驱逐或因投标人自身的原因而使水泥拌合设备供货合同被解除。</w:t>
            </w:r>
          </w:p>
        </w:tc>
      </w:tr>
    </w:tbl>
    <w:p w14:paraId="718BEF27">
      <w:pPr>
        <w:pStyle w:val="6"/>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0C581423">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509660966"/>
      <w:bookmarkStart w:id="5" w:name="_Toc134792892"/>
      <w:bookmarkStart w:id="6" w:name="_Toc459307890"/>
      <w:bookmarkStart w:id="7" w:name="_Toc134890522"/>
      <w:bookmarkStart w:id="8" w:name="_Toc450319202"/>
      <w:bookmarkStart w:id="9" w:name="_Toc531949857"/>
      <w:bookmarkStart w:id="10" w:name="_Toc509659998"/>
      <w:bookmarkStart w:id="11" w:name="_Toc134792341"/>
      <w:bookmarkStart w:id="12" w:name="_Toc134792409"/>
      <w:bookmarkStart w:id="13" w:name="_Toc502992691"/>
      <w:bookmarkStart w:id="14" w:name="_Toc134890444"/>
      <w:bookmarkStart w:id="15" w:name="_Toc444088432"/>
      <w:bookmarkStart w:id="16" w:name="_Toc445222503"/>
      <w:bookmarkStart w:id="17" w:name="_Toc445382083"/>
      <w:bookmarkStart w:id="18" w:name="_Toc444271617"/>
      <w:r>
        <w:rPr>
          <w:rFonts w:ascii="宋体" w:hAnsi="宋体"/>
          <w:b/>
          <w:bCs/>
          <w:snapToGrid w:val="0"/>
          <w:color w:val="auto"/>
          <w:kern w:val="0"/>
          <w:sz w:val="24"/>
          <w:highlight w:val="none"/>
        </w:rPr>
        <w:t>评标办法（</w:t>
      </w:r>
      <w:r>
        <w:rPr>
          <w:rFonts w:hint="eastAsia" w:ascii="宋体" w:hAnsi="宋体"/>
          <w:b/>
          <w:bCs/>
          <w:snapToGrid w:val="0"/>
          <w:color w:val="auto"/>
          <w:kern w:val="0"/>
          <w:sz w:val="24"/>
          <w:highlight w:val="none"/>
          <w:lang w:val="en-US" w:eastAsia="zh-CN"/>
        </w:rPr>
        <w:t>综合评估法</w:t>
      </w:r>
      <w:r>
        <w:rPr>
          <w:rFonts w:ascii="宋体" w:hAnsi="宋体"/>
          <w:b/>
          <w:bCs/>
          <w:snapToGrid w:val="0"/>
          <w:color w:val="auto"/>
          <w:kern w:val="0"/>
          <w:sz w:val="24"/>
          <w:highlight w:val="none"/>
        </w:rPr>
        <w:t>）</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2CA0F3C3">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2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CBA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AB01646">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557D50E6">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7D51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22B1B78B">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3D37F06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4F7C11E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18E708D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40CFD4A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10D524F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（3）满足资格审查条件（业绩最低要求）的业绩累计合同金额高的优先。</w:t>
            </w:r>
          </w:p>
          <w:p w14:paraId="2DCAFDF1">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注：本项目按照一标段、二标段的顺序逐一进行评审，如同一投标人同时参与两个标段的投标且得分均排名第一时，只推荐为一标段的第一中标候选人，二标段不再推选为中标候选人。</w:t>
            </w:r>
          </w:p>
        </w:tc>
      </w:tr>
      <w:tr w14:paraId="2151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54FAA72">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26161A0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02D51D9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4242FD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4BF35D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（包括大写金额和小写金额）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交货地点、交货期</w:t>
            </w:r>
            <w:r>
              <w:rPr>
                <w:rFonts w:hint="eastAsia" w:ascii="宋体" w:hAnsi="宋体" w:cs="宋体"/>
                <w:color w:val="auto"/>
                <w:sz w:val="24"/>
                <w:szCs w:val="24"/>
                <w:highlight w:val="none"/>
                <w:lang w:val="en-US" w:eastAsia="zh-CN"/>
              </w:rPr>
              <w:t>、质量标准和安全目标</w:t>
            </w:r>
            <w:r>
              <w:rPr>
                <w:rFonts w:hint="eastAsia" w:ascii="宋体" w:hAnsi="宋体" w:eastAsia="宋体" w:cs="宋体"/>
                <w:color w:val="auto"/>
                <w:sz w:val="24"/>
                <w:szCs w:val="24"/>
                <w:highlight w:val="none"/>
              </w:rPr>
              <w:t>；</w:t>
            </w:r>
          </w:p>
          <w:p w14:paraId="4578B7C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6377A40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005DC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47D5F17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1EC199C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6BE9398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50DBB74B">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22DB5B9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45178C6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）投标文件载明的招标项目完成期限未超过招标文件规定的时限。</w:t>
            </w:r>
          </w:p>
          <w:p w14:paraId="383B8E5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）投标文件对招标文件的实质性要求和条件作出响应。</w:t>
            </w:r>
          </w:p>
          <w:p w14:paraId="23DCC3FD">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）投标文件中投标设备的主要技术指标满足招标文件</w:t>
            </w:r>
            <w:r>
              <w:rPr>
                <w:rFonts w:hint="eastAsia" w:ascii="宋体" w:hAnsi="宋体" w:cs="宋体"/>
                <w:color w:val="auto"/>
                <w:sz w:val="24"/>
                <w:szCs w:val="24"/>
                <w:highlight w:val="none"/>
                <w:lang w:val="en-US" w:eastAsia="zh-CN"/>
              </w:rPr>
              <w:t>第五章供货要求</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eastAsia="zh-CN"/>
              </w:rPr>
              <w:t>，其中带★条款须提供技术支持资料。</w:t>
            </w:r>
          </w:p>
          <w:p w14:paraId="74481A9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）权利义务符合招标文件规定：</w:t>
            </w:r>
          </w:p>
          <w:p w14:paraId="0C33DFD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0E7064E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023889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071809A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37E853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7C520650">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20CFA9F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投标报价未超过招标文件设定的最高投标限价。</w:t>
            </w:r>
          </w:p>
          <w:p w14:paraId="611DAD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）投标报价的大写金额能够确定具体数值。</w:t>
            </w:r>
          </w:p>
          <w:p w14:paraId="32B3A48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A0D9493">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tc>
      </w:tr>
      <w:tr w14:paraId="2D54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2789D14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057141F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37B0C7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77B3230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34AEA8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2ABF42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6321FA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1.4.4</w:t>
            </w:r>
            <w:r>
              <w:rPr>
                <w:rFonts w:hint="eastAsia" w:ascii="宋体" w:hAnsi="宋体" w:eastAsia="宋体" w:cs="宋体"/>
                <w:color w:val="auto"/>
                <w:sz w:val="24"/>
                <w:szCs w:val="24"/>
                <w:highlight w:val="none"/>
              </w:rPr>
              <w:t>项规定的任何一种情形。</w:t>
            </w:r>
          </w:p>
          <w:p w14:paraId="1EECAD9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tc>
      </w:tr>
      <w:tr w14:paraId="48FE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DBF05C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4C93B717">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0643B79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5896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67243BA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5F2490F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D57AD7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3B69F883">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商务部分：20分</w:t>
            </w:r>
          </w:p>
          <w:p w14:paraId="134D7654">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p>
          <w:p w14:paraId="267A18A1">
            <w:pPr>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分</w:t>
            </w:r>
          </w:p>
        </w:tc>
      </w:tr>
      <w:tr w14:paraId="4D48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2A1E34D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422600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详细评审标准</w:t>
            </w:r>
          </w:p>
        </w:tc>
        <w:tc>
          <w:tcPr>
            <w:tcW w:w="7197" w:type="dxa"/>
            <w:noWrap w:val="0"/>
            <w:vAlign w:val="center"/>
          </w:tcPr>
          <w:p w14:paraId="3DAF9EA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14:paraId="4D2C7CF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14:paraId="02A457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2518C13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2、评标价平均值的计算：</w:t>
            </w:r>
          </w:p>
          <w:p w14:paraId="2FCF68E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根据第二章“投标人须知”第5.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项规定在开标现场被宣布为不进入评标基准价计算的投标报价除外，</w:t>
            </w:r>
            <w:r>
              <w:rPr>
                <w:rFonts w:hint="eastAsia" w:ascii="宋体" w:hAnsi="宋体" w:eastAsia="宋体" w:cs="宋体"/>
                <w:color w:val="auto"/>
                <w:sz w:val="24"/>
                <w:szCs w:val="24"/>
                <w:highlight w:val="none"/>
              </w:rPr>
              <w:t>所有投标人的评标价去掉规定个数的最高值和最低值后的算术平均值即为评标价平均值。</w:t>
            </w:r>
          </w:p>
          <w:p w14:paraId="7CDA55F4">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a、如果参与评标价平均值计算的投标人数量＜6家时，计算评标价平均值时不去最高值和最低值。</w:t>
            </w:r>
          </w:p>
          <w:p w14:paraId="0368F0C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b、如果6家≤参与评标价平均值计算的投标人数量＜10家时，计算评标价平均值时去掉1个最高值和1个最低值。 </w:t>
            </w:r>
          </w:p>
          <w:p w14:paraId="3598AE90">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c、如果10家≤参与评标价平均值计算的投标人数量＜20家时，计算评标价平均值时去掉2个最高值和2个最低值； </w:t>
            </w:r>
          </w:p>
          <w:p w14:paraId="40F6B82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d、如果20家≤参与评标价平均值计算的投标人数量＜30家时，计算评标价平均值时去掉3个最高值和3个最低值； </w:t>
            </w:r>
          </w:p>
          <w:p w14:paraId="50C1D74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e、如果30家≤参与评标价平均值计算的投标人数量时，计算评标价平均值时去掉5个最高值和5个最低值；</w:t>
            </w:r>
          </w:p>
          <w:p w14:paraId="4891E79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14:paraId="28546B1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评标价平均值作为评标基准价。</w:t>
            </w:r>
          </w:p>
          <w:p w14:paraId="324D332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评标基准价保留小数点后两位，小数点后第三位四舍五入。</w:t>
            </w:r>
          </w:p>
        </w:tc>
      </w:tr>
      <w:tr w14:paraId="0CB1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6F22AB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04A990DD">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评标价的偏差率计算公式</w:t>
            </w:r>
          </w:p>
          <w:p w14:paraId="454989CC">
            <w:pPr>
              <w:snapToGrid w:val="0"/>
              <w:spacing w:line="240" w:lineRule="auto"/>
              <w:rPr>
                <w:rFonts w:hint="eastAsia" w:ascii="宋体" w:hAnsi="宋体" w:eastAsia="宋体" w:cs="宋体"/>
                <w:color w:val="auto"/>
                <w:sz w:val="24"/>
                <w:szCs w:val="24"/>
                <w:highlight w:val="none"/>
              </w:rPr>
            </w:pPr>
          </w:p>
        </w:tc>
        <w:tc>
          <w:tcPr>
            <w:tcW w:w="7197" w:type="dxa"/>
            <w:noWrap w:val="0"/>
            <w:vAlign w:val="center"/>
          </w:tcPr>
          <w:p w14:paraId="71C98EF6">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偏差率=100%×（投标人评标价-评标基准价）/评标基准价</w:t>
            </w:r>
          </w:p>
        </w:tc>
      </w:tr>
      <w:tr w14:paraId="39E7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D5E970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54B19B4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6FD586CE">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25489F9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642F40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sz w:val="24"/>
                <w:szCs w:val="24"/>
                <w:highlight w:val="none"/>
                <w:lang w:eastAsia="zh-CN"/>
              </w:rPr>
              <w:t>政府采购严重违法失信行为记录名单和安全生产严重失信主体名单</w:t>
            </w:r>
            <w:r>
              <w:rPr>
                <w:rFonts w:hint="eastAsia" w:ascii="宋体" w:hAnsi="宋体" w:eastAsia="宋体" w:cs="宋体"/>
                <w:color w:val="auto"/>
                <w:sz w:val="24"/>
                <w:szCs w:val="24"/>
                <w:highlight w:val="none"/>
              </w:rPr>
              <w:t>（均不含分公司）的复核结果一致。</w:t>
            </w:r>
          </w:p>
          <w:p w14:paraId="5B5471D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265A9650">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39B8813F">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24"/>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4A49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0"/>
            <w:vAlign w:val="center"/>
          </w:tcPr>
          <w:p w14:paraId="323ABBE9">
            <w:pPr>
              <w:pStyle w:val="16"/>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16F4AEA2">
            <w:pPr>
              <w:pStyle w:val="16"/>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77F91947">
            <w:pPr>
              <w:pStyle w:val="16"/>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10244FF0">
            <w:pPr>
              <w:adjustRightInd w:val="0"/>
              <w:snapToGrid w:val="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评分因素</w:t>
            </w:r>
            <w:r>
              <w:rPr>
                <w:rFonts w:hint="eastAsia" w:ascii="宋体" w:hAnsi="宋体" w:cs="宋体"/>
                <w:color w:val="auto"/>
                <w:sz w:val="24"/>
                <w:szCs w:val="24"/>
                <w:highlight w:val="none"/>
                <w:lang w:val="en-US" w:eastAsia="zh-CN"/>
              </w:rPr>
              <w:t>细项</w:t>
            </w:r>
          </w:p>
        </w:tc>
        <w:tc>
          <w:tcPr>
            <w:tcW w:w="894" w:type="dxa"/>
            <w:noWrap w:val="0"/>
            <w:vAlign w:val="center"/>
          </w:tcPr>
          <w:p w14:paraId="146D750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46C84A1A">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37AD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2AEF781C">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59FC8A5A">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6D70EE6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商务部分</w:t>
            </w:r>
          </w:p>
        </w:tc>
        <w:tc>
          <w:tcPr>
            <w:tcW w:w="2216" w:type="dxa"/>
            <w:vMerge w:val="restart"/>
            <w:noWrap w:val="0"/>
            <w:vAlign w:val="center"/>
          </w:tcPr>
          <w:p w14:paraId="7D28663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2E5D23F4">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p>
        </w:tc>
        <w:tc>
          <w:tcPr>
            <w:tcW w:w="4119" w:type="dxa"/>
            <w:noWrap w:val="0"/>
            <w:vAlign w:val="center"/>
          </w:tcPr>
          <w:p w14:paraId="2583726D">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4E5D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9" w:type="dxa"/>
            <w:vMerge w:val="continue"/>
            <w:noWrap w:val="0"/>
            <w:vAlign w:val="center"/>
          </w:tcPr>
          <w:p w14:paraId="4837FAAD">
            <w:pPr>
              <w:jc w:val="center"/>
              <w:rPr>
                <w:rFonts w:hint="eastAsia" w:ascii="宋体" w:hAnsi="宋体" w:cs="宋体"/>
                <w:color w:val="auto"/>
                <w:kern w:val="0"/>
                <w:sz w:val="24"/>
                <w:szCs w:val="24"/>
                <w:highlight w:val="none"/>
              </w:rPr>
            </w:pPr>
          </w:p>
        </w:tc>
        <w:tc>
          <w:tcPr>
            <w:tcW w:w="1186" w:type="dxa"/>
            <w:vMerge w:val="continue"/>
            <w:noWrap w:val="0"/>
            <w:vAlign w:val="center"/>
          </w:tcPr>
          <w:p w14:paraId="7780F730">
            <w:pPr>
              <w:jc w:val="center"/>
              <w:rPr>
                <w:rFonts w:hint="eastAsia" w:ascii="宋体" w:hAnsi="宋体" w:cs="宋体"/>
                <w:color w:val="auto"/>
                <w:kern w:val="0"/>
                <w:sz w:val="24"/>
                <w:szCs w:val="24"/>
                <w:highlight w:val="none"/>
              </w:rPr>
            </w:pPr>
          </w:p>
        </w:tc>
        <w:tc>
          <w:tcPr>
            <w:tcW w:w="2216" w:type="dxa"/>
            <w:vMerge w:val="continue"/>
            <w:noWrap w:val="0"/>
            <w:vAlign w:val="center"/>
          </w:tcPr>
          <w:p w14:paraId="2AE848F0">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27A77E1B">
            <w:pPr>
              <w:jc w:val="center"/>
              <w:rPr>
                <w:rFonts w:hint="eastAsia" w:ascii="宋体" w:hAnsi="宋体" w:cs="宋体"/>
                <w:color w:val="auto"/>
                <w:kern w:val="0"/>
                <w:sz w:val="24"/>
                <w:szCs w:val="24"/>
                <w:highlight w:val="none"/>
              </w:rPr>
            </w:pPr>
          </w:p>
        </w:tc>
        <w:tc>
          <w:tcPr>
            <w:tcW w:w="4119" w:type="dxa"/>
            <w:noWrap w:val="0"/>
            <w:vAlign w:val="center"/>
          </w:tcPr>
          <w:p w14:paraId="62B379F0">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在满足资格审查条件（业绩最低要求）的的基础上，每增加一套设备供货业绩加2分，最多加8分。</w:t>
            </w:r>
          </w:p>
        </w:tc>
      </w:tr>
      <w:tr w14:paraId="065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72AEAC94">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6A7BA5B">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666756FC">
            <w:pPr>
              <w:pStyle w:val="2"/>
              <w:rPr>
                <w:rFonts w:hint="eastAsia"/>
                <w:color w:val="auto"/>
                <w:highlight w:val="none"/>
                <w:lang w:eastAsia="zh-CN"/>
              </w:rPr>
            </w:pPr>
            <w:r>
              <w:rPr>
                <w:rFonts w:hint="eastAsia" w:cs="宋体"/>
                <w:color w:val="auto"/>
                <w:kern w:val="0"/>
                <w:sz w:val="24"/>
                <w:szCs w:val="24"/>
                <w:highlight w:val="none"/>
                <w:lang w:val="en-US" w:eastAsia="zh-CN"/>
              </w:rPr>
              <w:t>技术部分</w:t>
            </w:r>
          </w:p>
        </w:tc>
        <w:tc>
          <w:tcPr>
            <w:tcW w:w="2216" w:type="dxa"/>
            <w:vMerge w:val="restart"/>
            <w:noWrap w:val="0"/>
            <w:vAlign w:val="center"/>
          </w:tcPr>
          <w:p w14:paraId="142A383E">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pacing w:val="12"/>
                <w:sz w:val="24"/>
                <w:szCs w:val="24"/>
                <w:highlight w:val="none"/>
                <w:lang w:val="en-US" w:eastAsia="zh-CN"/>
              </w:rPr>
              <w:t>设备</w:t>
            </w:r>
            <w:r>
              <w:rPr>
                <w:rFonts w:hint="eastAsia" w:ascii="宋体" w:hAnsi="宋体" w:eastAsia="宋体" w:cs="宋体"/>
                <w:color w:val="auto"/>
                <w:spacing w:val="12"/>
                <w:sz w:val="24"/>
                <w:szCs w:val="24"/>
                <w:highlight w:val="none"/>
                <w:lang w:eastAsia="zh-CN"/>
              </w:rPr>
              <w:t>综合能力评价</w:t>
            </w:r>
          </w:p>
        </w:tc>
        <w:tc>
          <w:tcPr>
            <w:tcW w:w="894" w:type="dxa"/>
            <w:vMerge w:val="restart"/>
            <w:noWrap w:val="0"/>
            <w:vAlign w:val="center"/>
          </w:tcPr>
          <w:p w14:paraId="7F4742B6">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5CF691D8">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3B83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74276A4F">
            <w:pPr>
              <w:jc w:val="center"/>
              <w:rPr>
                <w:rFonts w:hint="eastAsia" w:ascii="宋体" w:hAnsi="宋体" w:cs="宋体"/>
                <w:color w:val="auto"/>
                <w:kern w:val="0"/>
                <w:sz w:val="24"/>
                <w:szCs w:val="24"/>
                <w:highlight w:val="none"/>
              </w:rPr>
            </w:pPr>
          </w:p>
        </w:tc>
        <w:tc>
          <w:tcPr>
            <w:tcW w:w="1186" w:type="dxa"/>
            <w:vMerge w:val="continue"/>
            <w:noWrap w:val="0"/>
            <w:vAlign w:val="center"/>
          </w:tcPr>
          <w:p w14:paraId="4C583788">
            <w:pPr>
              <w:jc w:val="center"/>
              <w:rPr>
                <w:rFonts w:hint="eastAsia" w:ascii="宋体" w:hAnsi="宋体" w:cs="宋体"/>
                <w:color w:val="auto"/>
                <w:kern w:val="0"/>
                <w:sz w:val="24"/>
                <w:szCs w:val="24"/>
                <w:highlight w:val="none"/>
              </w:rPr>
            </w:pPr>
          </w:p>
        </w:tc>
        <w:tc>
          <w:tcPr>
            <w:tcW w:w="2216" w:type="dxa"/>
            <w:vMerge w:val="continue"/>
            <w:noWrap w:val="0"/>
            <w:vAlign w:val="center"/>
          </w:tcPr>
          <w:p w14:paraId="6A8E7D21">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41A6A5BA">
            <w:pPr>
              <w:jc w:val="center"/>
              <w:rPr>
                <w:rFonts w:ascii="宋体" w:hAnsi="宋体" w:cs="宋体"/>
                <w:color w:val="auto"/>
                <w:kern w:val="0"/>
                <w:sz w:val="24"/>
                <w:szCs w:val="24"/>
                <w:highlight w:val="none"/>
              </w:rPr>
            </w:pPr>
          </w:p>
        </w:tc>
        <w:tc>
          <w:tcPr>
            <w:tcW w:w="4119" w:type="dxa"/>
            <w:noWrap w:val="0"/>
            <w:vAlign w:val="center"/>
          </w:tcPr>
          <w:p w14:paraId="5D694EB5">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4BDD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0F8C9F36">
            <w:pPr>
              <w:jc w:val="center"/>
              <w:rPr>
                <w:rFonts w:hint="eastAsia" w:ascii="宋体" w:hAnsi="宋体" w:cs="宋体"/>
                <w:color w:val="auto"/>
                <w:kern w:val="0"/>
                <w:sz w:val="24"/>
                <w:szCs w:val="24"/>
                <w:highlight w:val="none"/>
              </w:rPr>
            </w:pPr>
          </w:p>
        </w:tc>
        <w:tc>
          <w:tcPr>
            <w:tcW w:w="1186" w:type="dxa"/>
            <w:vMerge w:val="continue"/>
            <w:noWrap w:val="0"/>
            <w:vAlign w:val="center"/>
          </w:tcPr>
          <w:p w14:paraId="16EF29F0">
            <w:pPr>
              <w:jc w:val="center"/>
              <w:rPr>
                <w:rFonts w:hint="eastAsia" w:ascii="宋体" w:hAnsi="宋体" w:cs="宋体"/>
                <w:color w:val="auto"/>
                <w:kern w:val="0"/>
                <w:sz w:val="24"/>
                <w:szCs w:val="24"/>
                <w:highlight w:val="none"/>
              </w:rPr>
            </w:pPr>
          </w:p>
        </w:tc>
        <w:tc>
          <w:tcPr>
            <w:tcW w:w="2216" w:type="dxa"/>
            <w:vMerge w:val="continue"/>
            <w:noWrap w:val="0"/>
            <w:vAlign w:val="center"/>
          </w:tcPr>
          <w:p w14:paraId="55696C85">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54071CFA">
            <w:pPr>
              <w:jc w:val="center"/>
              <w:rPr>
                <w:rFonts w:ascii="宋体" w:hAnsi="宋体" w:cs="宋体"/>
                <w:color w:val="auto"/>
                <w:kern w:val="0"/>
                <w:sz w:val="24"/>
                <w:szCs w:val="24"/>
                <w:highlight w:val="none"/>
              </w:rPr>
            </w:pPr>
          </w:p>
        </w:tc>
        <w:tc>
          <w:tcPr>
            <w:tcW w:w="4119" w:type="dxa"/>
            <w:noWrap w:val="0"/>
            <w:vAlign w:val="center"/>
          </w:tcPr>
          <w:p w14:paraId="753D8C16">
            <w:pPr>
              <w:jc w:val="both"/>
              <w:rPr>
                <w:rFonts w:hint="default" w:ascii="宋体" w:hAnsi="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5223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5363E0E3">
            <w:pPr>
              <w:jc w:val="center"/>
              <w:rPr>
                <w:rFonts w:hint="eastAsia" w:ascii="宋体" w:hAnsi="宋体" w:cs="宋体"/>
                <w:color w:val="auto"/>
                <w:kern w:val="0"/>
                <w:sz w:val="24"/>
                <w:szCs w:val="24"/>
                <w:highlight w:val="none"/>
              </w:rPr>
            </w:pPr>
          </w:p>
        </w:tc>
        <w:tc>
          <w:tcPr>
            <w:tcW w:w="1186" w:type="dxa"/>
            <w:vMerge w:val="continue"/>
            <w:noWrap w:val="0"/>
            <w:vAlign w:val="center"/>
          </w:tcPr>
          <w:p w14:paraId="4B364336">
            <w:pPr>
              <w:jc w:val="center"/>
              <w:rPr>
                <w:rFonts w:hint="eastAsia" w:ascii="宋体" w:hAnsi="宋体" w:cs="宋体"/>
                <w:color w:val="auto"/>
                <w:kern w:val="0"/>
                <w:sz w:val="24"/>
                <w:szCs w:val="24"/>
                <w:highlight w:val="none"/>
              </w:rPr>
            </w:pPr>
          </w:p>
        </w:tc>
        <w:tc>
          <w:tcPr>
            <w:tcW w:w="2216" w:type="dxa"/>
            <w:vMerge w:val="restart"/>
            <w:noWrap w:val="0"/>
            <w:vAlign w:val="center"/>
          </w:tcPr>
          <w:p w14:paraId="7F73E65D">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主要配置及技术性能指标的响应程度评价</w:t>
            </w:r>
          </w:p>
          <w:p w14:paraId="1D1127CE">
            <w:pPr>
              <w:adjustRightInd w:val="0"/>
              <w:snapToGrid w:val="0"/>
              <w:jc w:val="center"/>
              <w:rPr>
                <w:rFonts w:hint="eastAsia" w:ascii="宋体" w:hAnsi="宋体" w:eastAsia="宋体" w:cs="宋体"/>
                <w:color w:val="auto"/>
                <w:sz w:val="24"/>
                <w:szCs w:val="24"/>
                <w:highlight w:val="none"/>
              </w:rPr>
            </w:pPr>
          </w:p>
        </w:tc>
        <w:tc>
          <w:tcPr>
            <w:tcW w:w="894" w:type="dxa"/>
            <w:vMerge w:val="restart"/>
            <w:noWrap w:val="0"/>
            <w:vAlign w:val="center"/>
          </w:tcPr>
          <w:p w14:paraId="2FB880DD">
            <w:pPr>
              <w:jc w:val="center"/>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26968C1F">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功能配置齐全、实用性强、主要零部件的性能参数高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590D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619A2C0E">
            <w:pPr>
              <w:jc w:val="center"/>
              <w:rPr>
                <w:rFonts w:hint="eastAsia" w:ascii="宋体" w:hAnsi="宋体" w:cs="宋体"/>
                <w:color w:val="auto"/>
                <w:kern w:val="0"/>
                <w:sz w:val="24"/>
                <w:szCs w:val="24"/>
                <w:highlight w:val="none"/>
              </w:rPr>
            </w:pPr>
          </w:p>
        </w:tc>
        <w:tc>
          <w:tcPr>
            <w:tcW w:w="1186" w:type="dxa"/>
            <w:vMerge w:val="continue"/>
            <w:noWrap w:val="0"/>
            <w:vAlign w:val="center"/>
          </w:tcPr>
          <w:p w14:paraId="49E40590">
            <w:pPr>
              <w:jc w:val="center"/>
              <w:rPr>
                <w:rFonts w:hint="eastAsia" w:ascii="宋体" w:hAnsi="宋体" w:cs="宋体"/>
                <w:color w:val="auto"/>
                <w:kern w:val="0"/>
                <w:sz w:val="24"/>
                <w:szCs w:val="24"/>
                <w:highlight w:val="none"/>
              </w:rPr>
            </w:pPr>
          </w:p>
        </w:tc>
        <w:tc>
          <w:tcPr>
            <w:tcW w:w="2216" w:type="dxa"/>
            <w:vMerge w:val="continue"/>
            <w:noWrap w:val="0"/>
            <w:vAlign w:val="center"/>
          </w:tcPr>
          <w:p w14:paraId="35FD9652">
            <w:pPr>
              <w:jc w:val="center"/>
              <w:rPr>
                <w:rFonts w:hint="eastAsia" w:ascii="宋体" w:hAnsi="宋体" w:cs="宋体"/>
                <w:color w:val="auto"/>
                <w:sz w:val="24"/>
                <w:szCs w:val="24"/>
                <w:highlight w:val="none"/>
              </w:rPr>
            </w:pPr>
          </w:p>
        </w:tc>
        <w:tc>
          <w:tcPr>
            <w:tcW w:w="894" w:type="dxa"/>
            <w:vMerge w:val="continue"/>
            <w:noWrap w:val="0"/>
            <w:vAlign w:val="center"/>
          </w:tcPr>
          <w:p w14:paraId="3FCAA1DC">
            <w:pPr>
              <w:jc w:val="center"/>
              <w:rPr>
                <w:rFonts w:ascii="宋体" w:hAnsi="宋体" w:cs="宋体"/>
                <w:color w:val="auto"/>
                <w:kern w:val="0"/>
                <w:sz w:val="24"/>
                <w:szCs w:val="24"/>
                <w:highlight w:val="none"/>
                <w:u w:val="single"/>
              </w:rPr>
            </w:pPr>
          </w:p>
        </w:tc>
        <w:tc>
          <w:tcPr>
            <w:tcW w:w="4119" w:type="dxa"/>
            <w:noWrap w:val="0"/>
            <w:vAlign w:val="center"/>
          </w:tcPr>
          <w:p w14:paraId="1A34DB4B">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功能配置较齐全、实用性较强、主要零部件的性能参数较高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2E3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45594901">
            <w:pPr>
              <w:jc w:val="center"/>
              <w:rPr>
                <w:rFonts w:hint="eastAsia" w:ascii="宋体" w:hAnsi="宋体" w:cs="宋体"/>
                <w:color w:val="auto"/>
                <w:kern w:val="0"/>
                <w:sz w:val="24"/>
                <w:szCs w:val="24"/>
                <w:highlight w:val="none"/>
              </w:rPr>
            </w:pPr>
          </w:p>
        </w:tc>
        <w:tc>
          <w:tcPr>
            <w:tcW w:w="1186" w:type="dxa"/>
            <w:vMerge w:val="continue"/>
            <w:noWrap w:val="0"/>
            <w:vAlign w:val="center"/>
          </w:tcPr>
          <w:p w14:paraId="0EF5F966">
            <w:pPr>
              <w:jc w:val="center"/>
              <w:rPr>
                <w:rFonts w:hint="eastAsia" w:ascii="宋体" w:hAnsi="宋体" w:cs="宋体"/>
                <w:color w:val="auto"/>
                <w:kern w:val="0"/>
                <w:sz w:val="24"/>
                <w:szCs w:val="24"/>
                <w:highlight w:val="none"/>
              </w:rPr>
            </w:pPr>
          </w:p>
        </w:tc>
        <w:tc>
          <w:tcPr>
            <w:tcW w:w="2216" w:type="dxa"/>
            <w:vMerge w:val="continue"/>
            <w:noWrap w:val="0"/>
            <w:vAlign w:val="center"/>
          </w:tcPr>
          <w:p w14:paraId="31745532">
            <w:pPr>
              <w:jc w:val="center"/>
              <w:rPr>
                <w:rFonts w:hint="eastAsia" w:ascii="宋体" w:hAnsi="宋体" w:cs="宋体"/>
                <w:color w:val="auto"/>
                <w:sz w:val="24"/>
                <w:szCs w:val="24"/>
                <w:highlight w:val="none"/>
              </w:rPr>
            </w:pPr>
          </w:p>
        </w:tc>
        <w:tc>
          <w:tcPr>
            <w:tcW w:w="894" w:type="dxa"/>
            <w:vMerge w:val="continue"/>
            <w:noWrap w:val="0"/>
            <w:vAlign w:val="center"/>
          </w:tcPr>
          <w:p w14:paraId="36281544">
            <w:pPr>
              <w:jc w:val="center"/>
              <w:rPr>
                <w:rFonts w:ascii="宋体" w:hAnsi="宋体" w:cs="宋体"/>
                <w:color w:val="auto"/>
                <w:kern w:val="0"/>
                <w:sz w:val="24"/>
                <w:szCs w:val="24"/>
                <w:highlight w:val="none"/>
                <w:u w:val="single"/>
              </w:rPr>
            </w:pPr>
          </w:p>
        </w:tc>
        <w:tc>
          <w:tcPr>
            <w:tcW w:w="4119" w:type="dxa"/>
            <w:noWrap w:val="0"/>
            <w:vAlign w:val="center"/>
          </w:tcPr>
          <w:p w14:paraId="4E7BDDFB">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功能配置一般、实用性一般、主要零部件的性能参数一般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58B2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DC8564A">
            <w:pPr>
              <w:jc w:val="center"/>
              <w:rPr>
                <w:rFonts w:hint="eastAsia" w:ascii="宋体" w:hAnsi="宋体" w:cs="宋体"/>
                <w:color w:val="auto"/>
                <w:kern w:val="0"/>
                <w:sz w:val="24"/>
                <w:szCs w:val="24"/>
                <w:highlight w:val="none"/>
              </w:rPr>
            </w:pPr>
          </w:p>
        </w:tc>
        <w:tc>
          <w:tcPr>
            <w:tcW w:w="1186" w:type="dxa"/>
            <w:vMerge w:val="continue"/>
            <w:noWrap w:val="0"/>
            <w:vAlign w:val="center"/>
          </w:tcPr>
          <w:p w14:paraId="7FA87F07">
            <w:pPr>
              <w:jc w:val="center"/>
              <w:rPr>
                <w:rFonts w:hint="eastAsia" w:ascii="宋体" w:hAnsi="宋体" w:cs="宋体"/>
                <w:color w:val="auto"/>
                <w:kern w:val="0"/>
                <w:sz w:val="24"/>
                <w:szCs w:val="24"/>
                <w:highlight w:val="none"/>
              </w:rPr>
            </w:pPr>
          </w:p>
        </w:tc>
        <w:tc>
          <w:tcPr>
            <w:tcW w:w="2216" w:type="dxa"/>
            <w:vMerge w:val="restart"/>
            <w:noWrap w:val="0"/>
            <w:vAlign w:val="center"/>
          </w:tcPr>
          <w:p w14:paraId="54C9946A">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交货期服务方案及服务能力评价</w:t>
            </w:r>
          </w:p>
        </w:tc>
        <w:tc>
          <w:tcPr>
            <w:tcW w:w="894" w:type="dxa"/>
            <w:vMerge w:val="restart"/>
            <w:noWrap w:val="0"/>
            <w:vAlign w:val="center"/>
          </w:tcPr>
          <w:p w14:paraId="273575AD">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0C718489">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3272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2AB0122E">
            <w:pPr>
              <w:jc w:val="center"/>
              <w:rPr>
                <w:rFonts w:hint="eastAsia" w:ascii="宋体" w:hAnsi="宋体" w:cs="宋体"/>
                <w:color w:val="auto"/>
                <w:kern w:val="0"/>
                <w:sz w:val="24"/>
                <w:szCs w:val="24"/>
                <w:highlight w:val="none"/>
              </w:rPr>
            </w:pPr>
          </w:p>
        </w:tc>
        <w:tc>
          <w:tcPr>
            <w:tcW w:w="1186" w:type="dxa"/>
            <w:vMerge w:val="continue"/>
            <w:noWrap w:val="0"/>
            <w:vAlign w:val="center"/>
          </w:tcPr>
          <w:p w14:paraId="713D3711">
            <w:pPr>
              <w:jc w:val="center"/>
              <w:rPr>
                <w:rFonts w:hint="eastAsia" w:ascii="宋体" w:hAnsi="宋体" w:cs="宋体"/>
                <w:color w:val="auto"/>
                <w:kern w:val="0"/>
                <w:sz w:val="24"/>
                <w:szCs w:val="24"/>
                <w:highlight w:val="none"/>
              </w:rPr>
            </w:pPr>
          </w:p>
        </w:tc>
        <w:tc>
          <w:tcPr>
            <w:tcW w:w="2216" w:type="dxa"/>
            <w:vMerge w:val="continue"/>
            <w:noWrap w:val="0"/>
            <w:vAlign w:val="center"/>
          </w:tcPr>
          <w:p w14:paraId="0C5B6D9C">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4E76E91A">
            <w:pPr>
              <w:ind w:right="113"/>
              <w:jc w:val="left"/>
              <w:rPr>
                <w:rFonts w:hint="eastAsia" w:ascii="宋体" w:hAnsi="宋体" w:eastAsia="宋体" w:cs="宋体"/>
                <w:color w:val="auto"/>
                <w:sz w:val="24"/>
                <w:szCs w:val="24"/>
                <w:highlight w:val="none"/>
              </w:rPr>
            </w:pPr>
          </w:p>
        </w:tc>
        <w:tc>
          <w:tcPr>
            <w:tcW w:w="4119" w:type="dxa"/>
            <w:noWrap w:val="0"/>
            <w:vAlign w:val="center"/>
          </w:tcPr>
          <w:p w14:paraId="59F7632A">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31D6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734CDAB6">
            <w:pPr>
              <w:jc w:val="center"/>
              <w:rPr>
                <w:rFonts w:hint="eastAsia" w:ascii="宋体" w:hAnsi="宋体" w:cs="宋体"/>
                <w:color w:val="auto"/>
                <w:kern w:val="0"/>
                <w:sz w:val="24"/>
                <w:szCs w:val="24"/>
                <w:highlight w:val="none"/>
              </w:rPr>
            </w:pPr>
          </w:p>
        </w:tc>
        <w:tc>
          <w:tcPr>
            <w:tcW w:w="1186" w:type="dxa"/>
            <w:vMerge w:val="continue"/>
            <w:noWrap w:val="0"/>
            <w:vAlign w:val="center"/>
          </w:tcPr>
          <w:p w14:paraId="5E5286CB">
            <w:pPr>
              <w:jc w:val="center"/>
              <w:rPr>
                <w:rFonts w:hint="eastAsia" w:ascii="宋体" w:hAnsi="宋体" w:cs="宋体"/>
                <w:color w:val="auto"/>
                <w:kern w:val="0"/>
                <w:sz w:val="24"/>
                <w:szCs w:val="24"/>
                <w:highlight w:val="none"/>
              </w:rPr>
            </w:pPr>
          </w:p>
        </w:tc>
        <w:tc>
          <w:tcPr>
            <w:tcW w:w="2216" w:type="dxa"/>
            <w:vMerge w:val="continue"/>
            <w:noWrap w:val="0"/>
            <w:vAlign w:val="center"/>
          </w:tcPr>
          <w:p w14:paraId="74AD306B">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3A475F32">
            <w:pPr>
              <w:ind w:right="113"/>
              <w:jc w:val="left"/>
              <w:rPr>
                <w:rFonts w:hint="eastAsia" w:ascii="宋体" w:hAnsi="宋体" w:eastAsia="宋体" w:cs="宋体"/>
                <w:color w:val="auto"/>
                <w:sz w:val="24"/>
                <w:szCs w:val="24"/>
                <w:highlight w:val="none"/>
              </w:rPr>
            </w:pPr>
          </w:p>
        </w:tc>
        <w:tc>
          <w:tcPr>
            <w:tcW w:w="4119" w:type="dxa"/>
            <w:noWrap w:val="0"/>
            <w:vAlign w:val="center"/>
          </w:tcPr>
          <w:p w14:paraId="3CD99611">
            <w:pPr>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0F1F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1F7146AD">
            <w:pPr>
              <w:jc w:val="center"/>
              <w:rPr>
                <w:rFonts w:hint="eastAsia" w:ascii="宋体" w:hAnsi="宋体" w:cs="宋体"/>
                <w:color w:val="auto"/>
                <w:kern w:val="0"/>
                <w:sz w:val="24"/>
                <w:szCs w:val="24"/>
                <w:highlight w:val="none"/>
              </w:rPr>
            </w:pPr>
          </w:p>
        </w:tc>
        <w:tc>
          <w:tcPr>
            <w:tcW w:w="1186" w:type="dxa"/>
            <w:vMerge w:val="continue"/>
            <w:noWrap w:val="0"/>
            <w:vAlign w:val="center"/>
          </w:tcPr>
          <w:p w14:paraId="2320E951">
            <w:pPr>
              <w:jc w:val="center"/>
              <w:rPr>
                <w:rFonts w:hint="eastAsia" w:ascii="宋体" w:hAnsi="宋体" w:cs="宋体"/>
                <w:color w:val="auto"/>
                <w:kern w:val="0"/>
                <w:sz w:val="24"/>
                <w:szCs w:val="24"/>
                <w:highlight w:val="none"/>
              </w:rPr>
            </w:pPr>
          </w:p>
        </w:tc>
        <w:tc>
          <w:tcPr>
            <w:tcW w:w="2216" w:type="dxa"/>
            <w:vMerge w:val="restart"/>
            <w:noWrap w:val="0"/>
            <w:vAlign w:val="center"/>
          </w:tcPr>
          <w:p w14:paraId="7D288EA2">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技术服务和质保期服务能力的评价</w:t>
            </w:r>
          </w:p>
        </w:tc>
        <w:tc>
          <w:tcPr>
            <w:tcW w:w="894" w:type="dxa"/>
            <w:vMerge w:val="restart"/>
            <w:noWrap w:val="0"/>
            <w:vAlign w:val="center"/>
          </w:tcPr>
          <w:p w14:paraId="3A9B85AC">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0C3CC5BD">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技术服务能力、维保能力强，有良好的保养检测等售后服务</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525C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6E4F016F">
            <w:pPr>
              <w:jc w:val="center"/>
              <w:rPr>
                <w:rFonts w:hint="eastAsia" w:ascii="宋体" w:hAnsi="宋体" w:cs="宋体"/>
                <w:color w:val="auto"/>
                <w:kern w:val="0"/>
                <w:sz w:val="24"/>
                <w:szCs w:val="24"/>
                <w:highlight w:val="none"/>
              </w:rPr>
            </w:pPr>
          </w:p>
        </w:tc>
        <w:tc>
          <w:tcPr>
            <w:tcW w:w="1186" w:type="dxa"/>
            <w:vMerge w:val="continue"/>
            <w:noWrap w:val="0"/>
            <w:vAlign w:val="center"/>
          </w:tcPr>
          <w:p w14:paraId="56074A91">
            <w:pPr>
              <w:jc w:val="center"/>
              <w:rPr>
                <w:rFonts w:hint="eastAsia" w:ascii="宋体" w:hAnsi="宋体" w:cs="宋体"/>
                <w:color w:val="auto"/>
                <w:kern w:val="0"/>
                <w:sz w:val="24"/>
                <w:szCs w:val="24"/>
                <w:highlight w:val="none"/>
              </w:rPr>
            </w:pPr>
          </w:p>
        </w:tc>
        <w:tc>
          <w:tcPr>
            <w:tcW w:w="2216" w:type="dxa"/>
            <w:vMerge w:val="continue"/>
            <w:noWrap w:val="0"/>
            <w:vAlign w:val="center"/>
          </w:tcPr>
          <w:p w14:paraId="345378F3">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28B27B35">
            <w:pPr>
              <w:ind w:right="113"/>
              <w:jc w:val="left"/>
              <w:rPr>
                <w:rFonts w:hint="eastAsia" w:ascii="宋体" w:hAnsi="宋体" w:eastAsia="宋体" w:cs="宋体"/>
                <w:color w:val="auto"/>
                <w:sz w:val="24"/>
                <w:szCs w:val="24"/>
                <w:highlight w:val="none"/>
              </w:rPr>
            </w:pPr>
          </w:p>
        </w:tc>
        <w:tc>
          <w:tcPr>
            <w:tcW w:w="4119" w:type="dxa"/>
            <w:noWrap w:val="0"/>
            <w:vAlign w:val="center"/>
          </w:tcPr>
          <w:p w14:paraId="52B8568F">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技术服务能力、维保能力较强，有较好的保养检测等售后服务</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07BE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58DE8E4C">
            <w:pPr>
              <w:jc w:val="center"/>
              <w:rPr>
                <w:rFonts w:hint="eastAsia" w:ascii="宋体" w:hAnsi="宋体" w:cs="宋体"/>
                <w:color w:val="auto"/>
                <w:kern w:val="0"/>
                <w:sz w:val="24"/>
                <w:szCs w:val="24"/>
                <w:highlight w:val="none"/>
              </w:rPr>
            </w:pPr>
          </w:p>
        </w:tc>
        <w:tc>
          <w:tcPr>
            <w:tcW w:w="1186" w:type="dxa"/>
            <w:vMerge w:val="continue"/>
            <w:noWrap w:val="0"/>
            <w:vAlign w:val="center"/>
          </w:tcPr>
          <w:p w14:paraId="58A629AB">
            <w:pPr>
              <w:jc w:val="center"/>
              <w:rPr>
                <w:rFonts w:hint="eastAsia" w:ascii="宋体" w:hAnsi="宋体" w:cs="宋体"/>
                <w:color w:val="auto"/>
                <w:kern w:val="0"/>
                <w:sz w:val="24"/>
                <w:szCs w:val="24"/>
                <w:highlight w:val="none"/>
              </w:rPr>
            </w:pPr>
          </w:p>
        </w:tc>
        <w:tc>
          <w:tcPr>
            <w:tcW w:w="2216" w:type="dxa"/>
            <w:vMerge w:val="continue"/>
            <w:noWrap w:val="0"/>
            <w:vAlign w:val="center"/>
          </w:tcPr>
          <w:p w14:paraId="66F3D56A">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1518F24D">
            <w:pPr>
              <w:ind w:right="113"/>
              <w:jc w:val="left"/>
              <w:rPr>
                <w:rFonts w:hint="eastAsia" w:ascii="宋体" w:hAnsi="宋体" w:eastAsia="宋体" w:cs="宋体"/>
                <w:color w:val="auto"/>
                <w:sz w:val="24"/>
                <w:szCs w:val="24"/>
                <w:highlight w:val="none"/>
              </w:rPr>
            </w:pPr>
          </w:p>
        </w:tc>
        <w:tc>
          <w:tcPr>
            <w:tcW w:w="4119" w:type="dxa"/>
            <w:noWrap w:val="0"/>
            <w:vAlign w:val="center"/>
          </w:tcPr>
          <w:p w14:paraId="3E1049D6">
            <w:pPr>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技术服务能力、维保能力一般，保养检测等售后服务一般</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7F76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noWrap w:val="0"/>
            <w:vAlign w:val="center"/>
          </w:tcPr>
          <w:p w14:paraId="76C1A5D4">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5DA6C3F2">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noWrap w:val="0"/>
            <w:vAlign w:val="center"/>
          </w:tcPr>
          <w:p w14:paraId="689AE31A">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noWrap w:val="0"/>
            <w:vAlign w:val="center"/>
          </w:tcPr>
          <w:p w14:paraId="66AFDCD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r w14:paraId="5BFB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141C4C4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885836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w:t>
            </w:r>
          </w:p>
        </w:tc>
        <w:tc>
          <w:tcPr>
            <w:tcW w:w="1186" w:type="dxa"/>
            <w:tcBorders>
              <w:bottom w:val="single" w:color="auto" w:sz="4" w:space="0"/>
            </w:tcBorders>
            <w:noWrap w:val="0"/>
            <w:vAlign w:val="center"/>
          </w:tcPr>
          <w:p w14:paraId="68A2239D">
            <w:pPr>
              <w:ind w:left="144" w:hanging="144" w:hangingChars="60"/>
              <w:jc w:val="both"/>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kern w:val="0"/>
                <w:sz w:val="24"/>
                <w:szCs w:val="24"/>
                <w:highlight w:val="none"/>
                <w:lang w:val="en-US" w:eastAsia="zh-CN"/>
              </w:rPr>
              <w:t>(50分）</w:t>
            </w:r>
          </w:p>
          <w:p w14:paraId="689C3052">
            <w:pPr>
              <w:ind w:left="144" w:hanging="144" w:hangingChars="60"/>
              <w:jc w:val="center"/>
              <w:rPr>
                <w:rFonts w:hint="eastAsia" w:ascii="宋体" w:hAnsi="宋体" w:cs="宋体"/>
                <w:color w:val="auto"/>
                <w:kern w:val="0"/>
                <w:sz w:val="24"/>
                <w:szCs w:val="24"/>
                <w:highlight w:val="none"/>
              </w:rPr>
            </w:pPr>
          </w:p>
        </w:tc>
        <w:tc>
          <w:tcPr>
            <w:tcW w:w="7229" w:type="dxa"/>
            <w:gridSpan w:val="3"/>
            <w:tcBorders>
              <w:bottom w:val="single" w:color="auto" w:sz="4" w:space="0"/>
            </w:tcBorders>
            <w:noWrap w:val="0"/>
            <w:vAlign w:val="center"/>
          </w:tcPr>
          <w:p w14:paraId="0487BE5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6A49A3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-偏差率×100×E1；</w:t>
            </w:r>
          </w:p>
          <w:p w14:paraId="327E0FC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+偏差率×100×E2。</w:t>
            </w:r>
          </w:p>
          <w:p w14:paraId="61E38B8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3921CBE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报价每高于评标基准价一个百分点的扣分值，E1＝0.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54D460C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报价每低于评标基准价一个百分点的扣分值，E2＝0.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78C72CA7">
            <w:pPr>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价最低得分为0分。</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报价得分保留小数点后两位，小数点后第三位“四舍五入”。</w:t>
            </w:r>
          </w:p>
        </w:tc>
      </w:tr>
    </w:tbl>
    <w:p w14:paraId="4FFEC203">
      <w:pPr>
        <w:pStyle w:val="16"/>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1D4A4BA4">
      <w:pPr>
        <w:pStyle w:val="16"/>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5BB97E57">
      <w:pPr>
        <w:pStyle w:val="16"/>
        <w:adjustRightInd w:val="0"/>
        <w:snapToGrid w:val="0"/>
        <w:spacing w:line="360" w:lineRule="auto"/>
        <w:jc w:val="left"/>
        <w:textAlignment w:val="baseline"/>
        <w:rPr>
          <w:rFonts w:hint="eastAsia"/>
          <w:highlight w:val="none"/>
          <w:lang w:eastAsia="zh-CN"/>
        </w:rPr>
      </w:pPr>
      <w:r>
        <w:rPr>
          <w:rFonts w:hAnsi="宋体"/>
          <w:snapToGrid w:val="0"/>
          <w:color w:val="auto"/>
          <w:kern w:val="0"/>
          <w:sz w:val="24"/>
          <w:szCs w:val="24"/>
          <w:highlight w:val="none"/>
        </w:rPr>
        <w:t>2、</w:t>
      </w:r>
      <w:r>
        <w:rPr>
          <w:rFonts w:hint="eastAsia" w:hAnsi="宋体"/>
          <w:snapToGrid w:val="0"/>
          <w:color w:val="auto"/>
          <w:kern w:val="0"/>
          <w:sz w:val="24"/>
          <w:szCs w:val="24"/>
          <w:highlight w:val="none"/>
          <w:lang w:val="zh-CN"/>
        </w:rPr>
        <w:t>评标委员会成员对某一项评分因素的评分低于权重分值 60%的，应在评标报告中作出说明。评审因素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缺项则该项得0分</w:t>
      </w:r>
      <w:bookmarkStart w:id="19" w:name="_GoBack"/>
      <w:bookmarkEnd w:id="19"/>
    </w:p>
    <w:sectPr>
      <w:headerReference r:id="rId4" w:type="first"/>
      <w:footerReference r:id="rId6" w:type="first"/>
      <w:headerReference r:id="rId3" w:type="default"/>
      <w:footerReference r:id="rId5" w:type="default"/>
      <w:pgSz w:w="11907" w:h="16840"/>
      <w:pgMar w:top="1361" w:right="1361" w:bottom="1361" w:left="1361" w:header="851" w:footer="794"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大黑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C28AB">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2DB43">
                          <w:pPr>
                            <w:pStyle w:val="18"/>
                            <w:jc w:val="center"/>
                          </w:pPr>
                          <w:r>
                            <w:fldChar w:fldCharType="begin"/>
                          </w:r>
                          <w:r>
                            <w:instrText xml:space="preserve"> PAGE  \* MERGEFORMAT </w:instrText>
                          </w:r>
                          <w:r>
                            <w:fldChar w:fldCharType="separate"/>
                          </w:r>
                          <w:r>
                            <w:t>- 79 -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62DB43">
                    <w:pPr>
                      <w:pStyle w:val="18"/>
                      <w:jc w:val="center"/>
                    </w:pPr>
                    <w:r>
                      <w:fldChar w:fldCharType="begin"/>
                    </w:r>
                    <w:r>
                      <w:instrText xml:space="preserve"> PAGE  \* MERGEFORMAT </w:instrText>
                    </w:r>
                    <w:r>
                      <w:fldChar w:fldCharType="separate"/>
                    </w:r>
                    <w:r>
                      <w:t>- 79 -</w:t>
                    </w:r>
                    <w:r>
                      <w:fldChar w:fldCharType="end"/>
                    </w:r>
                  </w:p>
                </w:txbxContent>
              </v:textbox>
            </v:shape>
          </w:pict>
        </mc:Fallback>
      </mc:AlternateContent>
    </w:r>
  </w:p>
  <w:p w14:paraId="1F67B68B">
    <w:pPr>
      <w:pStyle w:val="2"/>
      <w:spacing w:line="14" w:lineRule="auto"/>
      <w:rPr>
        <w:sz w:val="20"/>
      </w:rPr>
    </w:pPr>
  </w:p>
  <w:p w14:paraId="7B3696E5">
    <w:pP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37DEF">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43B3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843B3A">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6A5B">
    <w:pPr>
      <w:pStyle w:val="19"/>
    </w:pPr>
    <w:r>
      <w:rPr>
        <w:rFonts w:hint="eastAsia"/>
        <w:lang w:eastAsia="zh-CN"/>
      </w:rPr>
      <w:t>河北高速恒质公路建设集团有限公司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723A">
    <w:pPr>
      <w:pStyle w:val="19"/>
    </w:pPr>
    <w:r>
      <w:rPr>
        <w:rFonts w:hint="eastAsia"/>
        <w:lang w:eastAsia="zh-CN"/>
      </w:rPr>
      <w:t>河北高速恒质公路建设集团有限公司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A7704"/>
    <w:multiLevelType w:val="singleLevel"/>
    <w:tmpl w:val="B9EA7704"/>
    <w:lvl w:ilvl="0" w:tentative="0">
      <w:start w:val="1"/>
      <w:numFmt w:val="decimal"/>
      <w:pStyle w:val="1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79844705"/>
    <w:rsid w:val="0046550B"/>
    <w:rsid w:val="00F731C1"/>
    <w:rsid w:val="0103782F"/>
    <w:rsid w:val="010F4854"/>
    <w:rsid w:val="018D292A"/>
    <w:rsid w:val="02AF7D28"/>
    <w:rsid w:val="033F29FA"/>
    <w:rsid w:val="036248F7"/>
    <w:rsid w:val="04173348"/>
    <w:rsid w:val="04657D11"/>
    <w:rsid w:val="04A34E1D"/>
    <w:rsid w:val="04F64357"/>
    <w:rsid w:val="05030321"/>
    <w:rsid w:val="055D3C85"/>
    <w:rsid w:val="05AC0CD2"/>
    <w:rsid w:val="05AC0ED6"/>
    <w:rsid w:val="06137CC2"/>
    <w:rsid w:val="064D1EFE"/>
    <w:rsid w:val="06700516"/>
    <w:rsid w:val="06C73D4E"/>
    <w:rsid w:val="08DB3F58"/>
    <w:rsid w:val="092E13EE"/>
    <w:rsid w:val="0A40381D"/>
    <w:rsid w:val="0B59720D"/>
    <w:rsid w:val="0BB77BEF"/>
    <w:rsid w:val="0BBE12AE"/>
    <w:rsid w:val="0C511136"/>
    <w:rsid w:val="0CAF1F8F"/>
    <w:rsid w:val="0E3F073D"/>
    <w:rsid w:val="0E52260E"/>
    <w:rsid w:val="114809B7"/>
    <w:rsid w:val="12DE1D27"/>
    <w:rsid w:val="13900351"/>
    <w:rsid w:val="13A40A55"/>
    <w:rsid w:val="14C10B29"/>
    <w:rsid w:val="153F7F5B"/>
    <w:rsid w:val="15433360"/>
    <w:rsid w:val="1587457B"/>
    <w:rsid w:val="15BC3CE4"/>
    <w:rsid w:val="16005D04"/>
    <w:rsid w:val="161C373C"/>
    <w:rsid w:val="16782746"/>
    <w:rsid w:val="167B47B4"/>
    <w:rsid w:val="169866B9"/>
    <w:rsid w:val="17697872"/>
    <w:rsid w:val="18860743"/>
    <w:rsid w:val="198A7DBF"/>
    <w:rsid w:val="1A132DC1"/>
    <w:rsid w:val="1BB86BD4"/>
    <w:rsid w:val="1BCC2910"/>
    <w:rsid w:val="1C762E48"/>
    <w:rsid w:val="1CA20C86"/>
    <w:rsid w:val="1CA7512B"/>
    <w:rsid w:val="1CA83640"/>
    <w:rsid w:val="1CE51984"/>
    <w:rsid w:val="1D8E3420"/>
    <w:rsid w:val="1FDF7113"/>
    <w:rsid w:val="20673A8C"/>
    <w:rsid w:val="20B00A53"/>
    <w:rsid w:val="215F5E4C"/>
    <w:rsid w:val="218F5EF2"/>
    <w:rsid w:val="22162CA6"/>
    <w:rsid w:val="222430DE"/>
    <w:rsid w:val="231E64F3"/>
    <w:rsid w:val="24B45915"/>
    <w:rsid w:val="25DA3E7C"/>
    <w:rsid w:val="260D289B"/>
    <w:rsid w:val="26515B33"/>
    <w:rsid w:val="26CC3204"/>
    <w:rsid w:val="26F251F5"/>
    <w:rsid w:val="26FA0720"/>
    <w:rsid w:val="272642EE"/>
    <w:rsid w:val="27C111E6"/>
    <w:rsid w:val="27FE48F6"/>
    <w:rsid w:val="28C22D40"/>
    <w:rsid w:val="29600777"/>
    <w:rsid w:val="29C54E43"/>
    <w:rsid w:val="2A12690A"/>
    <w:rsid w:val="2A365881"/>
    <w:rsid w:val="2A551143"/>
    <w:rsid w:val="2A992557"/>
    <w:rsid w:val="2AB51836"/>
    <w:rsid w:val="2AF3300C"/>
    <w:rsid w:val="2C027343"/>
    <w:rsid w:val="2CBA6471"/>
    <w:rsid w:val="2D55028C"/>
    <w:rsid w:val="2DB858EB"/>
    <w:rsid w:val="2DE47F8D"/>
    <w:rsid w:val="2E36630F"/>
    <w:rsid w:val="2EFB7671"/>
    <w:rsid w:val="2F211AA1"/>
    <w:rsid w:val="2F8A58AC"/>
    <w:rsid w:val="2FB33B63"/>
    <w:rsid w:val="30253FF7"/>
    <w:rsid w:val="306C6018"/>
    <w:rsid w:val="30BE30FB"/>
    <w:rsid w:val="312F6401"/>
    <w:rsid w:val="32D9106B"/>
    <w:rsid w:val="34FD371F"/>
    <w:rsid w:val="3527091F"/>
    <w:rsid w:val="353C41FE"/>
    <w:rsid w:val="3575596F"/>
    <w:rsid w:val="35B03007"/>
    <w:rsid w:val="3608606C"/>
    <w:rsid w:val="36F827BC"/>
    <w:rsid w:val="37484EAE"/>
    <w:rsid w:val="37C62813"/>
    <w:rsid w:val="3891327E"/>
    <w:rsid w:val="390C7C21"/>
    <w:rsid w:val="39602E17"/>
    <w:rsid w:val="3AA43829"/>
    <w:rsid w:val="3AEC3D2F"/>
    <w:rsid w:val="3BF319A8"/>
    <w:rsid w:val="3C734D99"/>
    <w:rsid w:val="3C894E2B"/>
    <w:rsid w:val="3C8F37BA"/>
    <w:rsid w:val="3D5C54C6"/>
    <w:rsid w:val="3DEE7BA9"/>
    <w:rsid w:val="3E502D1B"/>
    <w:rsid w:val="3F1254FF"/>
    <w:rsid w:val="3F2A5D03"/>
    <w:rsid w:val="3F5462F2"/>
    <w:rsid w:val="3F77453A"/>
    <w:rsid w:val="4042281D"/>
    <w:rsid w:val="40E23A1F"/>
    <w:rsid w:val="4135036A"/>
    <w:rsid w:val="41406119"/>
    <w:rsid w:val="41FF6CEC"/>
    <w:rsid w:val="421F4F76"/>
    <w:rsid w:val="42C4784B"/>
    <w:rsid w:val="443864E5"/>
    <w:rsid w:val="44D55E5D"/>
    <w:rsid w:val="45856B10"/>
    <w:rsid w:val="45CF6B44"/>
    <w:rsid w:val="45F4643C"/>
    <w:rsid w:val="461458A0"/>
    <w:rsid w:val="466456F1"/>
    <w:rsid w:val="467375FE"/>
    <w:rsid w:val="46ED7A5B"/>
    <w:rsid w:val="477B5EE3"/>
    <w:rsid w:val="488D3BD7"/>
    <w:rsid w:val="493B6CE5"/>
    <w:rsid w:val="4A0D4DC1"/>
    <w:rsid w:val="4A9B791A"/>
    <w:rsid w:val="4B1502F8"/>
    <w:rsid w:val="4B6F02FF"/>
    <w:rsid w:val="4BBB5D94"/>
    <w:rsid w:val="4BD146C5"/>
    <w:rsid w:val="4BE34D31"/>
    <w:rsid w:val="4BFD12C0"/>
    <w:rsid w:val="4C080E93"/>
    <w:rsid w:val="4C475365"/>
    <w:rsid w:val="4C826040"/>
    <w:rsid w:val="4C877E9B"/>
    <w:rsid w:val="4CAA4570"/>
    <w:rsid w:val="4D720CBA"/>
    <w:rsid w:val="4E571EFA"/>
    <w:rsid w:val="4E8C7CB8"/>
    <w:rsid w:val="4EE554BC"/>
    <w:rsid w:val="4F077306"/>
    <w:rsid w:val="50197DA0"/>
    <w:rsid w:val="50C60039"/>
    <w:rsid w:val="51687B00"/>
    <w:rsid w:val="520E773B"/>
    <w:rsid w:val="523E7F87"/>
    <w:rsid w:val="54800E47"/>
    <w:rsid w:val="56D85CBD"/>
    <w:rsid w:val="57DE0CFA"/>
    <w:rsid w:val="580F5E6B"/>
    <w:rsid w:val="59B14CE8"/>
    <w:rsid w:val="59E36A9C"/>
    <w:rsid w:val="59E54E9F"/>
    <w:rsid w:val="59F837E6"/>
    <w:rsid w:val="5A241002"/>
    <w:rsid w:val="5A2C2D27"/>
    <w:rsid w:val="5A5B692D"/>
    <w:rsid w:val="5A7C16A7"/>
    <w:rsid w:val="5A9E4463"/>
    <w:rsid w:val="5C00495F"/>
    <w:rsid w:val="5C367357"/>
    <w:rsid w:val="5C905045"/>
    <w:rsid w:val="5D3A2E77"/>
    <w:rsid w:val="5D9F221C"/>
    <w:rsid w:val="5EAC4EF1"/>
    <w:rsid w:val="5EC40C4A"/>
    <w:rsid w:val="5F6B37BB"/>
    <w:rsid w:val="5F846214"/>
    <w:rsid w:val="5FB20F0C"/>
    <w:rsid w:val="60062013"/>
    <w:rsid w:val="60376C67"/>
    <w:rsid w:val="605A6C60"/>
    <w:rsid w:val="607B17DC"/>
    <w:rsid w:val="615E17A9"/>
    <w:rsid w:val="62C84A81"/>
    <w:rsid w:val="63FD14EC"/>
    <w:rsid w:val="650322EC"/>
    <w:rsid w:val="654A2D97"/>
    <w:rsid w:val="65A304F3"/>
    <w:rsid w:val="65A76BCF"/>
    <w:rsid w:val="65BD27B2"/>
    <w:rsid w:val="66357066"/>
    <w:rsid w:val="664426C4"/>
    <w:rsid w:val="66693279"/>
    <w:rsid w:val="67462D47"/>
    <w:rsid w:val="677432C7"/>
    <w:rsid w:val="68426FC3"/>
    <w:rsid w:val="6A3E6FCA"/>
    <w:rsid w:val="6AA11BE9"/>
    <w:rsid w:val="6AAC0005"/>
    <w:rsid w:val="6C5D685E"/>
    <w:rsid w:val="6C852B4E"/>
    <w:rsid w:val="6C9360FF"/>
    <w:rsid w:val="6CC60B24"/>
    <w:rsid w:val="6D986253"/>
    <w:rsid w:val="6DB65D73"/>
    <w:rsid w:val="6E4F75A1"/>
    <w:rsid w:val="6FC35194"/>
    <w:rsid w:val="702576AC"/>
    <w:rsid w:val="72442376"/>
    <w:rsid w:val="733F2EED"/>
    <w:rsid w:val="73881BF8"/>
    <w:rsid w:val="742A023C"/>
    <w:rsid w:val="743E4932"/>
    <w:rsid w:val="74824ACB"/>
    <w:rsid w:val="74992928"/>
    <w:rsid w:val="74F257AB"/>
    <w:rsid w:val="750E57FB"/>
    <w:rsid w:val="75DD52DE"/>
    <w:rsid w:val="75E941E6"/>
    <w:rsid w:val="761A1195"/>
    <w:rsid w:val="762A44F2"/>
    <w:rsid w:val="762E1A47"/>
    <w:rsid w:val="768371E5"/>
    <w:rsid w:val="76CC2138"/>
    <w:rsid w:val="772938E8"/>
    <w:rsid w:val="777F79AC"/>
    <w:rsid w:val="786F5C73"/>
    <w:rsid w:val="78C64A17"/>
    <w:rsid w:val="79644969"/>
    <w:rsid w:val="79844705"/>
    <w:rsid w:val="7A833316"/>
    <w:rsid w:val="7CC36849"/>
    <w:rsid w:val="7CC75DDC"/>
    <w:rsid w:val="7D675751"/>
    <w:rsid w:val="7DA820C4"/>
    <w:rsid w:val="7EC12D03"/>
    <w:rsid w:val="7EF660EE"/>
    <w:rsid w:val="7F8717D5"/>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keepNext/>
      <w:keepLines/>
      <w:spacing w:line="360" w:lineRule="auto"/>
      <w:jc w:val="center"/>
      <w:outlineLvl w:val="0"/>
    </w:pPr>
    <w:rPr>
      <w:rFonts w:ascii="Times New Roman" w:hAnsi="Times New Roman"/>
      <w:b/>
      <w:bCs/>
      <w:kern w:val="44"/>
      <w:sz w:val="44"/>
      <w:szCs w:val="44"/>
    </w:rPr>
  </w:style>
  <w:style w:type="paragraph" w:styleId="5">
    <w:name w:val="heading 2"/>
    <w:basedOn w:val="1"/>
    <w:next w:val="1"/>
    <w:autoRedefine/>
    <w:qFormat/>
    <w:uiPriority w:val="9"/>
    <w:pPr>
      <w:keepNext/>
      <w:keepLines/>
      <w:spacing w:before="260" w:after="260" w:line="416" w:lineRule="auto"/>
      <w:jc w:val="center"/>
      <w:outlineLvl w:val="1"/>
    </w:pPr>
    <w:rPr>
      <w:rFonts w:ascii="Cambria" w:hAnsi="Cambria"/>
      <w:b/>
      <w:bCs/>
      <w:sz w:val="32"/>
      <w:szCs w:val="32"/>
    </w:rPr>
  </w:style>
  <w:style w:type="paragraph" w:styleId="6">
    <w:name w:val="heading 3"/>
    <w:basedOn w:val="1"/>
    <w:next w:val="1"/>
    <w:autoRedefine/>
    <w:qFormat/>
    <w:uiPriority w:val="9"/>
    <w:pPr>
      <w:keepNext/>
      <w:keepLines/>
      <w:spacing w:before="50" w:beforeLines="50" w:line="415" w:lineRule="auto"/>
      <w:outlineLvl w:val="2"/>
    </w:pPr>
    <w:rPr>
      <w:b/>
      <w:bCs/>
      <w:sz w:val="32"/>
      <w:szCs w:val="32"/>
    </w:rPr>
  </w:style>
  <w:style w:type="paragraph" w:styleId="7">
    <w:name w:val="heading 4"/>
    <w:basedOn w:val="1"/>
    <w:next w:val="1"/>
    <w:autoRedefine/>
    <w:qFormat/>
    <w:uiPriority w:val="9"/>
    <w:pPr>
      <w:keepNext/>
      <w:keepLines/>
      <w:spacing w:before="120" w:line="377" w:lineRule="auto"/>
      <w:outlineLvl w:val="3"/>
    </w:pPr>
    <w:rPr>
      <w:rFonts w:ascii="Cambria" w:hAnsi="Cambria"/>
      <w:b/>
      <w:bCs/>
      <w:sz w:val="28"/>
      <w:szCs w:val="28"/>
    </w:rPr>
  </w:style>
  <w:style w:type="paragraph" w:styleId="8">
    <w:name w:val="heading 6"/>
    <w:basedOn w:val="1"/>
    <w:next w:val="1"/>
    <w:autoRedefine/>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00"/>
      <w:jc w:val="left"/>
    </w:pPr>
    <w:rPr>
      <w:rFonts w:ascii="宋体" w:hAnsi="宋体" w:cs="Times New Roman"/>
      <w:kern w:val="0"/>
      <w:szCs w:val="21"/>
      <w:lang w:eastAsia="en-US"/>
    </w:rPr>
  </w:style>
  <w:style w:type="paragraph" w:styleId="3">
    <w:name w:val="Body Text 2"/>
    <w:basedOn w:val="1"/>
    <w:next w:val="1"/>
    <w:autoRedefine/>
    <w:qFormat/>
    <w:uiPriority w:val="0"/>
    <w:rPr>
      <w:rFonts w:ascii="宋体" w:hAnsi="宋体" w:eastAsia="Times New Roman"/>
      <w:sz w:val="28"/>
    </w:rPr>
  </w:style>
  <w:style w:type="paragraph" w:styleId="9">
    <w:name w:val="table of authorities"/>
    <w:basedOn w:val="1"/>
    <w:next w:val="1"/>
    <w:autoRedefine/>
    <w:semiHidden/>
    <w:qFormat/>
    <w:uiPriority w:val="0"/>
    <w:pPr>
      <w:spacing w:line="480" w:lineRule="exact"/>
      <w:ind w:left="420" w:leftChars="200"/>
      <w:jc w:val="both"/>
    </w:pPr>
    <w:rPr>
      <w:rFonts w:ascii="Times New Roman" w:hAnsi="Times New Roman" w:eastAsia="宋体" w:cs="Times New Roman"/>
      <w:kern w:val="2"/>
      <w:sz w:val="24"/>
      <w:szCs w:val="24"/>
      <w:lang w:eastAsia="zh-CN"/>
    </w:rPr>
  </w:style>
  <w:style w:type="paragraph" w:styleId="10">
    <w:name w:val="toa heading"/>
    <w:basedOn w:val="1"/>
    <w:next w:val="1"/>
    <w:autoRedefine/>
    <w:unhideWhenUsed/>
    <w:qFormat/>
    <w:uiPriority w:val="99"/>
    <w:pPr>
      <w:spacing w:before="120"/>
      <w:ind w:firstLine="560" w:firstLineChars="200"/>
    </w:pPr>
    <w:rPr>
      <w:rFonts w:ascii="Cambria" w:hAnsi="Cambria"/>
      <w:szCs w:val="24"/>
    </w:rPr>
  </w:style>
  <w:style w:type="paragraph" w:styleId="11">
    <w:name w:val="annotation text"/>
    <w:basedOn w:val="1"/>
    <w:next w:val="9"/>
    <w:autoRedefine/>
    <w:qFormat/>
    <w:uiPriority w:val="0"/>
    <w:pPr>
      <w:jc w:val="left"/>
    </w:pPr>
    <w:rPr>
      <w:rFonts w:ascii="宋体" w:hAnsi="宋体"/>
      <w:sz w:val="24"/>
      <w:szCs w:val="24"/>
    </w:rPr>
  </w:style>
  <w:style w:type="paragraph" w:styleId="12">
    <w:name w:val="Body Text Indent"/>
    <w:basedOn w:val="1"/>
    <w:autoRedefine/>
    <w:unhideWhenUsed/>
    <w:qFormat/>
    <w:uiPriority w:val="99"/>
    <w:pPr>
      <w:spacing w:after="120"/>
      <w:ind w:left="420" w:leftChars="200"/>
    </w:pPr>
  </w:style>
  <w:style w:type="paragraph" w:styleId="13">
    <w:name w:val="List Continue"/>
    <w:basedOn w:val="1"/>
    <w:next w:val="14"/>
    <w:autoRedefine/>
    <w:unhideWhenUsed/>
    <w:qFormat/>
    <w:uiPriority w:val="99"/>
    <w:pPr>
      <w:spacing w:after="120"/>
      <w:ind w:left="420" w:leftChars="200"/>
      <w:contextualSpacing/>
      <w:jc w:val="left"/>
    </w:pPr>
    <w:rPr>
      <w:rFonts w:ascii="Calibri" w:hAnsi="Calibri" w:eastAsia="宋体" w:cs="Times New Roman"/>
      <w:kern w:val="0"/>
      <w:sz w:val="22"/>
      <w:lang w:eastAsia="en-US"/>
    </w:rPr>
  </w:style>
  <w:style w:type="paragraph" w:styleId="14">
    <w:name w:val="Body Text First Indent"/>
    <w:basedOn w:val="2"/>
    <w:autoRedefine/>
    <w:qFormat/>
    <w:uiPriority w:val="0"/>
    <w:pPr>
      <w:ind w:firstLine="420" w:firstLineChars="100"/>
    </w:pPr>
  </w:style>
  <w:style w:type="paragraph" w:styleId="15">
    <w:name w:val="toc 3"/>
    <w:basedOn w:val="1"/>
    <w:next w:val="1"/>
    <w:autoRedefine/>
    <w:unhideWhenUsed/>
    <w:qFormat/>
    <w:uiPriority w:val="39"/>
    <w:pPr>
      <w:ind w:left="840" w:leftChars="400"/>
    </w:pPr>
  </w:style>
  <w:style w:type="paragraph" w:styleId="16">
    <w:name w:val="Plain Text"/>
    <w:basedOn w:val="1"/>
    <w:next w:val="17"/>
    <w:autoRedefine/>
    <w:qFormat/>
    <w:uiPriority w:val="0"/>
    <w:rPr>
      <w:rFonts w:ascii="宋体" w:hAnsi="Courier New"/>
      <w:szCs w:val="20"/>
    </w:rPr>
  </w:style>
  <w:style w:type="paragraph" w:styleId="17">
    <w:name w:val="List Number 5"/>
    <w:basedOn w:val="1"/>
    <w:autoRedefine/>
    <w:qFormat/>
    <w:uiPriority w:val="0"/>
    <w:pPr>
      <w:numPr>
        <w:ilvl w:val="0"/>
        <w:numId w:val="1"/>
      </w:numPr>
    </w:p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toc 2"/>
    <w:basedOn w:val="1"/>
    <w:next w:val="1"/>
    <w:autoRedefine/>
    <w:unhideWhenUsed/>
    <w:qFormat/>
    <w:uiPriority w:val="39"/>
    <w:pPr>
      <w:ind w:left="420" w:leftChars="200"/>
    </w:pPr>
  </w:style>
  <w:style w:type="paragraph" w:styleId="22">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2"/>
    <w:autoRedefine/>
    <w:unhideWhenUsed/>
    <w:qFormat/>
    <w:uiPriority w:val="99"/>
    <w:pPr>
      <w:tabs>
        <w:tab w:val="left" w:pos="5580"/>
      </w:tabs>
      <w:ind w:left="420" w:leftChars="200" w:firstLine="420"/>
    </w:pPr>
    <w:rPr>
      <w:rFonts w:ascii="Times New Roman" w:hAnsi="Times New Roman"/>
      <w:sz w:val="21"/>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rPr>
      <w:b/>
      <w:bCs/>
    </w:rPr>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unhideWhenUsed/>
    <w:qFormat/>
    <w:uiPriority w:val="99"/>
    <w:rPr>
      <w:color w:val="0000FF"/>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ascii="monospace" w:hAnsi="monospace" w:eastAsia="monospace" w:cs="monospace"/>
    </w:rPr>
  </w:style>
  <w:style w:type="paragraph" w:customStyle="1" w:styleId="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1正文"/>
    <w:basedOn w:val="1"/>
    <w:autoRedefine/>
    <w:qFormat/>
    <w:uiPriority w:val="0"/>
    <w:pPr>
      <w:ind w:firstLine="480"/>
    </w:pPr>
    <w:rPr>
      <w:rFonts w:cs="宋体"/>
      <w:szCs w:val="24"/>
    </w:rPr>
  </w:style>
  <w:style w:type="paragraph" w:customStyle="1" w:styleId="42">
    <w:name w:val="Default"/>
    <w:autoRedefine/>
    <w:qFormat/>
    <w:uiPriority w:val="99"/>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43">
    <w:name w:val="大标题"/>
    <w:basedOn w:val="1"/>
    <w:next w:val="23"/>
    <w:autoRedefine/>
    <w:qFormat/>
    <w:uiPriority w:val="0"/>
    <w:pPr>
      <w:jc w:val="center"/>
    </w:pPr>
    <w:rPr>
      <w:rFonts w:ascii="Arial" w:hAnsi="Arial"/>
      <w:b/>
      <w:sz w:val="28"/>
    </w:rPr>
  </w:style>
  <w:style w:type="character" w:customStyle="1" w:styleId="44">
    <w:name w:val="NormalCharacter"/>
    <w:link w:val="45"/>
    <w:autoRedefine/>
    <w:qFormat/>
    <w:uiPriority w:val="0"/>
    <w:rPr>
      <w:kern w:val="0"/>
      <w:sz w:val="20"/>
      <w:szCs w:val="20"/>
    </w:rPr>
  </w:style>
  <w:style w:type="paragraph" w:customStyle="1" w:styleId="45">
    <w:name w:val="UserStyle_24"/>
    <w:basedOn w:val="1"/>
    <w:link w:val="44"/>
    <w:autoRedefine/>
    <w:qFormat/>
    <w:uiPriority w:val="0"/>
    <w:pPr>
      <w:widowControl/>
      <w:spacing w:line="360" w:lineRule="auto"/>
      <w:ind w:firstLine="200" w:firstLineChars="200"/>
      <w:jc w:val="left"/>
    </w:pPr>
    <w:rPr>
      <w:kern w:val="0"/>
      <w:sz w:val="20"/>
      <w:szCs w:val="20"/>
    </w:rPr>
  </w:style>
  <w:style w:type="paragraph" w:customStyle="1" w:styleId="46">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47">
    <w:name w:val="标题 31"/>
    <w:basedOn w:val="1"/>
    <w:autoRedefine/>
    <w:qFormat/>
    <w:uiPriority w:val="1"/>
    <w:pPr>
      <w:ind w:left="100"/>
      <w:jc w:val="left"/>
      <w:outlineLvl w:val="3"/>
    </w:pPr>
    <w:rPr>
      <w:rFonts w:ascii="Microsoft JhengHei" w:hAnsi="Microsoft JhengHei" w:eastAsia="Microsoft JhengHei" w:cs="Times New Roman"/>
      <w:b/>
      <w:bCs/>
      <w:kern w:val="0"/>
      <w:sz w:val="32"/>
      <w:szCs w:val="32"/>
      <w:lang w:eastAsia="en-US"/>
    </w:rPr>
  </w:style>
  <w:style w:type="paragraph" w:customStyle="1" w:styleId="48">
    <w:name w:val="标题 41"/>
    <w:basedOn w:val="1"/>
    <w:autoRedefine/>
    <w:qFormat/>
    <w:uiPriority w:val="1"/>
    <w:pPr>
      <w:ind w:left="237"/>
      <w:jc w:val="left"/>
      <w:outlineLvl w:val="4"/>
    </w:pPr>
    <w:rPr>
      <w:rFonts w:ascii="宋体" w:hAnsi="宋体"/>
      <w:kern w:val="0"/>
      <w:sz w:val="28"/>
      <w:szCs w:val="28"/>
      <w:lang w:eastAsia="en-US"/>
    </w:rPr>
  </w:style>
  <w:style w:type="paragraph" w:customStyle="1" w:styleId="49">
    <w:name w:val="Table Text"/>
    <w:basedOn w:val="1"/>
    <w:autoRedefine/>
    <w:semiHidden/>
    <w:qFormat/>
    <w:uiPriority w:val="0"/>
    <w:rPr>
      <w:rFonts w:ascii="宋体" w:hAnsi="宋体" w:eastAsia="宋体" w:cs="宋体"/>
      <w:sz w:val="24"/>
      <w:lang w:eastAsia="en-US"/>
    </w:rPr>
  </w:style>
  <w:style w:type="paragraph" w:customStyle="1" w:styleId="50">
    <w:name w:val="样式14"/>
    <w:basedOn w:val="5"/>
    <w:autoRedefine/>
    <w:qFormat/>
    <w:uiPriority w:val="0"/>
    <w:pPr>
      <w:spacing w:before="0" w:after="0" w:line="360" w:lineRule="auto"/>
    </w:pPr>
    <w:rPr>
      <w:rFonts w:ascii="Arial" w:hAnsi="Arial" w:eastAsia="黑体"/>
      <w:kern w:val="28"/>
      <w:sz w:val="30"/>
    </w:rPr>
  </w:style>
  <w:style w:type="paragraph" w:customStyle="1" w:styleId="51">
    <w:name w:val="标题 #6 (2)"/>
    <w:basedOn w:val="1"/>
    <w:autoRedefine/>
    <w:qFormat/>
    <w:uiPriority w:val="0"/>
    <w:pPr>
      <w:shd w:val="clear" w:color="auto" w:fill="FFFFFF"/>
      <w:spacing w:line="0" w:lineRule="atLeast"/>
      <w:jc w:val="center"/>
      <w:outlineLvl w:val="5"/>
    </w:pPr>
    <w:rPr>
      <w:rFonts w:ascii="MingLiU" w:hAnsi="MingLiU" w:eastAsia="MingLiU" w:cs="MingLiU"/>
      <w:spacing w:val="20"/>
      <w:kern w:val="0"/>
      <w:sz w:val="32"/>
      <w:szCs w:val="32"/>
    </w:rPr>
  </w:style>
  <w:style w:type="paragraph" w:customStyle="1" w:styleId="52">
    <w:name w:val="正文文本 (2)"/>
    <w:basedOn w:val="1"/>
    <w:autoRedefine/>
    <w:qFormat/>
    <w:uiPriority w:val="0"/>
    <w:pPr>
      <w:shd w:val="clear" w:color="auto" w:fill="FFFFFF"/>
      <w:spacing w:before="300" w:line="439" w:lineRule="exact"/>
      <w:jc w:val="distribute"/>
    </w:pPr>
    <w:rPr>
      <w:rFonts w:ascii="宋体" w:hAnsi="宋体" w:cs="宋体"/>
      <w:kern w:val="0"/>
      <w:sz w:val="22"/>
    </w:rPr>
  </w:style>
  <w:style w:type="paragraph" w:customStyle="1" w:styleId="53">
    <w:name w:val="目录样式1"/>
    <w:basedOn w:val="1"/>
    <w:autoRedefine/>
    <w:qFormat/>
    <w:uiPriority w:val="0"/>
    <w:rPr>
      <w:rFonts w:ascii="黑体" w:hAnsi="宋体" w:eastAsia="黑体"/>
      <w:sz w:val="24"/>
      <w:szCs w:val="20"/>
    </w:rPr>
  </w:style>
  <w:style w:type="paragraph" w:customStyle="1" w:styleId="54">
    <w:name w:val="列出段落2"/>
    <w:basedOn w:val="1"/>
    <w:autoRedefine/>
    <w:qFormat/>
    <w:uiPriority w:val="34"/>
    <w:pPr>
      <w:ind w:firstLine="420" w:firstLineChars="200"/>
    </w:pPr>
    <w:rPr>
      <w:rFonts w:ascii="Times New Roman" w:hAnsi="Times New Roman"/>
    </w:rPr>
  </w:style>
  <w:style w:type="paragraph" w:customStyle="1" w:styleId="55">
    <w:name w:val="样式 样式 正文（首行缩进两字） + Arial Char Char Char Char Char Char Char Char..."/>
    <w:basedOn w:val="1"/>
    <w:autoRedefine/>
    <w:qFormat/>
    <w:uiPriority w:val="0"/>
    <w:pPr>
      <w:snapToGrid w:val="0"/>
      <w:spacing w:before="156" w:beforeLines="50" w:line="300" w:lineRule="auto"/>
      <w:ind w:firstLine="512" w:firstLineChars="200"/>
    </w:pPr>
    <w:rPr>
      <w:rFonts w:ascii="宋体" w:hAnsi="宋体"/>
      <w:color w:val="FF0000"/>
      <w:spacing w:val="16"/>
      <w:kern w:val="0"/>
      <w:sz w:val="24"/>
      <w:szCs w:val="20"/>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样式53"/>
    <w:basedOn w:val="4"/>
    <w:autoRedefine/>
    <w:qFormat/>
    <w:uiPriority w:val="0"/>
    <w:rPr>
      <w:sz w:val="44"/>
    </w:rPr>
  </w:style>
  <w:style w:type="paragraph" w:customStyle="1" w:styleId="58">
    <w:name w:val="样式58"/>
    <w:basedOn w:val="6"/>
    <w:autoRedefine/>
    <w:qFormat/>
    <w:uiPriority w:val="0"/>
    <w:pPr>
      <w:topLinePunct w:val="0"/>
      <w:spacing w:before="0" w:after="0" w:line="360" w:lineRule="auto"/>
      <w:ind w:firstLine="200" w:firstLineChars="200"/>
    </w:pPr>
    <w:rPr>
      <w:kern w:val="28"/>
      <w:sz w:val="28"/>
      <w:szCs w:val="32"/>
    </w:rPr>
  </w:style>
  <w:style w:type="paragraph" w:styleId="59">
    <w:name w:val="No Spacing"/>
    <w:autoRedefine/>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12307</Words>
  <Characters>13443</Characters>
  <Lines>0</Lines>
  <Paragraphs>0</Paragraphs>
  <TotalTime>4</TotalTime>
  <ScaleCrop>false</ScaleCrop>
  <LinksUpToDate>false</LinksUpToDate>
  <CharactersWithSpaces>13751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2025-01-23T13:27:00Z</dcterms:created>
  <dc:creator>宿子轩</dc:creator>
  <cp:lastModifiedBy>冯士峰</cp:lastModifiedBy>
  <cp:lastPrinted>2025-03-04T13:20:00Z</cp:lastPrinted>
  <dcterms:modified xsi:type="dcterms:W3CDTF">2025-09-28T06:40:07Z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DDB095B73ECB4E71A590113608D6BEBE_13</vt:lpwstr>
  </property>
  <property fmtid="{D5CDD505-2E9C-101B-9397-08002B2CF9AE}" pid="4" name="KSOTemplateDocerSaveRecord">
    <vt:lpwstr>eyJoZGlkIjoiMjNhMGNiNzBmYzRmYmU1YWU1ZDVjYzI3MTI0YTIzZjQiLCJ1c2VySWQiOiIxNjg3ODQzOTczIn0=</vt:lpwstr>
  </property>
</Properties>
</file>