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120" w:beforeLines="50" w:after="120" w:afterLines="50" w:line="400" w:lineRule="exact"/>
        <w:ind w:firstLine="420" w:firstLineChars="200"/>
        <w:rPr>
          <w:rFonts w:hint="eastAsia" w:ascii="宋体" w:hAnsi="宋体"/>
        </w:rPr>
      </w:pPr>
    </w:p>
    <w:p>
      <w:pPr>
        <w:spacing w:before="120" w:beforeLines="50" w:after="120" w:afterLines="50" w:line="360" w:lineRule="auto"/>
        <w:jc w:val="center"/>
        <w:rPr>
          <w:rFonts w:hint="eastAsia" w:ascii="宋体" w:hAnsi="宋体"/>
          <w:b/>
          <w:bCs/>
          <w:sz w:val="40"/>
          <w:szCs w:val="44"/>
        </w:rPr>
      </w:pPr>
    </w:p>
    <w:p>
      <w:pPr>
        <w:snapToGrid w:val="0"/>
        <w:spacing w:after="0" w:line="360" w:lineRule="auto"/>
        <w:jc w:val="center"/>
        <w:rPr>
          <w:rFonts w:hint="eastAsia" w:ascii="宋体" w:hAnsi="宋体" w:eastAsia="宋体"/>
          <w:b/>
          <w:bCs/>
          <w:sz w:val="44"/>
          <w:szCs w:val="44"/>
          <w:lang w:eastAsia="zh-CN"/>
        </w:rPr>
      </w:pPr>
      <w:r>
        <w:rPr>
          <w:rFonts w:hint="eastAsia" w:ascii="宋体" w:hAnsi="宋体"/>
          <w:b/>
          <w:bCs/>
          <w:sz w:val="44"/>
          <w:szCs w:val="44"/>
          <w:lang w:eastAsia="zh-CN"/>
        </w:rPr>
        <w:t>河北高速集团工程咨询有限公司</w:t>
      </w:r>
    </w:p>
    <w:p>
      <w:pPr>
        <w:snapToGrid w:val="0"/>
        <w:spacing w:after="0" w:line="360" w:lineRule="auto"/>
        <w:jc w:val="center"/>
        <w:rPr>
          <w:rFonts w:hint="default" w:ascii="宋体" w:hAnsi="宋体" w:eastAsia="宋体"/>
          <w:bCs/>
          <w:sz w:val="44"/>
          <w:szCs w:val="44"/>
          <w:lang w:val="en-US" w:eastAsia="zh-CN"/>
        </w:rPr>
      </w:pPr>
      <w:r>
        <w:rPr>
          <w:rFonts w:hint="eastAsia" w:ascii="宋体" w:hAnsi="宋体"/>
          <w:b/>
          <w:bCs/>
          <w:sz w:val="44"/>
          <w:szCs w:val="44"/>
        </w:rPr>
        <w:t>“</w:t>
      </w:r>
      <w:r>
        <w:rPr>
          <w:rFonts w:hint="eastAsia" w:ascii="宋体" w:hAnsi="宋体"/>
          <w:b/>
          <w:bCs/>
          <w:sz w:val="44"/>
          <w:szCs w:val="44"/>
          <w:lang w:eastAsia="zh-CN"/>
        </w:rPr>
        <w:t>沥青路面病害实景化建模及养护设计辅助工具研究</w:t>
      </w:r>
      <w:r>
        <w:rPr>
          <w:rFonts w:hint="eastAsia" w:ascii="宋体" w:hAnsi="宋体"/>
          <w:b/>
          <w:bCs/>
          <w:sz w:val="44"/>
          <w:szCs w:val="44"/>
        </w:rPr>
        <w:t>”科技创新项目</w:t>
      </w:r>
      <w:r>
        <w:rPr>
          <w:rFonts w:hint="eastAsia" w:ascii="宋体" w:hAnsi="宋体"/>
          <w:b/>
          <w:bCs/>
          <w:sz w:val="44"/>
          <w:szCs w:val="44"/>
          <w:lang w:val="en-US" w:eastAsia="zh-CN"/>
        </w:rPr>
        <w:t>部分研究内容</w:t>
      </w:r>
    </w:p>
    <w:p>
      <w:pPr>
        <w:pStyle w:val="17"/>
        <w:rPr>
          <w:rFonts w:hint="eastAsia" w:ascii="宋体" w:hAnsi="宋体"/>
        </w:rPr>
      </w:pPr>
    </w:p>
    <w:p>
      <w:pPr>
        <w:rPr>
          <w:rFonts w:hint="eastAsia" w:ascii="宋体" w:hAnsi="宋体"/>
        </w:rPr>
      </w:pPr>
    </w:p>
    <w:p>
      <w:pPr>
        <w:spacing w:before="218" w:beforeLines="50" w:after="218" w:afterLines="50"/>
        <w:jc w:val="center"/>
        <w:rPr>
          <w:rFonts w:hint="eastAsia" w:ascii="宋体" w:hAnsi="宋体"/>
          <w:sz w:val="72"/>
          <w:szCs w:val="72"/>
        </w:rPr>
      </w:pPr>
      <w:r>
        <w:rPr>
          <w:rFonts w:hint="eastAsia" w:ascii="宋体" w:hAnsi="宋体"/>
          <w:sz w:val="72"/>
          <w:szCs w:val="72"/>
        </w:rPr>
        <w:t>揭榜指南文件</w:t>
      </w:r>
    </w:p>
    <w:p>
      <w:pPr>
        <w:spacing w:before="218" w:beforeLines="50" w:after="218" w:afterLines="50"/>
        <w:jc w:val="center"/>
        <w:rPr>
          <w:rFonts w:hint="default" w:ascii="宋体" w:hAnsi="宋体" w:eastAsia="宋体"/>
          <w:lang w:val="en-US" w:eastAsia="zh-CN"/>
        </w:rPr>
      </w:pPr>
      <w:r>
        <w:rPr>
          <w:rFonts w:hint="eastAsia" w:ascii="宋体" w:hAnsi="宋体"/>
          <w:bCs/>
          <w:sz w:val="30"/>
          <w:szCs w:val="30"/>
        </w:rPr>
        <w:t>项目编号：</w:t>
      </w:r>
      <w:r>
        <w:rPr>
          <w:rFonts w:hint="eastAsia" w:ascii="宋体" w:hAnsi="宋体"/>
          <w:bCs/>
          <w:sz w:val="30"/>
          <w:szCs w:val="30"/>
          <w:lang w:val="en-US" w:eastAsia="zh-CN"/>
        </w:rPr>
        <w:t>ZX</w:t>
      </w:r>
      <w:r>
        <w:rPr>
          <w:rFonts w:hint="eastAsia" w:ascii="宋体" w:hAnsi="宋体"/>
          <w:bCs/>
          <w:sz w:val="30"/>
          <w:szCs w:val="30"/>
        </w:rPr>
        <w:t>GS-JBGS-2025</w:t>
      </w:r>
      <w:r>
        <w:rPr>
          <w:rFonts w:hint="eastAsia" w:ascii="宋体" w:hAnsi="宋体"/>
          <w:bCs/>
          <w:sz w:val="30"/>
          <w:szCs w:val="30"/>
          <w:lang w:val="en-US" w:eastAsia="zh-CN"/>
        </w:rPr>
        <w:t>0001</w:t>
      </w:r>
    </w:p>
    <w:p>
      <w:pPr>
        <w:spacing w:before="218" w:beforeLines="50" w:after="218" w:afterLines="50"/>
        <w:jc w:val="left"/>
        <w:rPr>
          <w:rFonts w:hint="eastAsia" w:ascii="宋体" w:hAnsi="宋体"/>
        </w:rPr>
      </w:pPr>
    </w:p>
    <w:p>
      <w:pPr>
        <w:pStyle w:val="40"/>
        <w:ind w:left="402" w:firstLine="402"/>
        <w:rPr>
          <w:rFonts w:hint="eastAsia" w:ascii="宋体" w:hAnsi="宋体"/>
        </w:rPr>
      </w:pPr>
    </w:p>
    <w:p>
      <w:pPr>
        <w:pStyle w:val="40"/>
        <w:ind w:left="402" w:firstLine="402"/>
        <w:rPr>
          <w:rFonts w:hint="eastAsia" w:ascii="宋体" w:hAnsi="宋体"/>
        </w:rPr>
      </w:pPr>
    </w:p>
    <w:p>
      <w:pPr>
        <w:pStyle w:val="40"/>
        <w:ind w:left="402" w:firstLine="402"/>
        <w:rPr>
          <w:rFonts w:hint="eastAsia" w:ascii="宋体" w:hAnsi="宋体"/>
        </w:rPr>
      </w:pPr>
    </w:p>
    <w:p>
      <w:pPr>
        <w:pStyle w:val="40"/>
        <w:ind w:left="402" w:firstLine="402"/>
        <w:rPr>
          <w:rFonts w:hint="eastAsia" w:ascii="宋体" w:hAnsi="宋体"/>
        </w:rPr>
      </w:pPr>
    </w:p>
    <w:p>
      <w:pPr>
        <w:pStyle w:val="40"/>
        <w:ind w:left="402" w:firstLine="402"/>
        <w:rPr>
          <w:rFonts w:hint="eastAsia" w:ascii="宋体" w:hAnsi="宋体"/>
        </w:rPr>
      </w:pPr>
    </w:p>
    <w:p>
      <w:pPr>
        <w:pStyle w:val="40"/>
        <w:ind w:left="402" w:firstLine="402"/>
        <w:rPr>
          <w:rFonts w:hint="eastAsia" w:ascii="宋体" w:hAnsi="宋体"/>
        </w:rPr>
      </w:pPr>
    </w:p>
    <w:p>
      <w:pPr>
        <w:adjustRightInd w:val="0"/>
        <w:snapToGrid w:val="0"/>
        <w:spacing w:after="0" w:line="480" w:lineRule="auto"/>
        <w:ind w:firstLine="1979" w:firstLineChars="707"/>
        <w:rPr>
          <w:rFonts w:hint="eastAsia" w:ascii="宋体" w:hAnsi="宋体" w:eastAsia="宋体"/>
          <w:bCs/>
          <w:sz w:val="28"/>
          <w:szCs w:val="28"/>
          <w:lang w:eastAsia="zh-CN"/>
        </w:rPr>
      </w:pPr>
      <w:r>
        <w:rPr>
          <w:rFonts w:hint="eastAsia" w:ascii="宋体" w:hAnsi="宋体"/>
          <w:bCs/>
          <w:sz w:val="28"/>
          <w:szCs w:val="28"/>
        </w:rPr>
        <w:t>用户单位：</w:t>
      </w:r>
      <w:r>
        <w:rPr>
          <w:rFonts w:hint="eastAsia" w:ascii="宋体" w:hAnsi="宋体"/>
          <w:bCs/>
          <w:sz w:val="28"/>
          <w:szCs w:val="28"/>
          <w:lang w:eastAsia="zh-CN"/>
        </w:rPr>
        <w:t>河北高速集团工程咨询有限公司</w:t>
      </w:r>
    </w:p>
    <w:p>
      <w:pPr>
        <w:adjustRightInd w:val="0"/>
        <w:snapToGrid w:val="0"/>
        <w:spacing w:after="0" w:line="480" w:lineRule="auto"/>
        <w:ind w:firstLine="1979" w:firstLineChars="707"/>
        <w:rPr>
          <w:rFonts w:hint="eastAsia" w:ascii="宋体" w:hAnsi="宋体"/>
          <w:bCs/>
          <w:sz w:val="28"/>
          <w:szCs w:val="28"/>
        </w:rPr>
      </w:pPr>
      <w:r>
        <w:rPr>
          <w:rFonts w:hint="eastAsia" w:ascii="宋体" w:hAnsi="宋体"/>
          <w:bCs/>
          <w:sz w:val="28"/>
          <w:szCs w:val="28"/>
        </w:rPr>
        <w:t>代理机构：</w:t>
      </w:r>
      <w:r>
        <w:rPr>
          <w:rFonts w:hint="eastAsia" w:ascii="宋体" w:hAnsi="宋体" w:cs="Times New Roman"/>
          <w:bCs/>
          <w:sz w:val="28"/>
          <w:szCs w:val="28"/>
          <w:lang w:eastAsia="zh-CN"/>
        </w:rPr>
        <w:t>河北高速集团</w:t>
      </w:r>
      <w:r>
        <w:rPr>
          <w:rFonts w:hint="eastAsia" w:ascii="宋体" w:hAnsi="宋体" w:cs="Times New Roman"/>
          <w:bCs/>
          <w:sz w:val="28"/>
          <w:szCs w:val="28"/>
          <w:lang w:val="en-US" w:eastAsia="zh-CN"/>
        </w:rPr>
        <w:t>招标</w:t>
      </w:r>
      <w:r>
        <w:rPr>
          <w:rFonts w:hint="eastAsia" w:ascii="宋体" w:hAnsi="宋体" w:cs="Times New Roman"/>
          <w:bCs/>
          <w:sz w:val="28"/>
          <w:szCs w:val="28"/>
          <w:lang w:eastAsia="zh-CN"/>
        </w:rPr>
        <w:t>咨询有限公司</w:t>
      </w:r>
    </w:p>
    <w:p>
      <w:pPr>
        <w:adjustRightInd w:val="0"/>
        <w:snapToGrid w:val="0"/>
        <w:spacing w:after="0" w:line="480" w:lineRule="auto"/>
        <w:ind w:firstLine="4250" w:firstLineChars="1518"/>
        <w:rPr>
          <w:rFonts w:hint="eastAsia" w:ascii="宋体" w:hAnsi="宋体"/>
          <w:bCs/>
          <w:sz w:val="32"/>
          <w:szCs w:val="32"/>
        </w:rPr>
      </w:pPr>
      <w:r>
        <w:rPr>
          <w:rFonts w:ascii="宋体" w:hAnsi="宋体"/>
          <w:bCs/>
          <w:sz w:val="28"/>
          <w:szCs w:val="28"/>
        </w:rPr>
        <w:t>20</w:t>
      </w:r>
      <w:r>
        <w:rPr>
          <w:rFonts w:hint="eastAsia" w:ascii="宋体" w:hAnsi="宋体"/>
          <w:bCs/>
          <w:sz w:val="28"/>
          <w:szCs w:val="28"/>
        </w:rPr>
        <w:t>25年</w:t>
      </w:r>
      <w:r>
        <w:rPr>
          <w:rFonts w:hint="eastAsia" w:ascii="宋体" w:hAnsi="宋体"/>
          <w:bCs/>
          <w:sz w:val="28"/>
          <w:szCs w:val="28"/>
          <w:lang w:val="en-US" w:eastAsia="zh-CN"/>
        </w:rPr>
        <w:t>10</w:t>
      </w:r>
      <w:r>
        <w:rPr>
          <w:rFonts w:hint="eastAsia" w:ascii="宋体" w:hAnsi="宋体"/>
          <w:bCs/>
          <w:sz w:val="28"/>
          <w:szCs w:val="28"/>
        </w:rPr>
        <w:t>月</w:t>
      </w:r>
    </w:p>
    <w:p>
      <w:pPr>
        <w:pStyle w:val="97"/>
        <w:spacing w:before="120" w:beforeLines="50" w:after="120" w:afterLines="50" w:line="400" w:lineRule="exact"/>
        <w:jc w:val="center"/>
        <w:rPr>
          <w:rFonts w:hint="eastAsia" w:ascii="宋体" w:hAnsi="宋体"/>
          <w:lang w:val="zh-CN"/>
        </w:rPr>
        <w:sectPr>
          <w:headerReference r:id="rId7" w:type="first"/>
          <w:headerReference r:id="rId5" w:type="default"/>
          <w:footerReference r:id="rId8" w:type="default"/>
          <w:headerReference r:id="rId6" w:type="even"/>
          <w:footerReference r:id="rId9" w:type="even"/>
          <w:type w:val="nextColumn"/>
          <w:pgSz w:w="12240" w:h="15840"/>
          <w:pgMar w:top="1418" w:right="1418" w:bottom="1418" w:left="1418" w:header="720" w:footer="720" w:gutter="0"/>
          <w:pgNumType w:start="1"/>
          <w:cols w:space="720" w:num="1"/>
          <w:docGrid w:linePitch="285" w:charSpace="0"/>
        </w:sectPr>
      </w:pPr>
    </w:p>
    <w:p>
      <w:pPr>
        <w:jc w:val="center"/>
        <w:rPr>
          <w:rFonts w:hint="eastAsia" w:ascii="宋体" w:hAnsi="宋体"/>
        </w:rPr>
      </w:pPr>
    </w:p>
    <w:p>
      <w:pPr>
        <w:pStyle w:val="104"/>
        <w:jc w:val="center"/>
        <w:rPr>
          <w:rFonts w:hint="eastAsia" w:ascii="宋体" w:hAnsi="宋体"/>
          <w:b w:val="0"/>
          <w:color w:val="auto"/>
        </w:rPr>
      </w:pPr>
      <w:bookmarkStart w:id="0" w:name="_Toc20130"/>
      <w:bookmarkStart w:id="1" w:name="_Toc1184"/>
      <w:bookmarkStart w:id="2" w:name="_Toc152045511"/>
      <w:bookmarkStart w:id="3" w:name="_Toc152042287"/>
      <w:bookmarkStart w:id="4" w:name="_Toc144974479"/>
      <w:r>
        <w:rPr>
          <w:rFonts w:ascii="宋体" w:hAnsi="宋体"/>
          <w:b w:val="0"/>
          <w:color w:val="auto"/>
          <w:lang w:val="zh-CN"/>
        </w:rPr>
        <w:t>目  录</w:t>
      </w:r>
      <w:bookmarkEnd w:id="0"/>
      <w:bookmarkEnd w:id="1"/>
    </w:p>
    <w:p>
      <w:pPr>
        <w:pStyle w:val="28"/>
        <w:tabs>
          <w:tab w:val="right" w:leader="dot" w:pos="8630"/>
        </w:tabs>
        <w:jc w:val="center"/>
        <w:rPr>
          <w:rFonts w:hint="eastAsia" w:ascii="宋体" w:hAnsi="宋体"/>
        </w:rPr>
      </w:pPr>
    </w:p>
    <w:p>
      <w:pPr>
        <w:pStyle w:val="28"/>
        <w:tabs>
          <w:tab w:val="right" w:leader="dot" w:pos="9404"/>
        </w:tabs>
        <w:spacing w:line="480" w:lineRule="auto"/>
        <w:rPr>
          <w:sz w:val="24"/>
          <w:szCs w:val="24"/>
        </w:rPr>
      </w:pPr>
      <w:r>
        <w:rPr>
          <w:rFonts w:ascii="宋体" w:hAnsi="宋体"/>
          <w:sz w:val="24"/>
          <w:szCs w:val="24"/>
        </w:rPr>
        <w:fldChar w:fldCharType="begin"/>
      </w:r>
      <w:r>
        <w:rPr>
          <w:rFonts w:ascii="宋体" w:hAnsi="宋体"/>
          <w:sz w:val="24"/>
          <w:szCs w:val="24"/>
        </w:rPr>
        <w:instrText xml:space="preserve">TOC \o "1-3" \h \u </w:instrText>
      </w:r>
      <w:r>
        <w:rPr>
          <w:rFonts w:ascii="宋体" w:hAnsi="宋体"/>
          <w:sz w:val="24"/>
          <w:szCs w:val="24"/>
        </w:rPr>
        <w:fldChar w:fldCharType="separate"/>
      </w:r>
      <w:r>
        <w:fldChar w:fldCharType="begin"/>
      </w:r>
      <w:r>
        <w:instrText xml:space="preserve"> HYPERLINK \l "_Toc2189" </w:instrText>
      </w:r>
      <w:r>
        <w:fldChar w:fldCharType="separate"/>
      </w:r>
      <w:r>
        <w:rPr>
          <w:rFonts w:ascii="宋体" w:hAnsi="宋体"/>
          <w:sz w:val="24"/>
          <w:szCs w:val="24"/>
        </w:rPr>
        <w:t>第一章</w:t>
      </w:r>
      <w:r>
        <w:rPr>
          <w:rFonts w:hint="eastAsia" w:ascii="宋体" w:hAnsi="宋体"/>
          <w:sz w:val="24"/>
          <w:szCs w:val="24"/>
        </w:rPr>
        <w:t>“揭榜挂帅”榜单</w:t>
      </w:r>
      <w:r>
        <w:rPr>
          <w:sz w:val="24"/>
          <w:szCs w:val="24"/>
        </w:rPr>
        <w:tab/>
      </w:r>
      <w:r>
        <w:rPr>
          <w:sz w:val="24"/>
          <w:szCs w:val="24"/>
        </w:rPr>
        <w:fldChar w:fldCharType="begin"/>
      </w:r>
      <w:r>
        <w:rPr>
          <w:sz w:val="24"/>
          <w:szCs w:val="24"/>
        </w:rPr>
        <w:instrText xml:space="preserve"> PAGEREF _Toc2189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28"/>
        <w:tabs>
          <w:tab w:val="right" w:leader="dot" w:pos="9404"/>
        </w:tabs>
        <w:spacing w:line="480" w:lineRule="auto"/>
        <w:rPr>
          <w:sz w:val="24"/>
          <w:szCs w:val="24"/>
        </w:rPr>
      </w:pPr>
      <w:r>
        <w:fldChar w:fldCharType="begin"/>
      </w:r>
      <w:r>
        <w:instrText xml:space="preserve"> HYPERLINK \l "_Toc25524" </w:instrText>
      </w:r>
      <w:r>
        <w:fldChar w:fldCharType="separate"/>
      </w:r>
      <w:r>
        <w:rPr>
          <w:bCs/>
          <w:sz w:val="24"/>
          <w:szCs w:val="24"/>
        </w:rPr>
        <w:t>第</w:t>
      </w:r>
      <w:r>
        <w:rPr>
          <w:rFonts w:hint="eastAsia"/>
          <w:bCs/>
          <w:sz w:val="24"/>
          <w:szCs w:val="24"/>
        </w:rPr>
        <w:t>二</w:t>
      </w:r>
      <w:r>
        <w:rPr>
          <w:bCs/>
          <w:sz w:val="24"/>
          <w:szCs w:val="24"/>
        </w:rPr>
        <w:t>章</w:t>
      </w:r>
      <w:r>
        <w:rPr>
          <w:rFonts w:hint="eastAsia"/>
          <w:bCs/>
          <w:sz w:val="24"/>
          <w:szCs w:val="24"/>
        </w:rPr>
        <w:t xml:space="preserve"> 揭榜人须知</w:t>
      </w:r>
      <w:r>
        <w:rPr>
          <w:sz w:val="24"/>
          <w:szCs w:val="24"/>
        </w:rPr>
        <w:tab/>
      </w:r>
      <w:r>
        <w:rPr>
          <w:sz w:val="24"/>
          <w:szCs w:val="24"/>
        </w:rPr>
        <w:fldChar w:fldCharType="begin"/>
      </w:r>
      <w:r>
        <w:rPr>
          <w:sz w:val="24"/>
          <w:szCs w:val="24"/>
        </w:rPr>
        <w:instrText xml:space="preserve"> PAGEREF _Toc25524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28"/>
        <w:tabs>
          <w:tab w:val="right" w:leader="dot" w:pos="9404"/>
        </w:tabs>
        <w:spacing w:line="480" w:lineRule="auto"/>
        <w:rPr>
          <w:sz w:val="24"/>
          <w:szCs w:val="24"/>
        </w:rPr>
      </w:pPr>
      <w:r>
        <w:fldChar w:fldCharType="begin"/>
      </w:r>
      <w:r>
        <w:instrText xml:space="preserve"> HYPERLINK \l "_Toc29850" </w:instrText>
      </w:r>
      <w:r>
        <w:fldChar w:fldCharType="separate"/>
      </w:r>
      <w:r>
        <w:rPr>
          <w:rFonts w:ascii="宋体" w:hAnsi="宋体"/>
          <w:sz w:val="24"/>
          <w:szCs w:val="24"/>
        </w:rPr>
        <w:t>第</w:t>
      </w:r>
      <w:r>
        <w:rPr>
          <w:rFonts w:hint="eastAsia" w:ascii="宋体" w:hAnsi="宋体"/>
          <w:sz w:val="24"/>
          <w:szCs w:val="24"/>
        </w:rPr>
        <w:t>三</w:t>
      </w:r>
      <w:r>
        <w:rPr>
          <w:rFonts w:ascii="宋体" w:hAnsi="宋体"/>
          <w:sz w:val="24"/>
          <w:szCs w:val="24"/>
        </w:rPr>
        <w:t>章</w:t>
      </w:r>
      <w:r>
        <w:rPr>
          <w:rFonts w:hint="eastAsia" w:ascii="宋体" w:hAnsi="宋体"/>
          <w:sz w:val="24"/>
          <w:szCs w:val="24"/>
        </w:rPr>
        <w:t xml:space="preserve"> 评审</w:t>
      </w:r>
      <w:r>
        <w:rPr>
          <w:rFonts w:ascii="宋体" w:hAnsi="宋体"/>
          <w:sz w:val="24"/>
          <w:szCs w:val="24"/>
        </w:rPr>
        <w:t>办法</w:t>
      </w:r>
      <w:r>
        <w:rPr>
          <w:sz w:val="24"/>
          <w:szCs w:val="24"/>
        </w:rPr>
        <w:tab/>
      </w:r>
      <w:r>
        <w:rPr>
          <w:sz w:val="24"/>
          <w:szCs w:val="24"/>
        </w:rPr>
        <w:fldChar w:fldCharType="begin"/>
      </w:r>
      <w:r>
        <w:rPr>
          <w:sz w:val="24"/>
          <w:szCs w:val="24"/>
        </w:rPr>
        <w:instrText xml:space="preserve"> PAGEREF _Toc29850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28"/>
        <w:tabs>
          <w:tab w:val="right" w:leader="dot" w:pos="9404"/>
        </w:tabs>
        <w:spacing w:line="480" w:lineRule="auto"/>
        <w:rPr>
          <w:sz w:val="24"/>
          <w:szCs w:val="24"/>
        </w:rPr>
      </w:pPr>
      <w:r>
        <w:fldChar w:fldCharType="begin"/>
      </w:r>
      <w:r>
        <w:instrText xml:space="preserve"> HYPERLINK \l "_Toc23759" </w:instrText>
      </w:r>
      <w:r>
        <w:fldChar w:fldCharType="separate"/>
      </w:r>
      <w:r>
        <w:rPr>
          <w:rFonts w:ascii="宋体" w:hAnsi="宋体"/>
          <w:sz w:val="24"/>
          <w:szCs w:val="24"/>
        </w:rPr>
        <w:t>第</w:t>
      </w:r>
      <w:r>
        <w:rPr>
          <w:rFonts w:hint="eastAsia" w:ascii="宋体" w:hAnsi="宋体"/>
          <w:sz w:val="24"/>
          <w:szCs w:val="24"/>
        </w:rPr>
        <w:t>四</w:t>
      </w:r>
      <w:r>
        <w:rPr>
          <w:rFonts w:ascii="宋体" w:hAnsi="宋体"/>
          <w:sz w:val="24"/>
          <w:szCs w:val="24"/>
        </w:rPr>
        <w:t>章</w:t>
      </w:r>
      <w:r>
        <w:rPr>
          <w:rFonts w:hint="eastAsia" w:ascii="宋体" w:hAnsi="宋体"/>
          <w:sz w:val="24"/>
          <w:szCs w:val="24"/>
        </w:rPr>
        <w:t xml:space="preserve"> 揭榜申报文件</w:t>
      </w:r>
      <w:r>
        <w:rPr>
          <w:rFonts w:ascii="宋体" w:hAnsi="宋体"/>
          <w:sz w:val="24"/>
          <w:szCs w:val="24"/>
        </w:rPr>
        <w:t>格式</w:t>
      </w:r>
      <w:r>
        <w:rPr>
          <w:sz w:val="24"/>
          <w:szCs w:val="24"/>
        </w:rPr>
        <w:tab/>
      </w:r>
      <w:r>
        <w:rPr>
          <w:sz w:val="24"/>
          <w:szCs w:val="24"/>
        </w:rPr>
        <w:fldChar w:fldCharType="begin"/>
      </w:r>
      <w:r>
        <w:rPr>
          <w:sz w:val="24"/>
          <w:szCs w:val="24"/>
        </w:rPr>
        <w:instrText xml:space="preserve"> PAGEREF _Toc23759 \h </w:instrText>
      </w:r>
      <w:r>
        <w:rPr>
          <w:sz w:val="24"/>
          <w:szCs w:val="24"/>
        </w:rPr>
        <w:fldChar w:fldCharType="separate"/>
      </w:r>
      <w:r>
        <w:rPr>
          <w:sz w:val="24"/>
          <w:szCs w:val="24"/>
        </w:rPr>
        <w:t>17</w:t>
      </w:r>
      <w:r>
        <w:rPr>
          <w:sz w:val="24"/>
          <w:szCs w:val="24"/>
        </w:rPr>
        <w:fldChar w:fldCharType="end"/>
      </w:r>
      <w:r>
        <w:rPr>
          <w:sz w:val="24"/>
          <w:szCs w:val="24"/>
        </w:rPr>
        <w:fldChar w:fldCharType="end"/>
      </w:r>
    </w:p>
    <w:p>
      <w:pPr>
        <w:spacing w:line="720" w:lineRule="auto"/>
        <w:rPr>
          <w:rFonts w:hint="eastAsia" w:ascii="宋体" w:hAnsi="宋体"/>
          <w:szCs w:val="21"/>
        </w:rPr>
      </w:pPr>
      <w:r>
        <w:rPr>
          <w:rFonts w:ascii="宋体" w:hAnsi="宋体"/>
          <w:sz w:val="24"/>
          <w:szCs w:val="24"/>
        </w:rPr>
        <w:fldChar w:fldCharType="end"/>
      </w:r>
    </w:p>
    <w:p>
      <w:pPr>
        <w:rPr>
          <w:rFonts w:hint="eastAsia" w:ascii="宋体" w:hAnsi="宋体"/>
        </w:rPr>
        <w:sectPr>
          <w:footerReference r:id="rId10" w:type="default"/>
          <w:type w:val="nextColumn"/>
          <w:pgSz w:w="12240" w:h="15840"/>
          <w:pgMar w:top="1418" w:right="1418" w:bottom="1418" w:left="1418" w:header="720" w:footer="720" w:gutter="0"/>
          <w:pgNumType w:start="1"/>
          <w:cols w:space="720" w:num="1"/>
          <w:docGrid w:linePitch="285" w:charSpace="0"/>
        </w:sectPr>
      </w:pPr>
    </w:p>
    <w:p>
      <w:pPr>
        <w:pStyle w:val="2"/>
        <w:keepNext/>
        <w:keepLines/>
        <w:pageBreakBefore w:val="0"/>
        <w:widowControl w:val="0"/>
        <w:kinsoku/>
        <w:wordWrap/>
        <w:overflowPunct/>
        <w:topLinePunct w:val="0"/>
        <w:autoSpaceDE/>
        <w:autoSpaceDN/>
        <w:bidi w:val="0"/>
        <w:adjustRightInd/>
        <w:snapToGrid/>
        <w:spacing w:before="143" w:beforeLines="50" w:after="143" w:afterLines="50" w:line="500" w:lineRule="exact"/>
        <w:jc w:val="center"/>
        <w:textAlignment w:val="auto"/>
        <w:rPr>
          <w:rFonts w:hint="eastAsia" w:ascii="宋体" w:hAnsi="宋体"/>
          <w:sz w:val="32"/>
          <w:szCs w:val="32"/>
        </w:rPr>
      </w:pPr>
      <w:bookmarkStart w:id="5" w:name="_Toc10093"/>
      <w:bookmarkStart w:id="6" w:name="_Toc2189"/>
      <w:r>
        <w:rPr>
          <w:rFonts w:ascii="宋体" w:hAnsi="宋体"/>
          <w:sz w:val="32"/>
          <w:szCs w:val="32"/>
        </w:rPr>
        <w:t>第一章</w:t>
      </w:r>
      <w:bookmarkEnd w:id="5"/>
      <w:r>
        <w:rPr>
          <w:rFonts w:hint="eastAsia" w:ascii="宋体" w:hAnsi="宋体"/>
          <w:sz w:val="32"/>
          <w:szCs w:val="32"/>
        </w:rPr>
        <w:t>“揭榜挂帅”榜单</w:t>
      </w:r>
      <w:bookmarkEnd w:id="6"/>
    </w:p>
    <w:p/>
    <w:bookmarkEnd w:id="2"/>
    <w:bookmarkEnd w:id="3"/>
    <w:bookmarkEnd w:id="4"/>
    <w:p>
      <w:pPr>
        <w:pStyle w:val="3"/>
        <w:keepNext w:val="0"/>
        <w:keepLines w:val="0"/>
        <w:pageBreakBefore w:val="0"/>
        <w:widowControl w:val="0"/>
        <w:numPr>
          <w:ilvl w:val="0"/>
          <w:numId w:val="0"/>
        </w:numPr>
        <w:kinsoku/>
        <w:wordWrap/>
        <w:overflowPunct/>
        <w:topLinePunct w:val="0"/>
        <w:bidi w:val="0"/>
        <w:adjustRightInd/>
        <w:snapToGrid/>
        <w:spacing w:before="0" w:after="0" w:line="360" w:lineRule="auto"/>
        <w:ind w:left="0" w:leftChars="0" w:firstLine="0" w:firstLineChars="0"/>
        <w:textAlignment w:val="auto"/>
        <w:rPr>
          <w:rFonts w:hint="eastAsia" w:ascii="宋体" w:hAnsi="宋体" w:eastAsia="宋体" w:cs="宋体"/>
          <w:sz w:val="28"/>
          <w:szCs w:val="28"/>
        </w:rPr>
      </w:pPr>
      <w:bookmarkStart w:id="7" w:name="_Toc26864"/>
      <w:bookmarkStart w:id="8" w:name="_Toc17762"/>
      <w:bookmarkStart w:id="9" w:name="_Toc21281"/>
      <w:bookmarkStart w:id="10" w:name="_Toc492300547"/>
      <w:r>
        <w:rPr>
          <w:rFonts w:hint="eastAsia" w:ascii="宋体" w:hAnsi="宋体" w:eastAsia="宋体" w:cs="宋体"/>
          <w:b/>
          <w:kern w:val="2"/>
          <w:sz w:val="28"/>
          <w:szCs w:val="28"/>
          <w:lang w:val="en-US" w:eastAsia="zh-CN" w:bidi="ar-SA"/>
        </w:rPr>
        <w:t>一、</w:t>
      </w:r>
      <w:r>
        <w:rPr>
          <w:rFonts w:hint="eastAsia" w:ascii="宋体" w:hAnsi="宋体" w:eastAsia="宋体" w:cs="宋体"/>
          <w:sz w:val="28"/>
          <w:szCs w:val="28"/>
        </w:rPr>
        <w:t>项目基本情况</w:t>
      </w:r>
      <w:bookmarkEnd w:id="7"/>
    </w:p>
    <w:bookmarkEnd w:id="8"/>
    <w:bookmarkEnd w:id="9"/>
    <w:bookmarkEnd w:id="10"/>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361" w:firstLineChars="15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1.项目研究的主要目的</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长期以来，公路路面养护方案设计一直存在依赖经验决策或采用典型结构修复，对于病害原因诊断分析缺乏针对性，养护措施实施效果无法定量化评价等问题。交通运输部于2018年颁布实施了《公路沥青路面养护设计规范》（JTG 5421-2018）,提出了沥青路面养护设计的标准化流程，也对定量化病害原因诊断及全寿命周期分析等进行要求，但该标准在实际应用中也存在以下几方面主要问题：</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1）在路面病害诊断及养护对策选择阶段，仍采用检测数据结合专家经验判断的方法，分析结论多为定性判断，精确性及科学性还有待提高。</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2）路面服役性能失效模式无法精准评价，缺少全寿命周期效益最佳的养护时机确定方法。</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3）病害诊断结果与养护方案之间缺乏连接机制。方案设计过程无法对当前结构损伤进行针对性的控制或响应，设计目标能否实现无法验证。</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在方案比选过程中，常常仅考虑养护方案的短期经济效益，没有从全寿命周期投资效益的角度进行比较分析，也没有从不同养护目标角度出发开展多方案设计及比较，缺少全寿命周期效益最佳的养护时机确定方法，导致养护决策模式单一，投资效益不可控。</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5）养护设计全过程以人工分析为主，数字化自动化技术及工具应用不足，生产效率较低，设计质量不可控。</w:t>
      </w:r>
    </w:p>
    <w:p>
      <w:pPr>
        <w:keepNext w:val="0"/>
        <w:keepLines w:val="0"/>
        <w:pageBreakBefore w:val="0"/>
        <w:widowControl w:val="0"/>
        <w:tabs>
          <w:tab w:val="left" w:pos="1283"/>
          <w:tab w:val="left" w:pos="1922"/>
        </w:tabs>
        <w:kinsoku/>
        <w:wordWrap/>
        <w:overflowPunct/>
        <w:topLinePunct w:val="0"/>
        <w:autoSpaceDE w:val="0"/>
        <w:autoSpaceDN w:val="0"/>
        <w:bidi w:val="0"/>
        <w:adjustRightInd/>
        <w:snapToGrid/>
        <w:spacing w:after="0" w:line="36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针对以上问题，为了提高沥青路面养护设计的科学性及准确性，延长路面养护措施使用寿命，本项目将以前期科研成果为基础，重点开展实景化建模系统与养护设计辅助工具的集成开发，实现路面结构损伤智能诊断及可视化呈现，以及养护方案全寿命周期投资效益科学比选。最终形成一套实用、高效的公路路面养护方法及一个数字化建模工具。</w:t>
      </w: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361" w:firstLineChars="15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2.主要研究内容</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textAlignment w:val="auto"/>
        <w:outlineLvl w:val="9"/>
        <w:rPr>
          <w:rFonts w:hint="eastAsia" w:ascii="宋体" w:hAnsi="宋体" w:eastAsia="宋体" w:cs="宋体"/>
          <w:b w:val="0"/>
          <w:bCs w:val="0"/>
          <w:sz w:val="24"/>
          <w:szCs w:val="20"/>
        </w:rPr>
      </w:pPr>
      <w:r>
        <w:rPr>
          <w:rFonts w:hint="eastAsia" w:ascii="宋体" w:hAnsi="宋体" w:eastAsia="宋体" w:cs="宋体"/>
          <w:b w:val="0"/>
          <w:bCs w:val="0"/>
          <w:sz w:val="24"/>
          <w:szCs w:val="20"/>
        </w:rPr>
        <w:t>（1）研究思路</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textAlignment w:val="auto"/>
        <w:outlineLvl w:val="9"/>
        <w:rPr>
          <w:rFonts w:hint="eastAsia" w:ascii="宋体" w:hAnsi="宋体" w:eastAsia="宋体" w:cs="宋体"/>
          <w:b w:val="0"/>
          <w:bCs w:val="0"/>
          <w:sz w:val="24"/>
          <w:szCs w:val="20"/>
        </w:rPr>
      </w:pPr>
      <w:r>
        <w:rPr>
          <w:rFonts w:hint="eastAsia" w:ascii="宋体" w:hAnsi="宋体" w:eastAsia="宋体" w:cs="宋体"/>
          <w:b w:val="0"/>
          <w:bCs w:val="0"/>
          <w:sz w:val="24"/>
          <w:szCs w:val="24"/>
          <w:lang w:val="en-US" w:eastAsia="zh-CN"/>
        </w:rPr>
        <w:t>本项目以2023–2024年已完成的三项科研课题所取得的技术成果为研究基础，聚焦于公路路面实景化建模与养护设计辅助工具的开发与应用。依托已有成果中的路面健康状况评价、病害智能诊断、结构设计方法与全寿命周期效益分析等核心能力，重点开展</w:t>
      </w:r>
      <w:r>
        <w:rPr>
          <w:rFonts w:hint="eastAsia" w:ascii="宋体" w:hAnsi="宋体" w:eastAsia="宋体" w:cs="宋体"/>
          <w:b w:val="0"/>
          <w:bCs w:val="0"/>
          <w:sz w:val="24"/>
          <w:szCs w:val="24"/>
          <w:highlight w:val="none"/>
          <w:lang w:val="en-US" w:eastAsia="zh-CN"/>
        </w:rPr>
        <w:t>实景化建模系统与养护设计辅助工具的集成开发，实现路面结构损伤智能诊断及可视化呈现，以及养护方案全寿命周期投资效益科学比选。最终形成一套实用、高效的公路路面养护方法及一个数字化建模工具。</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textAlignment w:val="auto"/>
        <w:outlineLvl w:val="9"/>
        <w:rPr>
          <w:rFonts w:hint="eastAsia" w:ascii="宋体" w:hAnsi="宋体" w:eastAsia="宋体" w:cs="宋体"/>
          <w:b w:val="0"/>
          <w:bCs w:val="0"/>
          <w:sz w:val="24"/>
          <w:szCs w:val="20"/>
        </w:rPr>
      </w:pPr>
      <w:r>
        <w:rPr>
          <w:rFonts w:hint="eastAsia" w:ascii="宋体" w:hAnsi="宋体" w:eastAsia="宋体" w:cs="宋体"/>
          <w:b w:val="0"/>
          <w:bCs w:val="0"/>
          <w:sz w:val="24"/>
          <w:szCs w:val="20"/>
        </w:rPr>
        <w:t>（2）创新点</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000000"/>
          <w:sz w:val="24"/>
          <w:szCs w:val="20"/>
        </w:rPr>
      </w:pPr>
      <w:r>
        <w:rPr>
          <w:rFonts w:hint="eastAsia" w:ascii="宋体" w:hAnsi="宋体" w:eastAsia="宋体" w:cs="宋体"/>
          <w:b w:val="0"/>
          <w:bCs w:val="0"/>
          <w:color w:val="000000"/>
          <w:sz w:val="24"/>
          <w:szCs w:val="20"/>
        </w:rPr>
        <w:t>1）基于AI语义驱动的路面结构损伤与服役性能融合的参数化实景建模技术</w:t>
      </w:r>
    </w:p>
    <w:p>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sz w:val="24"/>
          <w:szCs w:val="20"/>
        </w:rPr>
      </w:pPr>
      <w:r>
        <w:rPr>
          <w:rFonts w:hint="eastAsia" w:ascii="宋体" w:hAnsi="宋体" w:eastAsia="宋体" w:cs="宋体"/>
          <w:b w:val="0"/>
          <w:bCs w:val="0"/>
          <w:sz w:val="24"/>
          <w:szCs w:val="20"/>
        </w:rPr>
        <w:t>融合SLAM（同步定位与建图）与高斯泼溅的语义增强三维重建技术，开发面向高速公路场景的实时SLAM算法优化与回环检测技术，构建基于深度学习的路面结构点云语义分割模型，实现多层路面结构损伤等要素自动识别，集成高斯泼溅渲染技术提升场景重建的保真度，建立语义标签与几何特征融合的参数化在役路面结构全深度损伤定量化表征模型，实现路面结构损伤的精细化、高保真、语义丰富的三维实景表达。</w:t>
      </w:r>
    </w:p>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2）</w:t>
      </w:r>
      <w:r>
        <w:rPr>
          <w:rFonts w:hint="eastAsia" w:ascii="宋体" w:hAnsi="宋体" w:eastAsia="宋体" w:cs="宋体"/>
          <w:b w:val="0"/>
          <w:bCs w:val="0"/>
          <w:sz w:val="24"/>
          <w:szCs w:val="24"/>
          <w:lang w:val="en-US" w:eastAsia="zh-CN"/>
        </w:rPr>
        <w:t>面向</w:t>
      </w:r>
      <w:r>
        <w:rPr>
          <w:rFonts w:hint="eastAsia" w:ascii="宋体" w:hAnsi="宋体" w:eastAsia="宋体" w:cs="宋体"/>
          <w:b w:val="0"/>
          <w:bCs w:val="0"/>
          <w:sz w:val="24"/>
          <w:szCs w:val="24"/>
        </w:rPr>
        <w:t>多目标的</w:t>
      </w:r>
      <w:r>
        <w:rPr>
          <w:rFonts w:hint="eastAsia" w:ascii="宋体" w:hAnsi="宋体" w:eastAsia="宋体" w:cs="宋体"/>
          <w:b w:val="0"/>
          <w:bCs w:val="0"/>
          <w:sz w:val="24"/>
          <w:szCs w:val="24"/>
          <w:lang w:val="en-US" w:eastAsia="zh-CN"/>
        </w:rPr>
        <w:t>路面养护方案全寿命周期投资效益比选方法</w:t>
      </w:r>
    </w:p>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宋体" w:hAnsi="宋体" w:eastAsia="宋体" w:cs="宋体"/>
          <w:b w:val="0"/>
          <w:bCs w:val="0"/>
          <w:sz w:val="24"/>
          <w:szCs w:val="20"/>
        </w:rPr>
      </w:pPr>
      <w:r>
        <w:rPr>
          <w:rFonts w:hint="eastAsia" w:ascii="宋体" w:hAnsi="宋体" w:eastAsia="宋体" w:cs="宋体"/>
          <w:b w:val="0"/>
          <w:bCs w:val="0"/>
          <w:sz w:val="24"/>
          <w:szCs w:val="20"/>
          <w:lang w:val="en-US" w:eastAsia="zh-CN"/>
        </w:rPr>
        <w:t>根据养护需求分析及结构剩余寿命评估结果，开展面向不同养护目标的项目路段全寿命养护规划及方案设计工作，综合考虑全寿命周期费用、路面技术状况水平、社会影响及节能减排等影响因素，提出全寿命周期综合投资效益指数计算方法，构建串联“养护目标-规划策略-投资效益”的方案综合比选模型及方法。</w:t>
      </w:r>
    </w:p>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0"/>
          <w:lang w:val="en-US" w:eastAsia="zh-CN"/>
        </w:rPr>
        <w:t>（3）</w:t>
      </w:r>
      <w:r>
        <w:rPr>
          <w:rFonts w:hint="eastAsia" w:ascii="宋体" w:hAnsi="宋体" w:eastAsia="宋体" w:cs="宋体"/>
          <w:b w:val="0"/>
          <w:bCs w:val="0"/>
          <w:sz w:val="24"/>
          <w:szCs w:val="20"/>
        </w:rPr>
        <w:t>主要研究内容</w:t>
      </w:r>
    </w:p>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1）</w:t>
      </w:r>
      <w:r>
        <w:rPr>
          <w:rFonts w:hint="eastAsia" w:ascii="宋体" w:hAnsi="宋体" w:eastAsia="宋体" w:cs="宋体"/>
          <w:b w:val="0"/>
          <w:bCs w:val="0"/>
          <w:sz w:val="24"/>
          <w:szCs w:val="24"/>
        </w:rPr>
        <w:t>全深度路面结构损伤数字孪生模型构建技术</w:t>
      </w:r>
    </w:p>
    <w:p>
      <w:pPr>
        <w:keepNext w:val="0"/>
        <w:keepLines w:val="0"/>
        <w:pageBreakBefore w:val="0"/>
        <w:widowControl w:val="0"/>
        <w:numPr>
          <w:ilvl w:val="0"/>
          <w:numId w:val="0"/>
        </w:numPr>
        <w:suppressLineNumbers w:val="0"/>
        <w:kinsoku/>
        <w:wordWrap/>
        <w:overflowPunct/>
        <w:topLinePunct w:val="0"/>
        <w:bidi w:val="0"/>
        <w:adjustRightInd/>
        <w:snapToGrid/>
        <w:spacing w:before="0" w:beforeAutospacing="0" w:after="0" w:afterAutospacing="0" w:line="360" w:lineRule="auto"/>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b w:val="0"/>
          <w:bCs w:val="0"/>
          <w:sz w:val="24"/>
          <w:szCs w:val="20"/>
        </w:rPr>
        <w:t>融合SLAM（同步定位与建</w:t>
      </w:r>
      <w:r>
        <w:rPr>
          <w:rFonts w:hint="eastAsia" w:ascii="宋体" w:hAnsi="宋体" w:eastAsia="宋体" w:cs="宋体"/>
          <w:sz w:val="24"/>
          <w:szCs w:val="20"/>
        </w:rPr>
        <w:t>图）与高斯泼溅的语义增强三维重建技术，开发面向高速公路场景的实时SLAM算法优化与回环检测技术，构建基于深度学习的路面结构点云语义分割模型，实现多层路面结构损伤等要素自动识别，集成高斯泼溅渲染技术提升场景重建的保真度，建立语义标签与几何特征融合的参数化在役路面结构全深度损伤定量化表征模型，实现路面结构损伤的精细化、高保真、语义丰富的三维实景表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0"/>
        <w:textAlignment w:val="auto"/>
        <w:outlineLvl w:val="9"/>
        <w:rPr>
          <w:rFonts w:hint="eastAsia" w:ascii="宋体" w:hAnsi="宋体" w:eastAsia="宋体" w:cs="宋体"/>
          <w:sz w:val="24"/>
          <w:szCs w:val="20"/>
        </w:rPr>
      </w:pPr>
      <w:r>
        <w:rPr>
          <w:rFonts w:hint="eastAsia" w:ascii="宋体" w:hAnsi="宋体" w:cs="宋体"/>
          <w:kern w:val="2"/>
          <w:sz w:val="24"/>
          <w:szCs w:val="20"/>
          <w:lang w:val="en-US" w:eastAsia="zh-CN" w:bidi="ar-SA"/>
        </w:rPr>
        <w:t>2</w:t>
      </w:r>
      <w:r>
        <w:rPr>
          <w:rFonts w:hint="eastAsia" w:ascii="宋体" w:hAnsi="宋体" w:eastAsia="宋体" w:cs="宋体"/>
          <w:kern w:val="2"/>
          <w:sz w:val="24"/>
          <w:szCs w:val="20"/>
          <w:lang w:val="en-US" w:eastAsia="zh-CN" w:bidi="ar-SA"/>
        </w:rPr>
        <w:t>）</w:t>
      </w:r>
      <w:r>
        <w:rPr>
          <w:rFonts w:hint="eastAsia" w:ascii="宋体" w:hAnsi="宋体" w:eastAsia="宋体" w:cs="宋体"/>
          <w:sz w:val="24"/>
          <w:szCs w:val="24"/>
        </w:rPr>
        <w:t>养护方案全寿命周期投资效益比选方法</w:t>
      </w:r>
    </w:p>
    <w:p>
      <w:pPr>
        <w:keepNext w:val="0"/>
        <w:keepLines w:val="0"/>
        <w:pageBreakBefore w:val="0"/>
        <w:widowControl w:val="0"/>
        <w:kinsoku/>
        <w:wordWrap/>
        <w:overflowPunct/>
        <w:topLinePunct w:val="0"/>
        <w:autoSpaceDE/>
        <w:autoSpaceDN/>
        <w:bidi w:val="0"/>
        <w:adjustRightInd/>
        <w:snapToGrid/>
        <w:spacing w:after="0" w:line="360" w:lineRule="auto"/>
        <w:ind w:left="0" w:leftChars="0" w:firstLine="360" w:firstLineChars="150"/>
        <w:textAlignment w:val="auto"/>
        <w:outlineLvl w:val="9"/>
        <w:rPr>
          <w:rFonts w:hint="eastAsia" w:ascii="宋体" w:hAnsi="宋体" w:eastAsia="宋体" w:cs="宋体"/>
          <w:sz w:val="30"/>
          <w:szCs w:val="30"/>
        </w:rPr>
      </w:pPr>
      <w:r>
        <w:rPr>
          <w:rFonts w:hint="eastAsia" w:ascii="宋体" w:hAnsi="宋体" w:eastAsia="宋体" w:cs="宋体"/>
          <w:sz w:val="24"/>
          <w:szCs w:val="20"/>
        </w:rPr>
        <w:t>从全寿命周期投资效益最大化的角度，研究提出养护方案比选方法。拟建立一个公路网路面养护综合质量效益评价指标，能够综合考虑各个公路管养单位所运营路网的路龄、交通量、自然环境、建设情况等因素，结合当前路况指标及养护投入情况，力争客观全面的评价公路养护管理水平及投资效益。</w:t>
      </w: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361" w:firstLineChars="15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3.主要技术指标</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rPr>
        <w:t>针对挑选的1条代表性养护设计路段（50km以内），开发全深度路面结构损伤数字孪生系统模型</w:t>
      </w:r>
      <w:r>
        <w:rPr>
          <w:rFonts w:hint="eastAsia" w:ascii="宋体" w:hAnsi="宋体" w:eastAsia="宋体" w:cs="宋体"/>
          <w:sz w:val="24"/>
          <w:szCs w:val="24"/>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w:t>
      </w:r>
      <w:r>
        <w:rPr>
          <w:rFonts w:hint="eastAsia" w:ascii="宋体" w:hAnsi="宋体" w:eastAsia="宋体" w:cs="宋体"/>
          <w:sz w:val="24"/>
          <w:szCs w:val="24"/>
        </w:rPr>
        <w:t>授权1项发明专利</w:t>
      </w:r>
      <w:r>
        <w:rPr>
          <w:rFonts w:hint="eastAsia" w:ascii="宋体" w:hAnsi="宋体" w:eastAsia="宋体" w:cs="宋体"/>
          <w:sz w:val="24"/>
          <w:szCs w:val="24"/>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w:t>
      </w:r>
      <w:r>
        <w:rPr>
          <w:rFonts w:hint="eastAsia" w:ascii="宋体" w:hAnsi="宋体" w:eastAsia="宋体" w:cs="宋体"/>
          <w:sz w:val="24"/>
          <w:szCs w:val="24"/>
        </w:rPr>
        <w:t>授权1项软件著作权</w:t>
      </w:r>
      <w:r>
        <w:rPr>
          <w:rFonts w:hint="eastAsia" w:ascii="宋体" w:hAnsi="宋体" w:eastAsia="宋体" w:cs="宋体"/>
          <w:sz w:val="24"/>
          <w:szCs w:val="24"/>
          <w:lang w:eastAsia="zh-CN"/>
        </w:rPr>
        <w:t>；</w:t>
      </w:r>
    </w:p>
    <w:p>
      <w:pPr>
        <w:keepNext w:val="0"/>
        <w:keepLines w:val="0"/>
        <w:pageBreakBefore w:val="0"/>
        <w:widowControl w:val="0"/>
        <w:suppressLineNumbers w:val="0"/>
        <w:kinsoku/>
        <w:wordWrap/>
        <w:overflowPunct/>
        <w:topLinePunct w:val="0"/>
        <w:autoSpaceDE/>
        <w:autoSpaceDN/>
        <w:bidi w:val="0"/>
        <w:adjustRightInd/>
        <w:snapToGrid/>
        <w:spacing w:after="0" w:line="360" w:lineRule="auto"/>
        <w:ind w:firstLine="480" w:firstLineChars="200"/>
        <w:jc w:val="left"/>
        <w:textAlignment w:val="auto"/>
        <w:outlineLvl w:val="9"/>
        <w:rPr>
          <w:rFonts w:hint="eastAsia" w:ascii="宋体" w:hAnsi="宋体" w:eastAsia="宋体" w:cs="宋体"/>
          <w:sz w:val="28"/>
          <w:szCs w:val="28"/>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发表1篇</w:t>
      </w:r>
      <w:r>
        <w:rPr>
          <w:rFonts w:hint="eastAsia" w:ascii="宋体" w:hAnsi="宋体" w:eastAsia="宋体" w:cs="宋体"/>
          <w:sz w:val="24"/>
          <w:szCs w:val="24"/>
          <w:lang w:val="en-US" w:eastAsia="zh-CN"/>
        </w:rPr>
        <w:t>中文核心期刊或以上等级的学术</w:t>
      </w:r>
      <w:r>
        <w:rPr>
          <w:rFonts w:hint="eastAsia" w:ascii="宋体" w:hAnsi="宋体" w:eastAsia="宋体" w:cs="宋体"/>
          <w:sz w:val="24"/>
          <w:szCs w:val="24"/>
        </w:rPr>
        <w:t>论文</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361" w:firstLineChars="15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主要经济指标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0"/>
        </w:rPr>
      </w:pPr>
      <w:r>
        <w:rPr>
          <w:rFonts w:hint="eastAsia" w:ascii="宋体" w:hAnsi="宋体" w:eastAsia="宋体" w:cs="宋体"/>
          <w:sz w:val="24"/>
          <w:szCs w:val="20"/>
          <w:lang w:eastAsia="zh-CN"/>
        </w:rPr>
        <w:t>（</w:t>
      </w:r>
      <w:r>
        <w:rPr>
          <w:rFonts w:hint="eastAsia" w:ascii="宋体" w:hAnsi="宋体" w:eastAsia="宋体" w:cs="宋体"/>
          <w:sz w:val="24"/>
          <w:szCs w:val="20"/>
          <w:lang w:val="en-US" w:eastAsia="zh-CN"/>
        </w:rPr>
        <w:t>1</w:t>
      </w:r>
      <w:r>
        <w:rPr>
          <w:rFonts w:hint="eastAsia" w:ascii="宋体" w:hAnsi="宋体" w:eastAsia="宋体" w:cs="宋体"/>
          <w:sz w:val="24"/>
          <w:szCs w:val="20"/>
          <w:lang w:eastAsia="zh-CN"/>
        </w:rPr>
        <w:t>）</w:t>
      </w:r>
      <w:r>
        <w:rPr>
          <w:rFonts w:hint="eastAsia" w:ascii="宋体" w:hAnsi="宋体" w:eastAsia="宋体" w:cs="宋体"/>
          <w:sz w:val="24"/>
          <w:szCs w:val="20"/>
        </w:rPr>
        <w:t>提出并推广数字化驱动的高速公路沥青路面结构损伤精准修复设计技术，可有效提升河北省高速公路路面养护设计技术水平，大大提升道路养护科学性，通过数字化手段赋能，实现病害诊断准确性提升20%，延长结构使用寿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0"/>
        </w:rPr>
      </w:pPr>
      <w:r>
        <w:rPr>
          <w:rFonts w:hint="eastAsia" w:ascii="宋体" w:hAnsi="宋体" w:eastAsia="宋体" w:cs="宋体"/>
          <w:sz w:val="24"/>
          <w:szCs w:val="20"/>
          <w:lang w:val="en-US" w:eastAsia="zh-CN"/>
        </w:rPr>
        <w:t>（2）</w:t>
      </w:r>
      <w:r>
        <w:rPr>
          <w:rFonts w:hint="eastAsia" w:ascii="宋体" w:hAnsi="宋体" w:eastAsia="宋体" w:cs="宋体"/>
          <w:sz w:val="24"/>
          <w:szCs w:val="20"/>
        </w:rPr>
        <w:t>为建设覆盖全省的高速公路路面损伤数字孪生模型提供系统框架，可作为养护设计系统开发的核心模块，为后期公路养护设计数字化转型提供技术支撑。该成果在河北省高速公路系统内部推广应用，可有效提高自身工作效率20%以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（3）本项目研发所产生的知识产权归集团公司和咨询公司共有。</w:t>
      </w:r>
    </w:p>
    <w:p>
      <w:pPr>
        <w:pStyle w:val="4"/>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361" w:firstLineChars="150"/>
        <w:textAlignment w:val="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5.项目里程碑要求</w:t>
      </w:r>
    </w:p>
    <w:tbl>
      <w:tblPr>
        <w:tblStyle w:val="41"/>
        <w:tblW w:w="962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64" w:type="dxa"/>
          <w:left w:w="128" w:type="dxa"/>
          <w:bottom w:w="64" w:type="dxa"/>
          <w:right w:w="128" w:type="dxa"/>
        </w:tblCellMar>
      </w:tblPr>
      <w:tblGrid>
        <w:gridCol w:w="2260"/>
        <w:gridCol w:w="736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64" w:type="dxa"/>
            <w:left w:w="128" w:type="dxa"/>
            <w:bottom w:w="64" w:type="dxa"/>
            <w:right w:w="128" w:type="dxa"/>
          </w:tblCellMar>
        </w:tblPrEx>
        <w:trPr>
          <w:trHeight w:val="540" w:hRule="atLeast"/>
          <w:tblHeader/>
          <w:jc w:val="center"/>
        </w:trPr>
        <w:tc>
          <w:tcPr>
            <w:tcW w:w="2260" w:type="dxa"/>
            <w:tcBorders>
              <w:top w:val="single" w:color="000000" w:sz="12" w:space="0"/>
              <w:left w:val="single" w:color="000000" w:sz="12" w:space="0"/>
              <w:bottom w:val="single" w:color="000000" w:sz="4" w:space="0"/>
              <w:right w:val="single" w:color="000000" w:sz="4" w:space="0"/>
              <w:tl2br w:val="nil"/>
            </w:tcBorders>
            <w:shd w:val="clear" w:color="auto" w:fill="auto"/>
            <w:noWrap/>
            <w:vAlign w:val="center"/>
          </w:tcPr>
          <w:p>
            <w:pPr>
              <w:pStyle w:val="119"/>
              <w:keepNext w:val="0"/>
              <w:keepLines w:val="0"/>
              <w:pageBreakBefore w:val="0"/>
              <w:widowControl w:val="0"/>
              <w:kinsoku/>
              <w:wordWrap/>
              <w:overflowPunct/>
              <w:topLinePunct w:val="0"/>
              <w:autoSpaceDE/>
              <w:autoSpaceDN/>
              <w:bidi w:val="0"/>
              <w:adjustRightInd/>
              <w:snapToGrid/>
              <w:spacing w:after="0" w:line="240" w:lineRule="auto"/>
              <w:ind w:right="34" w:rightChars="0" w:firstLine="120" w:firstLineChars="0"/>
              <w:jc w:val="center"/>
              <w:textAlignment w:val="auto"/>
              <w:outlineLvl w:val="0"/>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sz w:val="24"/>
                <w:szCs w:val="24"/>
                <w:lang w:eastAsia="zh-CN"/>
              </w:rPr>
              <w:t>起止时间</w:t>
            </w:r>
          </w:p>
        </w:tc>
        <w:tc>
          <w:tcPr>
            <w:tcW w:w="7360" w:type="dxa"/>
            <w:tcBorders>
              <w:top w:val="single" w:color="000000" w:sz="12" w:space="0"/>
              <w:left w:val="single" w:color="000000" w:sz="4" w:space="0"/>
              <w:bottom w:val="single" w:color="000000" w:sz="4" w:space="0"/>
              <w:right w:val="single" w:color="000000" w:sz="12" w:space="0"/>
            </w:tcBorders>
            <w:shd w:val="clear" w:color="auto" w:fill="auto"/>
            <w:noWrap/>
            <w:vAlign w:val="center"/>
          </w:tcPr>
          <w:p>
            <w:pPr>
              <w:pStyle w:val="119"/>
              <w:keepNext w:val="0"/>
              <w:keepLines w:val="0"/>
              <w:pageBreakBefore w:val="0"/>
              <w:widowControl w:val="0"/>
              <w:kinsoku/>
              <w:wordWrap/>
              <w:overflowPunct/>
              <w:topLinePunct w:val="0"/>
              <w:autoSpaceDE/>
              <w:autoSpaceDN/>
              <w:bidi w:val="0"/>
              <w:adjustRightInd/>
              <w:snapToGrid/>
              <w:spacing w:after="0" w:line="240" w:lineRule="auto"/>
              <w:ind w:right="34" w:rightChars="0"/>
              <w:jc w:val="center"/>
              <w:textAlignment w:val="auto"/>
              <w:outlineLvl w:val="0"/>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sz w:val="24"/>
                <w:szCs w:val="24"/>
                <w:lang w:eastAsia="zh-CN"/>
              </w:rPr>
              <w:t>主要工作内容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64" w:type="dxa"/>
            <w:left w:w="128" w:type="dxa"/>
            <w:bottom w:w="64" w:type="dxa"/>
            <w:right w:w="128" w:type="dxa"/>
          </w:tblCellMar>
        </w:tblPrEx>
        <w:trPr>
          <w:trHeight w:val="890" w:hRule="atLeast"/>
          <w:jc w:val="center"/>
        </w:trPr>
        <w:tc>
          <w:tcPr>
            <w:tcW w:w="2260" w:type="dxa"/>
            <w:tcBorders>
              <w:top w:val="single" w:color="000000" w:sz="4" w:space="0"/>
              <w:left w:val="single" w:color="000000" w:sz="12" w:space="0"/>
              <w:bottom w:val="single" w:color="000000" w:sz="4" w:space="0"/>
              <w:right w:val="single" w:color="000000" w:sz="4" w:space="0"/>
              <w:tl2br w:val="nil"/>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2025年1</w:t>
            </w:r>
            <w:r>
              <w:rPr>
                <w:rFonts w:hint="eastAsia" w:ascii="宋体" w:hAnsi="宋体" w:cs="宋体"/>
                <w:b w:val="0"/>
                <w:bCs w:val="0"/>
                <w:color w:val="auto"/>
                <w:sz w:val="24"/>
                <w:szCs w:val="24"/>
                <w:highlight w:val="none"/>
                <w:lang w:val="en-US" w:eastAsia="zh-CN"/>
              </w:rPr>
              <w:t>1</w:t>
            </w:r>
            <w:bookmarkStart w:id="84" w:name="_GoBack"/>
            <w:bookmarkEnd w:id="84"/>
            <w:r>
              <w:rPr>
                <w:rFonts w:hint="eastAsia" w:ascii="宋体" w:hAnsi="宋体" w:eastAsia="宋体" w:cs="宋体"/>
                <w:b w:val="0"/>
                <w:bCs w:val="0"/>
                <w:color w:val="auto"/>
                <w:sz w:val="24"/>
                <w:szCs w:val="24"/>
                <w:highlight w:val="none"/>
                <w:lang w:val="en-US" w:eastAsia="zh-CN"/>
              </w:rPr>
              <w:t>月~2025年12月</w:t>
            </w:r>
          </w:p>
        </w:tc>
        <w:tc>
          <w:tcPr>
            <w:tcW w:w="7360"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提出详细的研究大纲及工作方案，必要的数据采集和路况调查工作。</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64" w:type="dxa"/>
            <w:left w:w="128" w:type="dxa"/>
            <w:bottom w:w="64" w:type="dxa"/>
            <w:right w:w="128" w:type="dxa"/>
          </w:tblCellMar>
        </w:tblPrEx>
        <w:trPr>
          <w:trHeight w:val="0" w:hRule="atLeast"/>
          <w:jc w:val="center"/>
        </w:trPr>
        <w:tc>
          <w:tcPr>
            <w:tcW w:w="2260" w:type="dxa"/>
            <w:tcBorders>
              <w:top w:val="single" w:color="000000" w:sz="4" w:space="0"/>
              <w:left w:val="single" w:color="000000" w:sz="12"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2026年1月~2026年10月</w:t>
            </w:r>
          </w:p>
        </w:tc>
        <w:tc>
          <w:tcPr>
            <w:tcW w:w="7360"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全深度路面结构损伤数字化建模技术研究内容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64" w:type="dxa"/>
            <w:left w:w="128" w:type="dxa"/>
            <w:bottom w:w="64" w:type="dxa"/>
            <w:right w:w="128" w:type="dxa"/>
          </w:tblCellMar>
        </w:tblPrEx>
        <w:trPr>
          <w:trHeight w:val="832" w:hRule="atLeast"/>
          <w:jc w:val="center"/>
        </w:trPr>
        <w:tc>
          <w:tcPr>
            <w:tcW w:w="2260" w:type="dxa"/>
            <w:tcBorders>
              <w:top w:val="single" w:color="000000" w:sz="4" w:space="0"/>
              <w:left w:val="single" w:color="000000" w:sz="12"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2026年10月~2026年12月</w:t>
            </w:r>
          </w:p>
        </w:tc>
        <w:tc>
          <w:tcPr>
            <w:tcW w:w="7360"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提出结构损伤智能诊断与精准修复设计方法，养护方案全寿命周期投资效益比选方法，完成中期验收。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64" w:type="dxa"/>
            <w:left w:w="128" w:type="dxa"/>
            <w:bottom w:w="64" w:type="dxa"/>
            <w:right w:w="128" w:type="dxa"/>
          </w:tblCellMar>
        </w:tblPrEx>
        <w:trPr>
          <w:trHeight w:val="0" w:hRule="atLeast"/>
          <w:jc w:val="center"/>
        </w:trPr>
        <w:tc>
          <w:tcPr>
            <w:tcW w:w="2260" w:type="dxa"/>
            <w:tcBorders>
              <w:top w:val="single" w:color="000000" w:sz="4" w:space="0"/>
              <w:left w:val="single" w:color="000000" w:sz="12"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2027年1月~2027年</w:t>
            </w: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lang w:val="en-US" w:eastAsia="zh-CN"/>
              </w:rPr>
              <w:t>月</w:t>
            </w:r>
          </w:p>
        </w:tc>
        <w:tc>
          <w:tcPr>
            <w:tcW w:w="7360" w:type="dxa"/>
            <w:tcBorders>
              <w:top w:val="single" w:color="000000" w:sz="4" w:space="0"/>
              <w:left w:val="single" w:color="000000" w:sz="4" w:space="0"/>
              <w:bottom w:val="single" w:color="000000" w:sz="4" w:space="0"/>
              <w:right w:val="single" w:color="000000" w:sz="12"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针对挑选的1条代表性养护设计路段（50km以内），开发全深度路面结构损伤数字孪生系统模型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64" w:type="dxa"/>
            <w:left w:w="128" w:type="dxa"/>
            <w:bottom w:w="64" w:type="dxa"/>
            <w:right w:w="128" w:type="dxa"/>
          </w:tblCellMar>
        </w:tblPrEx>
        <w:trPr>
          <w:trHeight w:val="0" w:hRule="atLeast"/>
          <w:jc w:val="center"/>
        </w:trPr>
        <w:tc>
          <w:tcPr>
            <w:tcW w:w="2260" w:type="dxa"/>
            <w:tcBorders>
              <w:top w:val="single" w:color="000000" w:sz="4" w:space="0"/>
              <w:left w:val="single" w:color="000000" w:sz="12" w:space="0"/>
              <w:bottom w:val="single" w:color="000000" w:sz="12" w:space="0"/>
              <w:right w:val="single" w:color="000000" w:sz="4" w:space="0"/>
            </w:tcBorders>
            <w:noWrap/>
            <w:vAlign w:val="center"/>
          </w:tcPr>
          <w:p>
            <w:pPr>
              <w:pStyle w:val="119"/>
              <w:keepNext w:val="0"/>
              <w:keepLines w:val="0"/>
              <w:pageBreakBefore w:val="0"/>
              <w:widowControl w:val="0"/>
              <w:kinsoku/>
              <w:wordWrap/>
              <w:overflowPunct/>
              <w:topLinePunct w:val="0"/>
              <w:autoSpaceDE/>
              <w:autoSpaceDN/>
              <w:bidi w:val="0"/>
              <w:adjustRightInd/>
              <w:snapToGrid/>
              <w:spacing w:after="0" w:line="240" w:lineRule="auto"/>
              <w:ind w:right="0" w:rightChars="0"/>
              <w:jc w:val="center"/>
              <w:textAlignment w:val="auto"/>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color w:val="auto"/>
                <w:sz w:val="24"/>
                <w:szCs w:val="24"/>
                <w:highlight w:val="none"/>
              </w:rPr>
              <w:t>202</w:t>
            </w:r>
            <w:r>
              <w:rPr>
                <w:rFonts w:hint="eastAsia" w:ascii="宋体" w:hAnsi="宋体" w:eastAsia="宋体" w:cs="宋体"/>
                <w:b w:val="0"/>
                <w:color w:val="auto"/>
                <w:sz w:val="24"/>
                <w:szCs w:val="24"/>
                <w:highlight w:val="none"/>
                <w:lang w:val="en-US" w:eastAsia="zh-CN"/>
              </w:rPr>
              <w:t>7</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12月</w:t>
            </w:r>
          </w:p>
        </w:tc>
        <w:tc>
          <w:tcPr>
            <w:tcW w:w="7360" w:type="dxa"/>
            <w:tcBorders>
              <w:top w:val="single" w:color="000000" w:sz="4" w:space="0"/>
              <w:left w:val="single" w:color="000000" w:sz="4" w:space="0"/>
              <w:bottom w:val="single" w:color="000000" w:sz="12" w:space="0"/>
              <w:right w:val="single" w:color="000000" w:sz="12" w:space="0"/>
            </w:tcBorders>
            <w:noWrap/>
            <w:vAlign w:val="center"/>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研究成果整理汇总，编制项目验收材料，结题验收。</w:t>
            </w:r>
          </w:p>
        </w:tc>
      </w:tr>
    </w:tbl>
    <w:p>
      <w:pPr>
        <w:tabs>
          <w:tab w:val="left" w:pos="1283"/>
          <w:tab w:val="left" w:pos="1922"/>
        </w:tabs>
        <w:autoSpaceDE w:val="0"/>
        <w:autoSpaceDN w:val="0"/>
        <w:snapToGrid w:val="0"/>
        <w:spacing w:after="0" w:line="360" w:lineRule="auto"/>
        <w:ind w:firstLine="482" w:firstLineChars="200"/>
        <w:jc w:val="left"/>
        <w:rPr>
          <w:rFonts w:hint="eastAsia" w:ascii="宋体" w:hAnsi="宋体" w:cs="黑体"/>
          <w:b/>
          <w:bCs/>
          <w:kern w:val="0"/>
          <w:sz w:val="24"/>
          <w:szCs w:val="24"/>
        </w:rPr>
      </w:pPr>
    </w:p>
    <w:p>
      <w:pPr>
        <w:snapToGrid w:val="0"/>
        <w:spacing w:after="0" w:line="360" w:lineRule="auto"/>
        <w:outlineLvl w:val="1"/>
        <w:rPr>
          <w:rFonts w:hint="eastAsia" w:ascii="宋体" w:hAnsi="宋体" w:cs="宋体"/>
          <w:b/>
          <w:bCs/>
          <w:sz w:val="24"/>
          <w:szCs w:val="24"/>
        </w:rPr>
      </w:pPr>
      <w:r>
        <w:rPr>
          <w:rFonts w:hint="eastAsia" w:ascii="宋体" w:hAnsi="宋体" w:cs="宋体"/>
          <w:b/>
          <w:bCs/>
          <w:sz w:val="24"/>
          <w:szCs w:val="24"/>
        </w:rPr>
        <w:t>二、揭榜要求及流程</w:t>
      </w:r>
    </w:p>
    <w:p>
      <w:pPr>
        <w:snapToGrid w:val="0"/>
        <w:spacing w:after="0" w:line="360" w:lineRule="auto"/>
        <w:rPr>
          <w:rFonts w:hint="eastAsia" w:ascii="宋体" w:hAnsi="宋体" w:cs="宋体"/>
          <w:sz w:val="24"/>
          <w:szCs w:val="24"/>
        </w:rPr>
      </w:pPr>
      <w:r>
        <w:rPr>
          <w:rFonts w:hint="eastAsia" w:ascii="宋体" w:hAnsi="宋体" w:cs="宋体"/>
          <w:sz w:val="24"/>
          <w:szCs w:val="24"/>
        </w:rPr>
        <w:t>（一）、揭榜要求</w:t>
      </w:r>
    </w:p>
    <w:p>
      <w:pPr>
        <w:numPr>
          <w:ilvl w:val="0"/>
          <w:numId w:val="1"/>
        </w:numPr>
        <w:snapToGrid w:val="0"/>
        <w:spacing w:after="0" w:line="360" w:lineRule="auto"/>
        <w:ind w:left="0" w:leftChars="0" w:firstLine="480" w:firstLineChars="200"/>
        <w:rPr>
          <w:rFonts w:hint="eastAsia" w:ascii="宋体" w:hAnsi="宋体" w:cs="宋体"/>
          <w:sz w:val="24"/>
          <w:szCs w:val="24"/>
        </w:rPr>
      </w:pPr>
      <w:r>
        <w:rPr>
          <w:rFonts w:hint="eastAsia" w:ascii="宋体" w:hAnsi="宋体" w:cs="宋体"/>
          <w:sz w:val="24"/>
          <w:szCs w:val="24"/>
        </w:rPr>
        <w:t>揭榜团队须为在中华人民共和国境内注册、具有独立法人资格的企事业单位。</w:t>
      </w:r>
    </w:p>
    <w:p>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揭榜团队应了解行业最新动态，</w:t>
      </w:r>
      <w:r>
        <w:rPr>
          <w:rFonts w:hint="eastAsia" w:ascii="宋体" w:hAnsi="宋体" w:cs="宋体"/>
          <w:sz w:val="24"/>
          <w:szCs w:val="24"/>
          <w:highlight w:val="yellow"/>
        </w:rPr>
        <w:t>近</w:t>
      </w:r>
      <w:r>
        <w:rPr>
          <w:rFonts w:hint="eastAsia" w:ascii="宋体" w:hAnsi="宋体" w:cs="宋体"/>
          <w:sz w:val="24"/>
          <w:szCs w:val="24"/>
          <w:highlight w:val="yellow"/>
          <w:lang w:val="en-US" w:eastAsia="zh-CN"/>
        </w:rPr>
        <w:t>五</w:t>
      </w:r>
      <w:r>
        <w:rPr>
          <w:rFonts w:hint="eastAsia" w:ascii="宋体" w:hAnsi="宋体" w:cs="宋体"/>
          <w:sz w:val="24"/>
          <w:szCs w:val="24"/>
          <w:highlight w:val="yellow"/>
        </w:rPr>
        <w:t>年（202</w:t>
      </w:r>
      <w:r>
        <w:rPr>
          <w:rFonts w:hint="eastAsia" w:ascii="宋体" w:hAnsi="宋体" w:cs="宋体"/>
          <w:sz w:val="24"/>
          <w:szCs w:val="24"/>
          <w:highlight w:val="yellow"/>
          <w:lang w:val="en-US" w:eastAsia="zh-CN"/>
        </w:rPr>
        <w:t>0</w:t>
      </w:r>
      <w:r>
        <w:rPr>
          <w:rFonts w:hint="eastAsia" w:ascii="宋体" w:hAnsi="宋体" w:cs="宋体"/>
          <w:sz w:val="24"/>
          <w:szCs w:val="24"/>
          <w:highlight w:val="yellow"/>
        </w:rPr>
        <w:t>年</w:t>
      </w:r>
      <w:r>
        <w:rPr>
          <w:rFonts w:hint="eastAsia" w:ascii="宋体" w:hAnsi="宋体" w:cs="宋体"/>
          <w:sz w:val="24"/>
          <w:szCs w:val="24"/>
          <w:highlight w:val="yellow"/>
          <w:lang w:val="en-US" w:eastAsia="zh-CN"/>
        </w:rPr>
        <w:t>10</w:t>
      </w:r>
      <w:r>
        <w:rPr>
          <w:rFonts w:hint="eastAsia" w:ascii="宋体" w:hAnsi="宋体" w:cs="宋体"/>
          <w:sz w:val="24"/>
          <w:szCs w:val="24"/>
          <w:highlight w:val="yellow"/>
        </w:rPr>
        <w:t>月1日至今，以</w:t>
      </w:r>
      <w:r>
        <w:rPr>
          <w:rFonts w:hint="eastAsia" w:ascii="宋体" w:hAnsi="宋体" w:cs="宋体"/>
          <w:sz w:val="24"/>
          <w:szCs w:val="24"/>
          <w:highlight w:val="yellow"/>
          <w:lang w:val="en-US" w:eastAsia="zh-CN"/>
        </w:rPr>
        <w:t>合同（或任务书）签订时间</w:t>
      </w:r>
      <w:r>
        <w:rPr>
          <w:rFonts w:hint="eastAsia" w:ascii="宋体" w:hAnsi="宋体" w:cs="宋体"/>
          <w:sz w:val="24"/>
          <w:szCs w:val="24"/>
          <w:highlight w:val="yellow"/>
        </w:rPr>
        <w:t>为准）至少</w:t>
      </w:r>
      <w:r>
        <w:rPr>
          <w:rFonts w:hint="eastAsia" w:ascii="宋体" w:hAnsi="宋体" w:cs="宋体"/>
          <w:sz w:val="24"/>
          <w:szCs w:val="24"/>
          <w:highlight w:val="yellow"/>
          <w:lang w:val="en-US" w:eastAsia="zh-CN"/>
        </w:rPr>
        <w:t>承揽</w:t>
      </w:r>
      <w:r>
        <w:rPr>
          <w:rFonts w:hint="eastAsia" w:ascii="宋体" w:hAnsi="宋体" w:cs="宋体"/>
          <w:sz w:val="24"/>
          <w:szCs w:val="24"/>
          <w:highlight w:val="yellow"/>
        </w:rPr>
        <w:t>过1项交通领域科技创新业绩</w:t>
      </w:r>
      <w:r>
        <w:rPr>
          <w:rFonts w:hint="eastAsia" w:ascii="宋体" w:hAnsi="宋体" w:cs="宋体"/>
          <w:sz w:val="24"/>
          <w:szCs w:val="24"/>
          <w:highlight w:val="yellow"/>
          <w:lang w:eastAsia="zh-CN"/>
        </w:rPr>
        <w:t>（</w:t>
      </w:r>
      <w:r>
        <w:rPr>
          <w:rFonts w:hint="eastAsia" w:ascii="宋体" w:hAnsi="宋体" w:cs="宋体"/>
          <w:sz w:val="24"/>
          <w:szCs w:val="24"/>
          <w:highlight w:val="yellow"/>
          <w:lang w:val="en-US" w:eastAsia="zh-CN"/>
        </w:rPr>
        <w:t>以联合体形式揭榜的，联合体任何一方满足本项规定的资格条件即可</w:t>
      </w:r>
      <w:r>
        <w:rPr>
          <w:rFonts w:hint="eastAsia" w:ascii="宋体" w:hAnsi="宋体" w:cs="宋体"/>
          <w:sz w:val="24"/>
          <w:szCs w:val="24"/>
          <w:lang w:val="en-US" w:eastAsia="zh-CN"/>
        </w:rPr>
        <w:t>。</w:t>
      </w:r>
      <w:r>
        <w:rPr>
          <w:rFonts w:hint="eastAsia" w:ascii="宋体" w:hAnsi="宋体" w:cs="宋体"/>
          <w:sz w:val="24"/>
          <w:szCs w:val="24"/>
          <w:lang w:eastAsia="zh-CN"/>
        </w:rPr>
        <w:t>）</w:t>
      </w:r>
    </w:p>
    <w:p>
      <w:pPr>
        <w:keepNext w:val="0"/>
        <w:keepLines w:val="0"/>
        <w:widowControl/>
        <w:numPr>
          <w:ilvl w:val="0"/>
          <w:numId w:val="1"/>
        </w:numPr>
        <w:suppressLineNumbers w:val="0"/>
        <w:ind w:left="0" w:leftChars="0" w:firstLine="480" w:firstLineChars="200"/>
        <w:jc w:val="left"/>
        <w:rPr>
          <w:rFonts w:hint="eastAsia" w:ascii="宋体" w:hAnsi="宋体" w:cs="宋体"/>
          <w:sz w:val="24"/>
          <w:szCs w:val="24"/>
        </w:rPr>
      </w:pPr>
      <w:r>
        <w:rPr>
          <w:rFonts w:hint="eastAsia" w:ascii="宋体" w:hAnsi="宋体" w:cs="宋体"/>
          <w:sz w:val="24"/>
          <w:szCs w:val="24"/>
        </w:rPr>
        <w:t>揭榜团队负责人和成员不受年龄、职称、学历、奖项等限制，但应符合以下条件：</w:t>
      </w:r>
    </w:p>
    <w:p>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（1）能够积极响应用户需求，提出技术研发的可行性方案，对于所提供的技术或成果具有自主知识产权；</w:t>
      </w:r>
    </w:p>
    <w:p>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（2）能够按照“军令状”（合同）约定，推进项目任务落实，交付约定成果，协助用户单位完成技术应用落地实施；</w:t>
      </w:r>
    </w:p>
    <w:p>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（3）诚信状况良好，无在惩戒执行期内的科研严重失信行为记录和相关社会领域信用“黑名单”记录；</w:t>
      </w:r>
    </w:p>
    <w:p>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pPr>
        <w:keepNext w:val="0"/>
        <w:keepLines w:val="0"/>
        <w:widowControl/>
        <w:numPr>
          <w:ilvl w:val="0"/>
          <w:numId w:val="1"/>
        </w:numPr>
        <w:suppressLineNumbers w:val="0"/>
        <w:ind w:left="0" w:leftChars="0" w:firstLine="480" w:firstLineChars="200"/>
        <w:jc w:val="left"/>
        <w:rPr>
          <w:rFonts w:hint="eastAsia" w:ascii="宋体" w:hAnsi="宋体" w:cs="宋体"/>
          <w:kern w:val="0"/>
          <w:sz w:val="24"/>
          <w:szCs w:val="24"/>
        </w:rPr>
      </w:pPr>
      <w:r>
        <w:rPr>
          <w:rFonts w:hint="eastAsia" w:ascii="宋体" w:hAnsi="宋体" w:cs="宋体"/>
          <w:sz w:val="24"/>
          <w:szCs w:val="24"/>
        </w:rPr>
        <w:t>鼓励企业、金融机构、科技服务机构、高校、科研院所及新型研发机构等以联合体方式申报。</w:t>
      </w:r>
    </w:p>
    <w:p>
      <w:pPr>
        <w:snapToGrid w:val="0"/>
        <w:spacing w:after="0" w:line="360" w:lineRule="auto"/>
        <w:ind w:firstLine="480" w:firstLineChars="200"/>
        <w:rPr>
          <w:rFonts w:hint="eastAsia" w:ascii="宋体" w:hAnsi="宋体" w:cs="宋体"/>
          <w:sz w:val="24"/>
          <w:szCs w:val="24"/>
        </w:rPr>
      </w:pPr>
      <w:r>
        <w:rPr>
          <w:rFonts w:hint="eastAsia" w:ascii="宋体" w:hAnsi="宋体" w:cs="宋体"/>
          <w:color w:val="000000"/>
          <w:kern w:val="0"/>
          <w:sz w:val="24"/>
          <w:szCs w:val="24"/>
          <w:lang w:bidi="ar"/>
        </w:rPr>
        <w:t>本次“揭榜挂帅”</w:t>
      </w:r>
      <w:r>
        <w:rPr>
          <w:rFonts w:hint="eastAsia" w:ascii="宋体" w:hAnsi="宋体" w:cs="宋体"/>
          <w:color w:val="000000"/>
          <w:kern w:val="0"/>
          <w:sz w:val="24"/>
          <w:szCs w:val="24"/>
          <w:u w:val="single"/>
          <w:lang w:bidi="ar"/>
        </w:rPr>
        <w:t xml:space="preserve"> 接受 </w:t>
      </w:r>
      <w:r>
        <w:rPr>
          <w:rFonts w:hint="eastAsia" w:ascii="宋体" w:hAnsi="宋体" w:cs="宋体"/>
          <w:color w:val="000000"/>
          <w:kern w:val="0"/>
          <w:sz w:val="24"/>
          <w:szCs w:val="24"/>
          <w:lang w:bidi="ar"/>
        </w:rPr>
        <w:t>联合体揭</w:t>
      </w:r>
      <w:r>
        <w:rPr>
          <w:rFonts w:hint="eastAsia" w:ascii="宋体" w:hAnsi="宋体" w:cs="宋体"/>
          <w:sz w:val="24"/>
          <w:szCs w:val="24"/>
        </w:rPr>
        <w:t>榜。</w:t>
      </w:r>
      <w:r>
        <w:rPr>
          <w:rFonts w:hint="eastAsia" w:ascii="宋体" w:hAnsi="宋体" w:cs="宋体"/>
          <w:color w:val="000000"/>
          <w:kern w:val="0"/>
          <w:sz w:val="24"/>
          <w:szCs w:val="24"/>
          <w:lang w:bidi="ar"/>
        </w:rPr>
        <w:t>联合体</w:t>
      </w:r>
      <w:r>
        <w:rPr>
          <w:rFonts w:hint="eastAsia" w:ascii="宋体" w:hAnsi="宋体" w:cs="宋体"/>
          <w:color w:val="000000"/>
          <w:kern w:val="0"/>
          <w:sz w:val="24"/>
          <w:szCs w:val="24"/>
          <w:lang w:val="en-US" w:eastAsia="zh-CN" w:bidi="ar"/>
        </w:rPr>
        <w:t>组成单位（含联合体牵头单位）</w:t>
      </w:r>
      <w:r>
        <w:rPr>
          <w:rFonts w:hint="eastAsia" w:ascii="宋体" w:hAnsi="宋体" w:cs="宋体"/>
          <w:color w:val="000000"/>
          <w:kern w:val="0"/>
          <w:sz w:val="24"/>
          <w:szCs w:val="24"/>
          <w:lang w:bidi="ar"/>
        </w:rPr>
        <w:t>不超过</w:t>
      </w:r>
      <w:r>
        <w:rPr>
          <w:rFonts w:hint="eastAsia" w:ascii="宋体" w:hAnsi="宋体" w:cs="宋体"/>
          <w:color w:val="000000"/>
          <w:kern w:val="0"/>
          <w:sz w:val="24"/>
          <w:szCs w:val="24"/>
          <w:highlight w:val="none"/>
          <w:lang w:val="en-US" w:eastAsia="zh-CN" w:bidi="ar"/>
        </w:rPr>
        <w:t>2</w:t>
      </w:r>
      <w:r>
        <w:rPr>
          <w:rFonts w:hint="eastAsia" w:ascii="宋体" w:hAnsi="宋体" w:cs="宋体"/>
          <w:color w:val="000000"/>
          <w:kern w:val="0"/>
          <w:sz w:val="24"/>
          <w:szCs w:val="24"/>
          <w:highlight w:val="none"/>
          <w:lang w:bidi="ar"/>
        </w:rPr>
        <w:t>家</w:t>
      </w:r>
      <w:r>
        <w:rPr>
          <w:rFonts w:hint="eastAsia" w:ascii="宋体" w:hAnsi="宋体" w:cs="宋体"/>
          <w:sz w:val="24"/>
          <w:szCs w:val="24"/>
          <w:highlight w:val="none"/>
        </w:rPr>
        <w:t>。</w:t>
      </w:r>
    </w:p>
    <w:p>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（二）揭榜报名流程</w:t>
      </w:r>
    </w:p>
    <w:p>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凡有意揭榜者，请于2025年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highlight w:val="yellow"/>
          <w:lang w:val="en-US" w:eastAsia="zh-CN"/>
        </w:rPr>
        <w:t>4</w:t>
      </w:r>
      <w:r>
        <w:rPr>
          <w:rFonts w:hint="eastAsia" w:ascii="宋体" w:hAnsi="宋体" w:cs="宋体"/>
          <w:sz w:val="24"/>
          <w:szCs w:val="24"/>
        </w:rPr>
        <w:t>日9时00分至2025年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highlight w:val="yellow"/>
          <w:lang w:val="en-US" w:eastAsia="zh-CN"/>
        </w:rPr>
        <w:t>7</w:t>
      </w:r>
      <w:r>
        <w:rPr>
          <w:rFonts w:hint="eastAsia" w:ascii="宋体" w:hAnsi="宋体" w:cs="宋体"/>
          <w:sz w:val="24"/>
          <w:szCs w:val="24"/>
        </w:rPr>
        <w:t>日17时00分，携带《揭榜挂帅报名表》（附件1）及所要求的相关资料送至河北高速集团</w:t>
      </w:r>
      <w:r>
        <w:rPr>
          <w:rFonts w:hint="eastAsia" w:ascii="宋体" w:hAnsi="宋体" w:cs="宋体"/>
          <w:sz w:val="24"/>
          <w:szCs w:val="24"/>
          <w:lang w:val="en-US" w:eastAsia="zh-CN"/>
        </w:rPr>
        <w:t>招标</w:t>
      </w:r>
      <w:r>
        <w:rPr>
          <w:rFonts w:hint="eastAsia" w:ascii="宋体" w:hAnsi="宋体" w:cs="宋体"/>
          <w:sz w:val="24"/>
          <w:szCs w:val="24"/>
        </w:rPr>
        <w:t>咨询有限公司（</w:t>
      </w:r>
      <w:r>
        <w:rPr>
          <w:rFonts w:hint="eastAsia" w:ascii="宋体" w:hAnsi="宋体" w:cs="宋体"/>
          <w:sz w:val="24"/>
          <w:szCs w:val="24"/>
          <w:lang w:eastAsia="zh-CN"/>
        </w:rPr>
        <w:t>石家庄高新区中山东路856号科技中心2号楼22层2201室</w:t>
      </w:r>
      <w:r>
        <w:rPr>
          <w:rFonts w:hint="eastAsia" w:ascii="宋体" w:hAnsi="宋体" w:cs="宋体"/>
          <w:sz w:val="24"/>
          <w:szCs w:val="24"/>
        </w:rPr>
        <w:t>）或将资料彩色扫描件发送至代理机构邮箱</w:t>
      </w:r>
      <w:r>
        <w:rPr>
          <w:rFonts w:hint="eastAsia" w:ascii="宋体" w:hAnsi="宋体" w:cs="宋体"/>
          <w:sz w:val="24"/>
          <w:szCs w:val="24"/>
          <w:lang w:val="en-US" w:eastAsia="zh-CN"/>
        </w:rPr>
        <w:t>563481413</w:t>
      </w:r>
      <w:r>
        <w:rPr>
          <w:rFonts w:hint="eastAsia" w:ascii="宋体" w:hAnsi="宋体" w:cs="宋体"/>
          <w:sz w:val="24"/>
          <w:szCs w:val="24"/>
        </w:rPr>
        <w:t>@qq.com，并获取相关资料（如有以联合体形式揭榜的，由联合体牵头人负责该项目的揭榜报名）。</w:t>
      </w:r>
    </w:p>
    <w:p>
      <w:pPr>
        <w:snapToGrid w:val="0"/>
        <w:spacing w:after="0" w:line="360" w:lineRule="auto"/>
        <w:outlineLvl w:val="1"/>
        <w:rPr>
          <w:rFonts w:hint="eastAsia" w:ascii="宋体" w:hAnsi="宋体" w:cs="宋体"/>
          <w:b/>
          <w:bCs/>
          <w:sz w:val="24"/>
          <w:szCs w:val="24"/>
        </w:rPr>
      </w:pPr>
      <w:r>
        <w:rPr>
          <w:rFonts w:hint="eastAsia" w:ascii="宋体" w:hAnsi="宋体" w:cs="宋体"/>
          <w:b/>
          <w:bCs/>
          <w:sz w:val="24"/>
          <w:szCs w:val="24"/>
        </w:rPr>
        <w:t>三、项目申报书要求</w:t>
      </w:r>
    </w:p>
    <w:p>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项目申报书应按照揭榜指南文件给出的格式及签字盖章要求编制并装订成册，正本一份，副本四份，同时报送电子版文件（包括演示文件、项目申报书word版本及盖章后的扫描版等），所有文件封包在一个密封袋。</w:t>
      </w:r>
    </w:p>
    <w:p>
      <w:pPr>
        <w:snapToGrid w:val="0"/>
        <w:spacing w:after="0" w:line="360" w:lineRule="auto"/>
        <w:outlineLvl w:val="1"/>
        <w:rPr>
          <w:rFonts w:hint="eastAsia" w:ascii="宋体" w:hAnsi="宋体" w:cs="宋体"/>
          <w:b/>
          <w:bCs/>
          <w:sz w:val="24"/>
          <w:szCs w:val="24"/>
        </w:rPr>
      </w:pPr>
      <w:r>
        <w:rPr>
          <w:rFonts w:hint="eastAsia" w:ascii="宋体" w:hAnsi="宋体" w:cs="宋体"/>
          <w:b/>
          <w:bCs/>
          <w:sz w:val="24"/>
          <w:szCs w:val="24"/>
        </w:rPr>
        <w:t>四、项目申报书的递交</w:t>
      </w:r>
    </w:p>
    <w:p>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项目申报书递交截止时间：2025年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highlight w:val="yellow"/>
          <w:lang w:val="en-US" w:eastAsia="zh-CN"/>
        </w:rPr>
        <w:t>20</w:t>
      </w:r>
      <w:r>
        <w:rPr>
          <w:rFonts w:hint="eastAsia" w:ascii="宋体" w:hAnsi="宋体" w:cs="宋体"/>
          <w:sz w:val="24"/>
          <w:szCs w:val="24"/>
        </w:rPr>
        <w:t>日</w:t>
      </w:r>
      <w:r>
        <w:rPr>
          <w:rFonts w:hint="eastAsia" w:ascii="宋体" w:hAnsi="宋体" w:cs="宋体"/>
          <w:sz w:val="24"/>
          <w:szCs w:val="24"/>
          <w:lang w:val="en-US" w:eastAsia="zh-CN"/>
        </w:rPr>
        <w:t>9</w:t>
      </w:r>
      <w:r>
        <w:rPr>
          <w:rFonts w:hint="eastAsia" w:ascii="宋体" w:hAnsi="宋体" w:cs="宋体"/>
          <w:sz w:val="24"/>
          <w:szCs w:val="24"/>
        </w:rPr>
        <w:t>时30分。揭榜人须在项目申报书递交截止时间前将项目申报书递交至河北高速集团</w:t>
      </w:r>
      <w:r>
        <w:rPr>
          <w:rFonts w:hint="eastAsia" w:ascii="宋体" w:hAnsi="宋体" w:cs="宋体"/>
          <w:sz w:val="24"/>
          <w:szCs w:val="24"/>
          <w:lang w:val="en-US" w:eastAsia="zh-CN"/>
        </w:rPr>
        <w:t>招标</w:t>
      </w:r>
      <w:r>
        <w:rPr>
          <w:rFonts w:hint="eastAsia" w:ascii="宋体" w:hAnsi="宋体" w:cs="宋体"/>
          <w:sz w:val="24"/>
          <w:szCs w:val="24"/>
        </w:rPr>
        <w:t>咨询有限公司（</w:t>
      </w:r>
      <w:r>
        <w:rPr>
          <w:rFonts w:hint="eastAsia" w:ascii="宋体" w:hAnsi="宋体" w:cs="宋体"/>
          <w:sz w:val="24"/>
          <w:szCs w:val="24"/>
          <w:lang w:eastAsia="zh-CN"/>
        </w:rPr>
        <w:t>石家庄高新区中山东路856号科技中心2号楼22层2201室</w:t>
      </w:r>
      <w:r>
        <w:rPr>
          <w:rFonts w:hint="eastAsia" w:ascii="宋体" w:hAnsi="宋体" w:cs="宋体"/>
          <w:sz w:val="24"/>
          <w:szCs w:val="24"/>
        </w:rPr>
        <w:t>），逾期送达的或者未送达指定地点的项目申报书，用户单位不予受理。</w:t>
      </w:r>
    </w:p>
    <w:p>
      <w:pPr>
        <w:snapToGrid w:val="0"/>
        <w:spacing w:after="0" w:line="360" w:lineRule="auto"/>
        <w:outlineLvl w:val="1"/>
        <w:rPr>
          <w:rFonts w:hint="eastAsia" w:ascii="宋体" w:hAnsi="宋体" w:cs="宋体"/>
          <w:b/>
          <w:bCs/>
          <w:sz w:val="24"/>
          <w:szCs w:val="24"/>
        </w:rPr>
      </w:pPr>
      <w:r>
        <w:rPr>
          <w:rFonts w:hint="eastAsia" w:ascii="宋体" w:hAnsi="宋体" w:cs="宋体"/>
          <w:b/>
          <w:bCs/>
          <w:sz w:val="24"/>
          <w:szCs w:val="24"/>
        </w:rPr>
        <w:t>五、发布媒介</w:t>
      </w:r>
    </w:p>
    <w:p>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(一)本次“揭榜挂帅”榜单及结果在“河北高速公路集团有限公司网站”</w:t>
      </w:r>
      <w:r>
        <w:rPr>
          <w:rFonts w:hint="eastAsia" w:ascii="宋体" w:hAnsi="宋体" w:cs="宋体"/>
          <w:sz w:val="24"/>
          <w:szCs w:val="24"/>
          <w:lang w:eastAsia="zh-CN"/>
        </w:rPr>
        <w:t>、</w:t>
      </w:r>
      <w:r>
        <w:rPr>
          <w:rFonts w:hint="eastAsia" w:ascii="宋体" w:hAnsi="宋体" w:cs="宋体"/>
          <w:sz w:val="24"/>
          <w:szCs w:val="24"/>
        </w:rPr>
        <w:t>“</w:t>
      </w:r>
      <w:r>
        <w:rPr>
          <w:rFonts w:hint="default" w:ascii="Times New Roman" w:hAnsi="Times New Roman" w:eastAsia="宋体" w:cs="Times New Roman"/>
          <w:color w:val="auto"/>
          <w:sz w:val="24"/>
          <w:szCs w:val="24"/>
          <w:highlight w:val="none"/>
        </w:rPr>
        <w:t>河北高速集团招采平台</w:t>
      </w:r>
      <w:r>
        <w:rPr>
          <w:rFonts w:hint="eastAsia" w:ascii="宋体" w:hAnsi="宋体" w:cs="宋体"/>
          <w:sz w:val="24"/>
          <w:szCs w:val="24"/>
        </w:rPr>
        <w:t>”上发布。</w:t>
      </w:r>
    </w:p>
    <w:p>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(二)联系方式</w:t>
      </w:r>
    </w:p>
    <w:p>
      <w:pPr>
        <w:snapToGrid w:val="0"/>
        <w:spacing w:after="0" w:line="360" w:lineRule="auto"/>
        <w:ind w:firstLine="420" w:firstLineChars="175"/>
        <w:rPr>
          <w:rFonts w:hint="eastAsia" w:ascii="宋体" w:hAnsi="宋体" w:cs="宋体"/>
          <w:sz w:val="24"/>
          <w:szCs w:val="24"/>
        </w:rPr>
      </w:pPr>
      <w:r>
        <w:rPr>
          <w:rFonts w:hint="eastAsia" w:ascii="宋体" w:hAnsi="宋体" w:cs="宋体"/>
          <w:sz w:val="24"/>
          <w:szCs w:val="24"/>
        </w:rPr>
        <w:t>用户单位：河北高速集团</w:t>
      </w:r>
      <w:r>
        <w:rPr>
          <w:rFonts w:hint="eastAsia" w:ascii="宋体" w:hAnsi="宋体" w:cs="宋体"/>
          <w:sz w:val="24"/>
          <w:szCs w:val="24"/>
          <w:lang w:val="en-US" w:eastAsia="zh-CN"/>
        </w:rPr>
        <w:t>工程</w:t>
      </w:r>
      <w:r>
        <w:rPr>
          <w:rFonts w:hint="eastAsia" w:ascii="宋体" w:hAnsi="宋体" w:cs="宋体"/>
          <w:sz w:val="24"/>
          <w:szCs w:val="24"/>
        </w:rPr>
        <w:t>咨询有限公司</w:t>
      </w:r>
    </w:p>
    <w:p>
      <w:pPr>
        <w:snapToGrid w:val="0"/>
        <w:spacing w:after="0"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联 系 人：</w:t>
      </w:r>
      <w:r>
        <w:rPr>
          <w:rFonts w:hint="eastAsia" w:ascii="宋体" w:hAnsi="宋体" w:cs="宋体"/>
          <w:sz w:val="24"/>
          <w:szCs w:val="24"/>
          <w:lang w:val="en-US" w:eastAsia="zh-CN"/>
        </w:rPr>
        <w:t>李宁</w:t>
      </w:r>
    </w:p>
    <w:p>
      <w:pPr>
        <w:snapToGrid w:val="0"/>
        <w:spacing w:after="0" w:line="360" w:lineRule="auto"/>
        <w:ind w:firstLine="420" w:firstLineChars="175"/>
        <w:rPr>
          <w:rFonts w:hint="eastAsia" w:ascii="宋体" w:hAnsi="宋体" w:cs="宋体"/>
          <w:sz w:val="24"/>
          <w:szCs w:val="24"/>
        </w:rPr>
      </w:pPr>
      <w:r>
        <w:rPr>
          <w:rFonts w:hint="eastAsia" w:ascii="宋体" w:hAnsi="宋体" w:cs="宋体"/>
          <w:sz w:val="24"/>
          <w:szCs w:val="24"/>
        </w:rPr>
        <w:t>联系电话</w:t>
      </w:r>
      <w:r>
        <w:rPr>
          <w:rFonts w:hint="eastAsia" w:ascii="宋体" w:hAnsi="宋体" w:cs="宋体"/>
          <w:sz w:val="24"/>
          <w:szCs w:val="24"/>
          <w:highlight w:val="none"/>
        </w:rPr>
        <w:t>：0311-66621366</w:t>
      </w:r>
    </w:p>
    <w:p>
      <w:pPr>
        <w:snapToGrid w:val="0"/>
        <w:spacing w:after="0" w:line="360" w:lineRule="auto"/>
        <w:ind w:firstLine="480" w:firstLineChars="200"/>
        <w:rPr>
          <w:rFonts w:hint="eastAsia" w:ascii="宋体" w:hAnsi="宋体" w:cs="宋体"/>
          <w:sz w:val="24"/>
          <w:szCs w:val="24"/>
        </w:rPr>
      </w:pPr>
    </w:p>
    <w:p>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代理机构：河北高速集团</w:t>
      </w:r>
      <w:r>
        <w:rPr>
          <w:rFonts w:hint="eastAsia" w:ascii="宋体" w:hAnsi="宋体" w:cs="宋体"/>
          <w:sz w:val="24"/>
          <w:szCs w:val="24"/>
          <w:lang w:val="en-US" w:eastAsia="zh-CN"/>
        </w:rPr>
        <w:t>招标</w:t>
      </w:r>
      <w:r>
        <w:rPr>
          <w:rFonts w:hint="eastAsia" w:ascii="宋体" w:hAnsi="宋体" w:cs="宋体"/>
          <w:sz w:val="24"/>
          <w:szCs w:val="24"/>
        </w:rPr>
        <w:t>咨询有限公司</w:t>
      </w:r>
    </w:p>
    <w:p>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地    址：石家庄高新区黄河大道136号石家庄科技中心2号楼22层</w:t>
      </w:r>
    </w:p>
    <w:p>
      <w:pPr>
        <w:snapToGrid w:val="0"/>
        <w:spacing w:after="0" w:line="360" w:lineRule="auto"/>
        <w:ind w:firstLine="480" w:firstLineChars="200"/>
        <w:rPr>
          <w:rFonts w:hint="eastAsia" w:ascii="宋体" w:hAnsi="宋体" w:cs="宋体"/>
          <w:sz w:val="24"/>
          <w:szCs w:val="24"/>
        </w:rPr>
      </w:pPr>
      <w:r>
        <w:rPr>
          <w:rFonts w:hint="eastAsia" w:ascii="宋体" w:hAnsi="宋体" w:cs="宋体"/>
          <w:sz w:val="24"/>
          <w:szCs w:val="24"/>
        </w:rPr>
        <w:t>联 系 人：</w:t>
      </w:r>
      <w:r>
        <w:rPr>
          <w:rFonts w:hint="eastAsia" w:ascii="宋体" w:hAnsi="宋体" w:eastAsia="宋体" w:cs="宋体"/>
          <w:sz w:val="24"/>
          <w:szCs w:val="24"/>
          <w:highlight w:val="none"/>
        </w:rPr>
        <w:t>张</w:t>
      </w:r>
      <w:r>
        <w:rPr>
          <w:rFonts w:hint="eastAsia" w:ascii="宋体" w:hAnsi="宋体" w:cs="宋体"/>
          <w:sz w:val="24"/>
          <w:szCs w:val="24"/>
          <w:highlight w:val="none"/>
          <w:lang w:val="en-US" w:eastAsia="zh-CN"/>
        </w:rPr>
        <w:t>光磊</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项目负责人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、张宁</w:t>
      </w:r>
    </w:p>
    <w:p>
      <w:pPr>
        <w:pStyle w:val="17"/>
        <w:snapToGrid w:val="0"/>
        <w:spacing w:after="0" w:line="360" w:lineRule="auto"/>
        <w:ind w:firstLine="480" w:firstLineChars="200"/>
        <w:rPr>
          <w:rFonts w:hint="eastAsia" w:ascii="宋体" w:hAnsi="宋体"/>
          <w:sz w:val="24"/>
          <w:szCs w:val="24"/>
        </w:rPr>
      </w:pPr>
      <w:r>
        <w:rPr>
          <w:rFonts w:hint="eastAsia" w:ascii="宋体" w:hAnsi="宋体" w:cs="宋体"/>
          <w:sz w:val="24"/>
          <w:szCs w:val="24"/>
        </w:rPr>
        <w:t>电    话：</w:t>
      </w:r>
      <w:r>
        <w:rPr>
          <w:rFonts w:hint="eastAsia" w:ascii="宋体" w:hAnsi="宋体" w:cs="宋体"/>
          <w:sz w:val="24"/>
          <w:szCs w:val="24"/>
          <w:lang w:val="en-US" w:eastAsia="zh-CN"/>
        </w:rPr>
        <w:t>13229867006、15200028108</w:t>
      </w:r>
      <w:r>
        <w:rPr>
          <w:rFonts w:hint="eastAsia" w:ascii="宋体" w:hAnsi="宋体"/>
          <w:sz w:val="24"/>
          <w:szCs w:val="24"/>
        </w:rPr>
        <w:br w:type="page"/>
      </w:r>
    </w:p>
    <w:p>
      <w:pPr>
        <w:spacing w:line="400" w:lineRule="exact"/>
        <w:outlineLvl w:val="1"/>
        <w:rPr>
          <w:rFonts w:hint="eastAsia" w:ascii="宋体" w:hAnsi="宋体"/>
          <w:sz w:val="24"/>
          <w:szCs w:val="24"/>
        </w:rPr>
      </w:pPr>
      <w:r>
        <w:rPr>
          <w:rFonts w:hint="eastAsia" w:ascii="宋体" w:hAnsi="宋体"/>
          <w:sz w:val="24"/>
          <w:szCs w:val="24"/>
        </w:rPr>
        <w:t>附件1 揭榜挂帅报名表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7230" w:type="dxa"/>
            <w:gridSpan w:val="5"/>
            <w:vAlign w:val="center"/>
          </w:tcPr>
          <w:p>
            <w:pPr>
              <w:spacing w:line="580" w:lineRule="exact"/>
              <w:jc w:val="center"/>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揭榜人名称</w:t>
            </w:r>
          </w:p>
        </w:tc>
        <w:tc>
          <w:tcPr>
            <w:tcW w:w="7230" w:type="dxa"/>
            <w:gridSpan w:val="5"/>
            <w:vAlign w:val="center"/>
          </w:tcPr>
          <w:p>
            <w:pPr>
              <w:spacing w:line="580" w:lineRule="exact"/>
              <w:jc w:val="center"/>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p>
        </w:tc>
        <w:tc>
          <w:tcPr>
            <w:tcW w:w="1560" w:type="dxa"/>
            <w:vMerge w:val="restart"/>
            <w:vAlign w:val="center"/>
          </w:tcPr>
          <w:p>
            <w:pPr>
              <w:spacing w:line="580" w:lineRule="exact"/>
              <w:jc w:val="center"/>
              <w:rPr>
                <w:rFonts w:hint="eastAsia" w:ascii="宋体" w:hAnsi="宋体" w:cs="宋体"/>
                <w:color w:val="000000" w:themeColor="text1"/>
                <w:szCs w:val="21"/>
                <w14:textFill>
                  <w14:solidFill>
                    <w14:schemeClr w14:val="tx1"/>
                  </w14:solidFill>
                </w14:textFill>
              </w:rPr>
            </w:pPr>
          </w:p>
        </w:tc>
        <w:tc>
          <w:tcPr>
            <w:tcW w:w="992" w:type="dxa"/>
            <w:vMerge w:val="restart"/>
            <w:vAlign w:val="center"/>
          </w:tcPr>
          <w:p>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职务</w:t>
            </w:r>
          </w:p>
        </w:tc>
        <w:tc>
          <w:tcPr>
            <w:tcW w:w="1276" w:type="dxa"/>
            <w:vMerge w:val="restart"/>
            <w:vAlign w:val="center"/>
          </w:tcPr>
          <w:p>
            <w:pPr>
              <w:spacing w:line="58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1985" w:type="dxa"/>
            <w:vAlign w:val="center"/>
          </w:tcPr>
          <w:p>
            <w:pPr>
              <w:spacing w:line="400" w:lineRule="exact"/>
              <w:jc w:val="left"/>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pPr>
              <w:spacing w:line="580" w:lineRule="exact"/>
              <w:jc w:val="center"/>
              <w:rPr>
                <w:rFonts w:hint="eastAsia" w:ascii="宋体" w:hAnsi="宋体" w:cs="宋体"/>
                <w:szCs w:val="21"/>
              </w:rPr>
            </w:pPr>
          </w:p>
        </w:tc>
        <w:tc>
          <w:tcPr>
            <w:tcW w:w="1560" w:type="dxa"/>
            <w:vMerge w:val="continue"/>
            <w:vAlign w:val="center"/>
          </w:tcPr>
          <w:p>
            <w:pPr>
              <w:spacing w:line="580" w:lineRule="exact"/>
              <w:jc w:val="center"/>
              <w:rPr>
                <w:rFonts w:hint="eastAsia" w:ascii="宋体" w:hAnsi="宋体" w:cs="宋体"/>
                <w:szCs w:val="21"/>
              </w:rPr>
            </w:pPr>
          </w:p>
        </w:tc>
        <w:tc>
          <w:tcPr>
            <w:tcW w:w="992" w:type="dxa"/>
            <w:vMerge w:val="continue"/>
            <w:vAlign w:val="center"/>
          </w:tcPr>
          <w:p>
            <w:pPr>
              <w:spacing w:line="580" w:lineRule="exact"/>
              <w:jc w:val="center"/>
              <w:rPr>
                <w:rFonts w:hint="eastAsia" w:ascii="宋体" w:hAnsi="宋体" w:cs="宋体"/>
                <w:szCs w:val="21"/>
              </w:rPr>
            </w:pPr>
          </w:p>
        </w:tc>
        <w:tc>
          <w:tcPr>
            <w:tcW w:w="1276" w:type="dxa"/>
            <w:vMerge w:val="continue"/>
            <w:vAlign w:val="center"/>
          </w:tcPr>
          <w:p>
            <w:pPr>
              <w:spacing w:line="580" w:lineRule="exact"/>
              <w:jc w:val="center"/>
              <w:rPr>
                <w:rFonts w:hint="eastAsia" w:ascii="宋体" w:hAnsi="宋体" w:cs="宋体"/>
                <w:szCs w:val="21"/>
              </w:rPr>
            </w:pPr>
          </w:p>
        </w:tc>
        <w:tc>
          <w:tcPr>
            <w:tcW w:w="1417" w:type="dxa"/>
            <w:vAlign w:val="center"/>
          </w:tcPr>
          <w:p>
            <w:pPr>
              <w:spacing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电子邮箱</w:t>
            </w:r>
          </w:p>
        </w:tc>
        <w:tc>
          <w:tcPr>
            <w:tcW w:w="1985" w:type="dxa"/>
            <w:vAlign w:val="center"/>
          </w:tcPr>
          <w:p>
            <w:pPr>
              <w:spacing w:line="580" w:lineRule="exact"/>
              <w:jc w:val="center"/>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tc>
        <w:tc>
          <w:tcPr>
            <w:tcW w:w="1560" w:type="dxa"/>
            <w:vAlign w:val="center"/>
          </w:tcPr>
          <w:p>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p>
        </w:tc>
        <w:tc>
          <w:tcPr>
            <w:tcW w:w="992" w:type="dxa"/>
            <w:vAlign w:val="center"/>
          </w:tcPr>
          <w:p>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1276" w:type="dxa"/>
            <w:vAlign w:val="center"/>
          </w:tcPr>
          <w:p>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p>
        </w:tc>
        <w:tc>
          <w:tcPr>
            <w:tcW w:w="1417" w:type="dxa"/>
            <w:vAlign w:val="center"/>
          </w:tcPr>
          <w:p>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1985" w:type="dxa"/>
            <w:vAlign w:val="center"/>
          </w:tcPr>
          <w:p>
            <w:pPr>
              <w:spacing w:before="100" w:beforeAutospacing="1" w:after="100" w:afterAutospacing="1" w:line="580" w:lineRule="exact"/>
              <w:jc w:val="left"/>
              <w:rPr>
                <w:rFonts w:hint="eastAsia"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需提供附件</w:t>
            </w:r>
          </w:p>
        </w:tc>
        <w:tc>
          <w:tcPr>
            <w:tcW w:w="7230" w:type="dxa"/>
            <w:gridSpan w:val="5"/>
            <w:vAlign w:val="center"/>
          </w:tcPr>
          <w:p>
            <w:pPr>
              <w:adjustRightInd w:val="0"/>
              <w:snapToGrid w:val="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1．所有成员的营业执照副本或事业单位法人证书副本复印件（加盖公章）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项目负责人承诺</w:t>
            </w:r>
          </w:p>
        </w:tc>
        <w:tc>
          <w:tcPr>
            <w:tcW w:w="7230" w:type="dxa"/>
            <w:gridSpan w:val="5"/>
            <w:vAlign w:val="center"/>
          </w:tcPr>
          <w:p>
            <w:pPr>
              <w:spacing w:before="100" w:beforeAutospacing="1" w:after="100" w:afterAutospacing="1" w:line="5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本人承诺，以上所填内容属实。若有不实，愿意接受所带来的不良影响。</w:t>
            </w:r>
          </w:p>
          <w:p>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项目负责人（签字）：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pPr>
              <w:spacing w:before="100" w:beforeAutospacing="1" w:after="100" w:afterAutospacing="1" w:line="580" w:lineRule="exact"/>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揭榜人（牵头人）单位意见</w:t>
            </w:r>
          </w:p>
        </w:tc>
        <w:tc>
          <w:tcPr>
            <w:tcW w:w="7230" w:type="dxa"/>
            <w:gridSpan w:val="5"/>
            <w:vAlign w:val="center"/>
          </w:tcPr>
          <w:p>
            <w:pPr>
              <w:spacing w:before="100" w:beforeAutospacing="1" w:after="100" w:afterAutospacing="1" w:line="580" w:lineRule="exact"/>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情况属实，同意报名。</w:t>
            </w:r>
          </w:p>
          <w:p>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（盖章）</w:t>
            </w:r>
          </w:p>
          <w:p>
            <w:pPr>
              <w:spacing w:line="580" w:lineRule="exact"/>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年  月  日</w:t>
            </w:r>
          </w:p>
        </w:tc>
      </w:tr>
    </w:tbl>
    <w:p>
      <w:pPr>
        <w:spacing w:line="400" w:lineRule="exact"/>
        <w:rPr>
          <w:rFonts w:hint="eastAsia" w:ascii="宋体" w:hAnsi="宋体"/>
        </w:rPr>
      </w:pPr>
      <w:r>
        <w:rPr>
          <w:rFonts w:ascii="宋体" w:hAnsi="宋体"/>
        </w:rPr>
        <w:br w:type="page"/>
      </w:r>
    </w:p>
    <w:p>
      <w:pPr>
        <w:jc w:val="center"/>
        <w:outlineLvl w:val="0"/>
        <w:rPr>
          <w:b/>
          <w:bCs/>
          <w:sz w:val="32"/>
          <w:szCs w:val="32"/>
        </w:rPr>
      </w:pPr>
      <w:bookmarkStart w:id="11" w:name="_Toc25524"/>
      <w:bookmarkStart w:id="12" w:name="_Toc24590"/>
      <w:r>
        <w:rPr>
          <w:b/>
          <w:bCs/>
          <w:sz w:val="32"/>
          <w:szCs w:val="32"/>
        </w:rPr>
        <w:t>第</w:t>
      </w:r>
      <w:r>
        <w:rPr>
          <w:rFonts w:hint="eastAsia"/>
          <w:b/>
          <w:bCs/>
          <w:sz w:val="32"/>
          <w:szCs w:val="32"/>
        </w:rPr>
        <w:t>二</w:t>
      </w:r>
      <w:r>
        <w:rPr>
          <w:b/>
          <w:bCs/>
          <w:sz w:val="32"/>
          <w:szCs w:val="32"/>
        </w:rPr>
        <w:t>章</w:t>
      </w:r>
      <w:r>
        <w:rPr>
          <w:rFonts w:hint="eastAsia"/>
          <w:b/>
          <w:bCs/>
          <w:sz w:val="32"/>
          <w:szCs w:val="32"/>
        </w:rPr>
        <w:t xml:space="preserve"> 揭榜人须知</w:t>
      </w:r>
      <w:bookmarkEnd w:id="11"/>
      <w:bookmarkEnd w:id="12"/>
    </w:p>
    <w:tbl>
      <w:tblPr>
        <w:tblStyle w:val="41"/>
        <w:tblW w:w="9872" w:type="dxa"/>
        <w:jc w:val="center"/>
        <w:tblLayout w:type="fixed"/>
        <w:tblCellMar>
          <w:top w:w="0" w:type="dxa"/>
          <w:left w:w="108" w:type="dxa"/>
          <w:bottom w:w="0" w:type="dxa"/>
          <w:right w:w="108" w:type="dxa"/>
        </w:tblCellMar>
      </w:tblPr>
      <w:tblGrid>
        <w:gridCol w:w="1086"/>
        <w:gridCol w:w="3575"/>
        <w:gridCol w:w="5211"/>
      </w:tblGrid>
      <w:tr>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条款号</w:t>
            </w:r>
          </w:p>
        </w:tc>
        <w:tc>
          <w:tcPr>
            <w:tcW w:w="3575"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编列内容</w:t>
            </w:r>
          </w:p>
        </w:tc>
      </w:tr>
      <w:tr>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3575"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构成《揭榜指南文件》的</w:t>
            </w:r>
          </w:p>
          <w:p>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答疑、澄清、补遗文件（若有）</w:t>
            </w:r>
          </w:p>
        </w:tc>
      </w:tr>
      <w:tr>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w:t>
            </w:r>
          </w:p>
        </w:tc>
        <w:tc>
          <w:tcPr>
            <w:tcW w:w="3575" w:type="dxa"/>
            <w:vMerge w:val="restart"/>
            <w:tcBorders>
              <w:top w:val="single" w:color="auto" w:sz="4" w:space="0"/>
              <w:left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rPr>
                <w:rFonts w:hint="eastAsia" w:cs="宋体" w:asciiTheme="minorEastAsia" w:hAnsiTheme="minorEastAsia" w:eastAsiaTheme="minorEastAsia"/>
                <w:color w:val="FF0000"/>
                <w:szCs w:val="21"/>
              </w:rPr>
            </w:pPr>
            <w:r>
              <w:rPr>
                <w:rFonts w:hint="eastAsia" w:cs="宋体" w:asciiTheme="minorEastAsia" w:hAnsiTheme="minorEastAsia" w:eastAsiaTheme="minorEastAsia"/>
                <w:szCs w:val="21"/>
              </w:rPr>
              <w:t>时间：递交截止时间前5日</w:t>
            </w:r>
          </w:p>
        </w:tc>
      </w:tr>
      <w:tr>
        <w:tblPrEx>
          <w:tblCellMar>
            <w:top w:w="0" w:type="dxa"/>
            <w:left w:w="108" w:type="dxa"/>
            <w:bottom w:w="0" w:type="dxa"/>
            <w:right w:w="108" w:type="dxa"/>
          </w:tblCellMar>
        </w:tblPrEx>
        <w:trPr>
          <w:trHeight w:val="329" w:hRule="atLeast"/>
          <w:jc w:val="center"/>
        </w:trPr>
        <w:tc>
          <w:tcPr>
            <w:tcW w:w="1086" w:type="dxa"/>
            <w:vMerge w:val="continue"/>
            <w:tcBorders>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p>
        </w:tc>
        <w:tc>
          <w:tcPr>
            <w:tcW w:w="3575" w:type="dxa"/>
            <w:vMerge w:val="continue"/>
            <w:tcBorders>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szCs w:val="21"/>
              </w:rPr>
            </w:pP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形式：电子邮件，邮箱地址：</w:t>
            </w:r>
            <w:r>
              <w:rPr>
                <w:rFonts w:hint="eastAsia" w:cs="宋体" w:asciiTheme="minorEastAsia" w:hAnsiTheme="minorEastAsia" w:eastAsiaTheme="minorEastAsia"/>
                <w:szCs w:val="21"/>
                <w:lang w:eastAsia="zh-CN"/>
              </w:rPr>
              <w:t>563481413</w:t>
            </w:r>
            <w:r>
              <w:rPr>
                <w:rFonts w:hint="eastAsia" w:cs="宋体" w:asciiTheme="minorEastAsia" w:hAnsiTheme="minorEastAsia" w:eastAsiaTheme="minorEastAsia"/>
                <w:szCs w:val="21"/>
              </w:rPr>
              <w:t>@qq.com</w:t>
            </w:r>
          </w:p>
        </w:tc>
      </w:tr>
      <w:tr>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3</w:t>
            </w:r>
          </w:p>
        </w:tc>
        <w:tc>
          <w:tcPr>
            <w:tcW w:w="3575" w:type="dxa"/>
            <w:tcBorders>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用户单位在《揭榜申报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4</w:t>
            </w:r>
          </w:p>
        </w:tc>
        <w:tc>
          <w:tcPr>
            <w:tcW w:w="3575"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揭榜方确认收到《申请指南</w:t>
            </w:r>
          </w:p>
          <w:p>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自收到起24小时内，电子邮件形式回复</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5</w:t>
            </w:r>
          </w:p>
        </w:tc>
        <w:tc>
          <w:tcPr>
            <w:tcW w:w="3575"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rPr>
                <w:rFonts w:hint="eastAsia" w:cs="宋体" w:asciiTheme="minorEastAsia" w:hAnsiTheme="minorEastAsia" w:eastAsiaTheme="minorEastAsia"/>
                <w:szCs w:val="21"/>
              </w:rPr>
            </w:pPr>
            <w:r>
              <w:rPr>
                <w:rFonts w:hint="eastAsia" w:asciiTheme="minorEastAsia" w:hAnsiTheme="minorEastAsia" w:eastAsiaTheme="minorEastAsia"/>
                <w:szCs w:val="21"/>
              </w:rPr>
              <w:t>发出《揭榜指南文件》修改视为所有揭榜方收到《揭榜指南文件》修改。</w:t>
            </w:r>
          </w:p>
        </w:tc>
      </w:tr>
      <w:tr>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6</w:t>
            </w:r>
          </w:p>
        </w:tc>
        <w:tc>
          <w:tcPr>
            <w:tcW w:w="3575"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揭榜方确认收到《申请指南</w:t>
            </w:r>
          </w:p>
          <w:p>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自收到起24小时内，电子邮件形式回复</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7</w:t>
            </w:r>
          </w:p>
        </w:tc>
        <w:tc>
          <w:tcPr>
            <w:tcW w:w="3575"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构成《揭榜申报文件》的其他资料</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除《揭榜指南文件》要求提供的资料外，揭榜方认为有必要提供的资料</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8</w:t>
            </w:r>
          </w:p>
        </w:tc>
        <w:tc>
          <w:tcPr>
            <w:tcW w:w="3575"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rPr>
                <w:rFonts w:hint="eastAsia" w:cs="黑体" w:asciiTheme="minorEastAsia" w:hAnsiTheme="minorEastAsia"/>
                <w:bCs/>
                <w:szCs w:val="21"/>
              </w:rPr>
            </w:pPr>
            <w:r>
              <w:rPr>
                <w:rFonts w:hint="eastAsia" w:ascii="宋体" w:hAnsi="宋体"/>
                <w:szCs w:val="21"/>
                <w:highlight w:val="none"/>
              </w:rPr>
              <w:t>最高限价</w:t>
            </w:r>
            <w:r>
              <w:rPr>
                <w:rFonts w:hint="eastAsia" w:ascii="宋体" w:hAnsi="宋体"/>
                <w:szCs w:val="21"/>
                <w:highlight w:val="none"/>
                <w:lang w:val="en-US" w:eastAsia="zh-CN"/>
              </w:rPr>
              <w:t>147</w:t>
            </w:r>
            <w:r>
              <w:rPr>
                <w:rFonts w:hint="eastAsia" w:ascii="宋体" w:hAnsi="宋体"/>
                <w:szCs w:val="21"/>
                <w:highlight w:val="none"/>
              </w:rPr>
              <w:t>万元。</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9</w:t>
            </w:r>
          </w:p>
        </w:tc>
        <w:tc>
          <w:tcPr>
            <w:tcW w:w="3575"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报价应包含完成本项目范围涉及的全部费用。</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10</w:t>
            </w:r>
          </w:p>
        </w:tc>
        <w:tc>
          <w:tcPr>
            <w:tcW w:w="3575"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90天</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11</w:t>
            </w:r>
          </w:p>
        </w:tc>
        <w:tc>
          <w:tcPr>
            <w:tcW w:w="3575"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left"/>
              <w:rPr>
                <w:rFonts w:hint="eastAsia" w:cs="宋体" w:asciiTheme="minorEastAsia" w:hAnsiTheme="minorEastAsia" w:eastAsiaTheme="minorEastAsia"/>
                <w:color w:val="auto"/>
                <w:szCs w:val="21"/>
              </w:rPr>
            </w:pPr>
            <w:bookmarkStart w:id="13" w:name="_Toc352691470"/>
            <w:bookmarkStart w:id="14" w:name="_Toc1789"/>
            <w:bookmarkStart w:id="15" w:name="_Toc384308207"/>
            <w:bookmarkStart w:id="16" w:name="_Toc369531512"/>
            <w:bookmarkStart w:id="17" w:name="_Toc361508582"/>
            <w:bookmarkStart w:id="18" w:name="_Toc300834946"/>
            <w:r>
              <w:rPr>
                <w:rFonts w:cs="宋体" w:asciiTheme="minorEastAsia" w:hAnsiTheme="minorEastAsia" w:eastAsiaTheme="minorEastAsia"/>
                <w:szCs w:val="21"/>
              </w:rPr>
              <w:t>《揭榜</w:t>
            </w:r>
            <w:r>
              <w:rPr>
                <w:rFonts w:hint="eastAsia" w:cs="宋体" w:asciiTheme="minorEastAsia" w:hAnsiTheme="minorEastAsia" w:eastAsiaTheme="minorEastAsia"/>
                <w:szCs w:val="21"/>
              </w:rPr>
              <w:t>申报文件</w:t>
            </w:r>
            <w:r>
              <w:rPr>
                <w:rFonts w:cs="宋体" w:asciiTheme="minorEastAsia" w:hAnsiTheme="minorEastAsia" w:eastAsiaTheme="minorEastAsia"/>
                <w:szCs w:val="21"/>
              </w:rPr>
              <w:t>》所附证书证件要求均为原件扫描件，揭榜方须对其所附证件的真实性、有效性、清晰性、完整性负责。</w:t>
            </w:r>
          </w:p>
          <w:p>
            <w:pPr>
              <w:snapToGrid w:val="0"/>
              <w:spacing w:after="0" w:line="340" w:lineRule="exact"/>
              <w:jc w:val="left"/>
              <w:rPr>
                <w:rFonts w:hint="eastAsia" w:cs="宋体" w:asciiTheme="minorEastAsia" w:hAnsiTheme="minorEastAsia" w:eastAsiaTheme="minorEastAsia"/>
                <w:color w:val="auto"/>
                <w:szCs w:val="21"/>
              </w:rPr>
            </w:pPr>
            <w:r>
              <w:rPr>
                <w:rFonts w:cs="宋体" w:asciiTheme="minorEastAsia" w:hAnsiTheme="minorEastAsia" w:eastAsiaTheme="minorEastAsia"/>
                <w:color w:val="auto"/>
                <w:szCs w:val="21"/>
              </w:rPr>
              <w:t>（1）业绩证明资料：科研业绩须提供</w:t>
            </w:r>
            <w:r>
              <w:rPr>
                <w:rFonts w:hint="eastAsia" w:cs="宋体" w:asciiTheme="minorEastAsia" w:hAnsiTheme="minorEastAsia" w:eastAsiaTheme="minorEastAsia"/>
                <w:color w:val="auto"/>
                <w:szCs w:val="21"/>
                <w:lang w:val="en-US" w:eastAsia="zh-CN"/>
              </w:rPr>
              <w:t>承揽过</w:t>
            </w:r>
            <w:r>
              <w:rPr>
                <w:rFonts w:cs="宋体" w:asciiTheme="minorEastAsia" w:hAnsiTheme="minorEastAsia" w:eastAsiaTheme="minorEastAsia"/>
                <w:color w:val="auto"/>
                <w:szCs w:val="21"/>
              </w:rPr>
              <w:t>类似项目的合同（或任务书）的证明材料复印件。</w:t>
            </w:r>
          </w:p>
          <w:p>
            <w:pPr>
              <w:snapToGrid w:val="0"/>
              <w:spacing w:after="0" w:line="340" w:lineRule="exact"/>
              <w:jc w:val="left"/>
              <w:rPr>
                <w:rFonts w:hint="eastAsia" w:cs="宋体" w:asciiTheme="minorEastAsia" w:hAnsiTheme="minorEastAsia" w:eastAsiaTheme="minorEastAsia"/>
                <w:szCs w:val="21"/>
              </w:rPr>
            </w:pPr>
            <w:r>
              <w:rPr>
                <w:rFonts w:cs="宋体" w:asciiTheme="minorEastAsia" w:hAnsiTheme="minorEastAsia" w:eastAsiaTheme="minorEastAsia"/>
                <w:color w:val="auto"/>
                <w:szCs w:val="21"/>
              </w:rPr>
              <w:t>（2）团队人员证件：应附身份证、职称证</w:t>
            </w:r>
            <w:r>
              <w:rPr>
                <w:rFonts w:cs="宋体" w:asciiTheme="minorEastAsia" w:hAnsiTheme="minorEastAsia" w:eastAsiaTheme="minorEastAsia"/>
                <w:szCs w:val="21"/>
              </w:rPr>
              <w:t>、学</w:t>
            </w:r>
            <w:r>
              <w:rPr>
                <w:rFonts w:hint="eastAsia" w:cs="宋体" w:asciiTheme="minorEastAsia" w:hAnsiTheme="minorEastAsia" w:eastAsiaTheme="minorEastAsia"/>
                <w:szCs w:val="21"/>
              </w:rPr>
              <w:t>位</w:t>
            </w:r>
            <w:r>
              <w:rPr>
                <w:rFonts w:cs="宋体" w:asciiTheme="minorEastAsia" w:hAnsiTheme="minorEastAsia" w:eastAsiaTheme="minorEastAsia"/>
                <w:szCs w:val="21"/>
              </w:rPr>
              <w:t>证，人才类别有效证明（国内外顶尖人才、国家级领军人才、地方级领军人才、地方级优秀人才、其他类别人才）。</w:t>
            </w:r>
          </w:p>
        </w:tc>
      </w:tr>
      <w:bookmarkEnd w:id="13"/>
      <w:bookmarkEnd w:id="14"/>
      <w:bookmarkEnd w:id="15"/>
      <w:bookmarkEnd w:id="16"/>
      <w:bookmarkEnd w:id="17"/>
      <w:bookmarkEnd w:id="18"/>
      <w:tr>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12</w:t>
            </w:r>
          </w:p>
        </w:tc>
        <w:tc>
          <w:tcPr>
            <w:tcW w:w="3575"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不允许</w:t>
            </w:r>
          </w:p>
        </w:tc>
      </w:tr>
      <w:tr>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13</w:t>
            </w:r>
          </w:p>
        </w:tc>
        <w:tc>
          <w:tcPr>
            <w:tcW w:w="3575"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《揭榜申报文件》副本份数及其他要求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一正四副，电子版U盘一个，上述资料一起密封在一个封套中</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14</w:t>
            </w:r>
          </w:p>
        </w:tc>
        <w:tc>
          <w:tcPr>
            <w:tcW w:w="3575"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《揭榜申报文件》签字或盖章要求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符合第四章揭榜申报文件签字盖章要求。</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15</w:t>
            </w:r>
          </w:p>
        </w:tc>
        <w:tc>
          <w:tcPr>
            <w:tcW w:w="3575"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项目名称：</w:t>
            </w:r>
          </w:p>
          <w:p>
            <w:pPr>
              <w:snapToGrid w:val="0"/>
              <w:spacing w:after="0" w:line="340" w:lineRule="exact"/>
              <w:jc w:val="lef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揭榜人名称：</w:t>
            </w:r>
          </w:p>
          <w:p>
            <w:pPr>
              <w:snapToGrid w:val="0"/>
              <w:spacing w:after="0" w:line="340" w:lineRule="exact"/>
              <w:jc w:val="left"/>
              <w:rPr>
                <w:szCs w:val="21"/>
              </w:rPr>
            </w:pPr>
            <w:r>
              <w:rPr>
                <w:rFonts w:hint="eastAsia" w:cs="黑体" w:asciiTheme="minorEastAsia" w:hAnsiTheme="minorEastAsia" w:eastAsiaTheme="minorEastAsia"/>
                <w:bCs/>
                <w:szCs w:val="21"/>
              </w:rPr>
              <w:t>揭榜人认为需要载明的其他信息</w:t>
            </w:r>
          </w:p>
        </w:tc>
      </w:tr>
      <w:tr>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16</w:t>
            </w:r>
          </w:p>
        </w:tc>
        <w:tc>
          <w:tcPr>
            <w:tcW w:w="3575"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rPr>
                <w:rFonts w:hint="eastAsia" w:cs="宋体" w:asciiTheme="minorEastAsia" w:hAnsiTheme="minorEastAsia" w:eastAsiaTheme="minorEastAsia"/>
                <w:szCs w:val="21"/>
              </w:rPr>
            </w:pPr>
            <w:r>
              <w:rPr>
                <w:rFonts w:hint="eastAsia" w:cs="仿宋" w:asciiTheme="minorEastAsia" w:hAnsiTheme="minorEastAsia" w:eastAsiaTheme="minorEastAsia"/>
                <w:bCs/>
                <w:szCs w:val="21"/>
              </w:rPr>
              <w:t>评榜委员会由5人组成，其中用户单位1人，外部专家由项目相关领域专家组成。</w:t>
            </w:r>
          </w:p>
        </w:tc>
      </w:tr>
      <w:tr>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17</w:t>
            </w:r>
          </w:p>
        </w:tc>
        <w:tc>
          <w:tcPr>
            <w:tcW w:w="3575"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评榜委员会推荐预中榜人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评榜委员会按照评审总得分由高至低的顺序对揭榜方进行排序，推荐排名第一的为预中榜人。</w:t>
            </w:r>
          </w:p>
        </w:tc>
      </w:tr>
      <w:tr>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18</w:t>
            </w:r>
          </w:p>
        </w:tc>
        <w:tc>
          <w:tcPr>
            <w:tcW w:w="3575"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拟中榜人公示媒介及期限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公示媒介：</w:t>
            </w:r>
            <w:r>
              <w:rPr>
                <w:rFonts w:hint="eastAsia" w:cs="宋体" w:asciiTheme="minorEastAsia" w:hAnsiTheme="minorEastAsia" w:eastAsiaTheme="minorEastAsia"/>
                <w:spacing w:val="-6"/>
                <w:szCs w:val="21"/>
              </w:rPr>
              <w:t>发布“揭榜挂帅”公告同一媒介</w:t>
            </w:r>
            <w:r>
              <w:rPr>
                <w:rFonts w:hint="eastAsia" w:cs="宋体" w:asciiTheme="minorEastAsia" w:hAnsiTheme="minorEastAsia" w:eastAsiaTheme="minorEastAsia"/>
                <w:szCs w:val="21"/>
              </w:rPr>
              <w:t>。</w:t>
            </w:r>
          </w:p>
          <w:p>
            <w:pPr>
              <w:snapToGrid w:val="0"/>
              <w:spacing w:after="0" w:line="340" w:lineRule="exact"/>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公示期限：</w:t>
            </w:r>
            <w:r>
              <w:rPr>
                <w:rFonts w:hint="eastAsia" w:cs="宋体" w:asciiTheme="minorEastAsia" w:hAnsiTheme="minorEastAsia" w:eastAsiaTheme="minorEastAsia"/>
                <w:szCs w:val="21"/>
                <w:u w:val="single"/>
              </w:rPr>
              <w:t>3</w:t>
            </w:r>
            <w:r>
              <w:rPr>
                <w:rFonts w:hint="eastAsia" w:cs="宋体" w:asciiTheme="minorEastAsia" w:hAnsiTheme="minorEastAsia" w:eastAsiaTheme="minorEastAsia"/>
                <w:szCs w:val="21"/>
              </w:rPr>
              <w:t>日历日</w:t>
            </w:r>
          </w:p>
        </w:tc>
      </w:tr>
      <w:tr>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19</w:t>
            </w:r>
          </w:p>
        </w:tc>
        <w:tc>
          <w:tcPr>
            <w:tcW w:w="3575"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pPr>
              <w:pStyle w:val="16"/>
              <w:topLinePunct/>
              <w:snapToGrid w:val="0"/>
              <w:spacing w:after="0" w:line="340" w:lineRule="exact"/>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不要求</w:t>
            </w:r>
          </w:p>
        </w:tc>
      </w:tr>
      <w:tr>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20</w:t>
            </w:r>
          </w:p>
        </w:tc>
        <w:tc>
          <w:tcPr>
            <w:tcW w:w="3575"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黑体" w:asciiTheme="minorEastAsia" w:hAnsiTheme="minorEastAsia" w:eastAsiaTheme="minorEastAsia"/>
                <w:szCs w:val="21"/>
              </w:rPr>
            </w:pPr>
            <w:r>
              <w:rPr>
                <w:rFonts w:hint="eastAsia" w:cs="黑体" w:asciiTheme="minorEastAsia" w:hAnsiTheme="minorEastAsia" w:eastAsiaTheme="minorEastAsia"/>
                <w:bCs/>
                <w:szCs w:val="21"/>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left"/>
              <w:rPr>
                <w:rFonts w:hint="eastAsia" w:cs="黑体" w:asciiTheme="minorEastAsia" w:hAnsiTheme="minorEastAsia" w:eastAsiaTheme="minorEastAsia"/>
                <w:szCs w:val="21"/>
              </w:rPr>
            </w:pPr>
            <w:r>
              <w:rPr>
                <w:rFonts w:hint="eastAsia" w:cs="宋体" w:asciiTheme="minorEastAsia" w:hAnsiTheme="minorEastAsia" w:eastAsiaTheme="minorEastAsia"/>
                <w:szCs w:val="21"/>
              </w:rPr>
              <w:t>否</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需要补充的其他内容</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3575"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解释权</w:t>
            </w:r>
          </w:p>
        </w:tc>
        <w:tc>
          <w:tcPr>
            <w:tcW w:w="5211" w:type="dxa"/>
            <w:tcBorders>
              <w:top w:val="single" w:color="auto" w:sz="4" w:space="0"/>
              <w:left w:val="single" w:color="auto" w:sz="4" w:space="0"/>
              <w:bottom w:val="single" w:color="auto" w:sz="4" w:space="0"/>
              <w:right w:val="single" w:color="auto" w:sz="4" w:space="0"/>
            </w:tcBorders>
            <w:vAlign w:val="center"/>
          </w:tcPr>
          <w:p>
            <w:pPr>
              <w:wordWrap w:val="0"/>
              <w:snapToGrid w:val="0"/>
              <w:spacing w:after="0" w:line="340" w:lineRule="exact"/>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构成本《揭榜指南文件》的各个组成文件应互为解释，互为说明；如有不明确或不一致，以合同文件约定内容为准；除《揭榜指南文件》中有特别规定外，仅适用于“揭榜挂帅”阶段的规定，按“揭榜挂帅”公告、揭榜人须知、评审办法、《揭榜申报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3575" w:type="dxa"/>
            <w:tcBorders>
              <w:top w:val="single" w:color="auto" w:sz="4" w:space="0"/>
              <w:left w:val="single" w:color="auto" w:sz="4" w:space="0"/>
              <w:bottom w:val="single" w:color="auto" w:sz="4" w:space="0"/>
              <w:right w:val="single" w:color="auto" w:sz="4" w:space="0"/>
            </w:tcBorders>
            <w:vAlign w:val="center"/>
          </w:tcPr>
          <w:p>
            <w:pPr>
              <w:snapToGrid w:val="0"/>
              <w:spacing w:after="0" w:line="340" w:lineRule="exact"/>
              <w:jc w:val="center"/>
              <w:rPr>
                <w:rFonts w:hint="eastAsia" w:cs="黑体" w:asciiTheme="minorEastAsia" w:hAnsiTheme="minorEastAsia" w:eastAsiaTheme="minorEastAsia"/>
                <w:bCs/>
                <w:szCs w:val="21"/>
              </w:rPr>
            </w:pPr>
            <w:r>
              <w:rPr>
                <w:rFonts w:hint="eastAsia" w:cs="黑体" w:asciiTheme="minorEastAsia" w:hAnsiTheme="minorEastAsia" w:eastAsiaTheme="minorEastAsia"/>
                <w:bCs/>
                <w:szCs w:val="21"/>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pPr>
              <w:wordWrap w:val="0"/>
              <w:snapToGrid w:val="0"/>
              <w:spacing w:after="0" w:line="340" w:lineRule="exact"/>
              <w:rPr>
                <w:rFonts w:hint="eastAsia" w:cs="黑体" w:asciiTheme="minorEastAsia" w:hAnsiTheme="minorEastAsia" w:eastAsiaTheme="minorEastAsia"/>
                <w:bCs/>
                <w:szCs w:val="21"/>
              </w:rPr>
            </w:pPr>
            <w:r>
              <w:rPr>
                <w:rFonts w:hint="eastAsia" w:ascii="宋体" w:hAnsi="宋体" w:cs="黑体"/>
                <w:bCs/>
                <w:szCs w:val="21"/>
              </w:rPr>
              <w:t>研究过程中形成的相关知识产权归</w:t>
            </w:r>
            <w:r>
              <w:rPr>
                <w:rFonts w:hint="eastAsia" w:ascii="宋体" w:hAnsi="宋体" w:cs="宋体"/>
                <w:szCs w:val="21"/>
              </w:rPr>
              <w:t>河北高速公路集团有限公司</w:t>
            </w:r>
            <w:r>
              <w:rPr>
                <w:rFonts w:hint="eastAsia" w:ascii="宋体" w:hAnsi="宋体" w:cs="宋体"/>
                <w:szCs w:val="21"/>
                <w:lang w:val="en-US" w:eastAsia="zh-CN"/>
              </w:rPr>
              <w:t>和河北高速集团工程咨询有限公司</w:t>
            </w:r>
            <w:r>
              <w:rPr>
                <w:rFonts w:hint="eastAsia" w:ascii="宋体" w:hAnsi="宋体" w:cs="黑体"/>
                <w:bCs/>
                <w:szCs w:val="21"/>
                <w:lang w:val="en-US" w:eastAsia="zh-CN"/>
              </w:rPr>
              <w:t>共</w:t>
            </w:r>
            <w:r>
              <w:rPr>
                <w:rFonts w:hint="eastAsia" w:ascii="宋体" w:hAnsi="宋体" w:cs="黑体"/>
                <w:bCs/>
                <w:szCs w:val="21"/>
              </w:rPr>
              <w:t>有。</w:t>
            </w:r>
          </w:p>
        </w:tc>
      </w:tr>
    </w:tbl>
    <w:p>
      <w:pPr>
        <w:spacing w:line="400" w:lineRule="exact"/>
        <w:rPr>
          <w:rFonts w:ascii="Times New Roman" w:hAnsi="Times New Roman"/>
        </w:rPr>
      </w:pPr>
      <w:r>
        <w:rPr>
          <w:rFonts w:ascii="Times New Roman" w:hAnsi="Times New Roman"/>
        </w:rPr>
        <w:br w:type="page"/>
      </w:r>
    </w:p>
    <w:p>
      <w:pPr>
        <w:pStyle w:val="2"/>
        <w:spacing w:line="240" w:lineRule="auto"/>
        <w:jc w:val="center"/>
        <w:rPr>
          <w:rFonts w:hint="eastAsia" w:ascii="宋体" w:hAnsi="宋体"/>
          <w:sz w:val="32"/>
          <w:szCs w:val="32"/>
        </w:rPr>
      </w:pPr>
      <w:bookmarkStart w:id="19" w:name="_Toc23082"/>
      <w:bookmarkStart w:id="20" w:name="_Toc29850"/>
      <w:r>
        <w:rPr>
          <w:rFonts w:ascii="宋体" w:hAnsi="宋体"/>
          <w:sz w:val="32"/>
          <w:szCs w:val="32"/>
        </w:rPr>
        <w:t>第</w:t>
      </w:r>
      <w:r>
        <w:rPr>
          <w:rFonts w:hint="eastAsia" w:ascii="宋体" w:hAnsi="宋体"/>
          <w:sz w:val="32"/>
          <w:szCs w:val="32"/>
        </w:rPr>
        <w:t>三</w:t>
      </w:r>
      <w:r>
        <w:rPr>
          <w:rFonts w:ascii="宋体" w:hAnsi="宋体"/>
          <w:sz w:val="32"/>
          <w:szCs w:val="32"/>
        </w:rPr>
        <w:t>章</w:t>
      </w:r>
      <w:r>
        <w:rPr>
          <w:rFonts w:hint="eastAsia" w:ascii="宋体" w:hAnsi="宋体"/>
          <w:sz w:val="32"/>
          <w:szCs w:val="32"/>
        </w:rPr>
        <w:t xml:space="preserve"> 评审</w:t>
      </w:r>
      <w:r>
        <w:rPr>
          <w:rFonts w:ascii="宋体" w:hAnsi="宋体"/>
          <w:sz w:val="32"/>
          <w:szCs w:val="32"/>
        </w:rPr>
        <w:t>办法</w:t>
      </w:r>
      <w:bookmarkEnd w:id="19"/>
      <w:bookmarkEnd w:id="20"/>
    </w:p>
    <w:p>
      <w:pPr>
        <w:keepNext/>
        <w:keepLines/>
        <w:autoSpaceDE w:val="0"/>
        <w:autoSpaceDN w:val="0"/>
        <w:snapToGrid w:val="0"/>
        <w:spacing w:after="0" w:line="360" w:lineRule="auto"/>
        <w:ind w:firstLine="482" w:firstLineChars="200"/>
        <w:jc w:val="left"/>
        <w:outlineLvl w:val="1"/>
        <w:rPr>
          <w:rFonts w:hint="eastAsia" w:ascii="宋体" w:hAnsi="宋体" w:cs="宋体"/>
          <w:b/>
          <w:bCs/>
          <w:kern w:val="0"/>
          <w:sz w:val="24"/>
          <w:szCs w:val="24"/>
        </w:rPr>
      </w:pPr>
      <w:bookmarkStart w:id="21" w:name="_Toc10734"/>
      <w:bookmarkStart w:id="22" w:name="_Toc166487465"/>
      <w:r>
        <w:rPr>
          <w:rFonts w:hint="eastAsia" w:ascii="宋体" w:hAnsi="宋体" w:cs="黑体"/>
          <w:b/>
          <w:bCs/>
          <w:kern w:val="0"/>
          <w:sz w:val="24"/>
          <w:szCs w:val="24"/>
        </w:rPr>
        <w:t>1. 评榜方法</w:t>
      </w:r>
      <w:bookmarkEnd w:id="21"/>
      <w:bookmarkEnd w:id="22"/>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bCs/>
          <w:sz w:val="24"/>
          <w:szCs w:val="24"/>
        </w:rPr>
        <w:t>本次评榜采用综合评估法。评榜委员会首先对揭榜人进行符合性评审，当通过符合性评审揭榜人大于等于5家时，由评榜委员会按照评审办法进行初审打分，初评得分由高到低排序，确定前三名进入答辩环节；通过符合性评审的揭榜人少于5家时，全部进入答辩环节。评榜专家组根据揭榜申报文件和现场答辩进行综合评议，并按得分由高到低推荐拟中榜人。当出现揭榜人综合评分相等时，评榜委员会通过表决方式推荐拟中榜人。</w:t>
      </w:r>
    </w:p>
    <w:p>
      <w:pPr>
        <w:autoSpaceDE w:val="0"/>
        <w:autoSpaceDN w:val="0"/>
        <w:snapToGrid w:val="0"/>
        <w:spacing w:after="0" w:line="360" w:lineRule="auto"/>
        <w:ind w:firstLine="480" w:firstLineChars="200"/>
        <w:jc w:val="left"/>
        <w:rPr>
          <w:rFonts w:hint="eastAsia" w:ascii="宋体" w:hAnsi="宋体" w:cs="仿宋"/>
          <w:bCs/>
          <w:sz w:val="24"/>
          <w:szCs w:val="24"/>
        </w:rPr>
      </w:pPr>
      <w:r>
        <w:rPr>
          <w:rFonts w:hint="eastAsia" w:ascii="宋体" w:hAnsi="宋体" w:cs="仿宋"/>
          <w:bCs/>
          <w:sz w:val="24"/>
          <w:szCs w:val="24"/>
        </w:rPr>
        <w:t>如果用户单位认为评榜委员会推荐的拟中榜人申报文件与用户单位的应用需求出入较大时，用户单位有权对评审结果实施“一票否决”。</w:t>
      </w:r>
    </w:p>
    <w:p>
      <w:pPr>
        <w:autoSpaceDE w:val="0"/>
        <w:autoSpaceDN w:val="0"/>
        <w:snapToGrid w:val="0"/>
        <w:spacing w:after="0" w:line="360" w:lineRule="auto"/>
        <w:ind w:firstLine="480" w:firstLineChars="200"/>
        <w:jc w:val="left"/>
        <w:rPr>
          <w:rFonts w:hint="eastAsia" w:ascii="宋体" w:hAnsi="宋体" w:cs="仿宋"/>
          <w:bCs/>
          <w:sz w:val="24"/>
          <w:szCs w:val="24"/>
        </w:rPr>
      </w:pPr>
      <w:r>
        <w:rPr>
          <w:rFonts w:hint="eastAsia" w:ascii="宋体" w:hAnsi="宋体" w:cs="仿宋"/>
          <w:bCs/>
          <w:sz w:val="24"/>
          <w:szCs w:val="24"/>
        </w:rPr>
        <w:t>评榜委员会由5人组成，其中用户单位1人，外部专家由项目相关领域专家组成。</w:t>
      </w:r>
    </w:p>
    <w:p>
      <w:pPr>
        <w:numPr>
          <w:ilvl w:val="0"/>
          <w:numId w:val="2"/>
        </w:num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符合性评审</w:t>
      </w:r>
    </w:p>
    <w:p>
      <w:pPr>
        <w:autoSpaceDE w:val="0"/>
        <w:autoSpaceDN w:val="0"/>
        <w:snapToGrid w:val="0"/>
        <w:spacing w:after="0" w:line="360" w:lineRule="auto"/>
        <w:ind w:firstLine="480" w:firstLineChars="200"/>
        <w:jc w:val="left"/>
        <w:rPr>
          <w:sz w:val="24"/>
          <w:szCs w:val="24"/>
        </w:rPr>
      </w:pPr>
      <w:r>
        <w:rPr>
          <w:rFonts w:hint="eastAsia" w:ascii="宋体" w:hAnsi="宋体" w:cs="仿宋"/>
          <w:kern w:val="0"/>
          <w:sz w:val="24"/>
          <w:szCs w:val="24"/>
        </w:rPr>
        <w:t>揭榜人须满足揭榜公告及榜单指南文件对揭榜人的各项资格要求。</w:t>
      </w:r>
    </w:p>
    <w:p>
      <w:pPr>
        <w:autoSpaceDE w:val="0"/>
        <w:autoSpaceDN w:val="0"/>
        <w:snapToGrid w:val="0"/>
        <w:spacing w:after="0" w:line="360" w:lineRule="auto"/>
        <w:ind w:firstLine="482" w:firstLineChars="200"/>
        <w:jc w:val="left"/>
        <w:rPr>
          <w:rFonts w:hint="eastAsia" w:ascii="宋体" w:hAnsi="宋体" w:cs="黑体"/>
          <w:b/>
          <w:bCs/>
          <w:kern w:val="0"/>
          <w:sz w:val="24"/>
          <w:szCs w:val="24"/>
        </w:rPr>
      </w:pPr>
      <w:bookmarkStart w:id="23" w:name="_Toc179632619"/>
      <w:bookmarkStart w:id="24" w:name="_Toc152045601"/>
      <w:bookmarkStart w:id="25" w:name="_Toc152042378"/>
      <w:bookmarkStart w:id="26" w:name="_Toc144974568"/>
      <w:r>
        <w:rPr>
          <w:rFonts w:hint="eastAsia" w:ascii="宋体" w:hAnsi="宋体" w:cs="黑体"/>
          <w:b/>
          <w:bCs/>
          <w:kern w:val="0"/>
          <w:sz w:val="24"/>
          <w:szCs w:val="24"/>
        </w:rPr>
        <w:t>2.1 符合性评审标准</w:t>
      </w:r>
    </w:p>
    <w:tbl>
      <w:tblPr>
        <w:tblStyle w:val="42"/>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262"/>
        <w:gridCol w:w="5772"/>
        <w:gridCol w:w="1344"/>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揭榜人：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序号</w:t>
            </w:r>
          </w:p>
        </w:tc>
        <w:tc>
          <w:tcPr>
            <w:tcW w:w="1262" w:type="dxa"/>
            <w:vAlign w:val="center"/>
          </w:tcPr>
          <w:p>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评审方式</w:t>
            </w:r>
          </w:p>
        </w:tc>
        <w:tc>
          <w:tcPr>
            <w:tcW w:w="5772" w:type="dxa"/>
            <w:vAlign w:val="center"/>
          </w:tcPr>
          <w:p>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评审内容</w:t>
            </w:r>
          </w:p>
        </w:tc>
        <w:tc>
          <w:tcPr>
            <w:tcW w:w="1344" w:type="dxa"/>
            <w:vAlign w:val="center"/>
          </w:tcPr>
          <w:p>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通  过（√）</w:t>
            </w:r>
          </w:p>
          <w:p>
            <w:pPr>
              <w:pStyle w:val="17"/>
              <w:tabs>
                <w:tab w:val="left" w:pos="1283"/>
                <w:tab w:val="left" w:pos="1922"/>
              </w:tabs>
              <w:autoSpaceDE w:val="0"/>
              <w:autoSpaceDN w:val="0"/>
              <w:snapToGrid w:val="0"/>
              <w:spacing w:after="0" w:line="240" w:lineRule="auto"/>
              <w:jc w:val="center"/>
              <w:rPr>
                <w:rFonts w:hint="eastAsia" w:ascii="宋体" w:hAnsi="宋体" w:cs="宋体"/>
                <w:szCs w:val="21"/>
              </w:rPr>
            </w:pPr>
            <w:r>
              <w:rPr>
                <w:rFonts w:hint="eastAsia" w:ascii="宋体" w:hAnsi="宋体" w:cs="宋体"/>
                <w:szCs w:val="21"/>
              </w:rPr>
              <w:t>不通过（×）</w:t>
            </w:r>
          </w:p>
        </w:tc>
        <w:tc>
          <w:tcPr>
            <w:tcW w:w="1357" w:type="dxa"/>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不通过原因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528" w:type="dxa"/>
            <w:vMerge w:val="restart"/>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1</w:t>
            </w:r>
          </w:p>
        </w:tc>
        <w:tc>
          <w:tcPr>
            <w:tcW w:w="1262" w:type="dxa"/>
            <w:vMerge w:val="restart"/>
            <w:shd w:val="clear" w:color="auto" w:fill="auto"/>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资格评审</w:t>
            </w:r>
          </w:p>
        </w:tc>
        <w:tc>
          <w:tcPr>
            <w:tcW w:w="5772" w:type="dxa"/>
            <w:shd w:val="clear" w:color="auto" w:fill="auto"/>
            <w:vAlign w:val="center"/>
          </w:tcPr>
          <w:p>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依法设立，具有有效的营业执照或事业单位法人证书</w:t>
            </w:r>
          </w:p>
        </w:tc>
        <w:tc>
          <w:tcPr>
            <w:tcW w:w="1344" w:type="dxa"/>
            <w:vAlign w:val="center"/>
          </w:tcPr>
          <w:p>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9" w:hRule="exact"/>
          <w:jc w:val="center"/>
        </w:trPr>
        <w:tc>
          <w:tcPr>
            <w:tcW w:w="528" w:type="dxa"/>
            <w:vMerge w:val="continue"/>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shd w:val="clear" w:color="auto" w:fill="auto"/>
            <w:vAlign w:val="center"/>
          </w:tcPr>
          <w:p>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揭榜人信誉、资格符合申报指南规定</w:t>
            </w:r>
          </w:p>
          <w:p>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（1）与本项目的其他揭榜人不存在控股、管理关系；</w:t>
            </w:r>
          </w:p>
          <w:p>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（2）未被责令停业，暂扣或者吊销执照或许可证，或吊销资质证书；</w:t>
            </w:r>
          </w:p>
          <w:p>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（3）未进入清算程序，或被宣告破产，或其他丧失履约能力的情形；</w:t>
            </w:r>
          </w:p>
          <w:p>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（4）未被市场监督管理部门在国家企业信用信息公示系统（http：//www.gsxt.gov.cn/）中列入严重违法失信名单（黑名单）信息（不含分公司）；</w:t>
            </w:r>
          </w:p>
          <w:p>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（5）在“信用中国”网站(http://www.creditchina.gov.cn/)中未被列入失信被执行人、经营(活动)异常名录、重大税收违法失信主体、政府采购严重违法失信行为记录名单（均不含分公司）；</w:t>
            </w:r>
          </w:p>
          <w:p>
            <w:pPr>
              <w:pStyle w:val="17"/>
              <w:tabs>
                <w:tab w:val="left" w:pos="1283"/>
                <w:tab w:val="left" w:pos="1922"/>
              </w:tabs>
              <w:autoSpaceDE w:val="0"/>
              <w:autoSpaceDN w:val="0"/>
              <w:snapToGrid w:val="0"/>
              <w:spacing w:after="0" w:line="240" w:lineRule="auto"/>
              <w:rPr>
                <w:rFonts w:hint="eastAsia" w:ascii="宋体" w:hAnsi="宋体" w:cs="宋体"/>
                <w:szCs w:val="21"/>
              </w:rPr>
            </w:pPr>
            <w:r>
              <w:rPr>
                <w:rFonts w:hint="eastAsia" w:ascii="宋体" w:hAnsi="宋体" w:cs="宋体"/>
                <w:szCs w:val="21"/>
              </w:rPr>
              <w:t>（6）近</w:t>
            </w:r>
            <w:r>
              <w:rPr>
                <w:rFonts w:hint="eastAsia" w:ascii="宋体" w:hAnsi="宋体" w:cs="宋体"/>
                <w:szCs w:val="21"/>
                <w:lang w:val="en-US" w:eastAsia="zh-CN"/>
              </w:rPr>
              <w:t>5</w:t>
            </w:r>
            <w:r>
              <w:rPr>
                <w:rFonts w:hint="eastAsia" w:ascii="宋体" w:hAnsi="宋体" w:cs="宋体"/>
                <w:szCs w:val="21"/>
              </w:rPr>
              <w:t>年内（202</w:t>
            </w:r>
            <w:r>
              <w:rPr>
                <w:rFonts w:hint="eastAsia" w:ascii="宋体" w:hAnsi="宋体" w:cs="宋体"/>
                <w:szCs w:val="21"/>
                <w:lang w:val="en-US" w:eastAsia="zh-CN"/>
              </w:rPr>
              <w:t>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月1日至今）在申请各级各类科研课题中无不良信用记录，无行政处罚或违法记录，无不良科研诚信记录。</w:t>
            </w:r>
          </w:p>
          <w:p>
            <w:pPr>
              <w:pStyle w:val="17"/>
              <w:tabs>
                <w:tab w:val="left" w:pos="1283"/>
                <w:tab w:val="left" w:pos="1922"/>
              </w:tabs>
              <w:autoSpaceDE w:val="0"/>
              <w:autoSpaceDN w:val="0"/>
              <w:snapToGrid w:val="0"/>
              <w:spacing w:after="0" w:line="240" w:lineRule="auto"/>
              <w:rPr>
                <w:rFonts w:hint="default" w:ascii="宋体" w:hAnsi="宋体" w:cs="宋体"/>
                <w:szCs w:val="21"/>
                <w:lang w:val="en-US"/>
              </w:rPr>
            </w:pPr>
            <w:r>
              <w:rPr>
                <w:rFonts w:hint="eastAsia" w:ascii="宋体" w:hAnsi="宋体" w:cs="宋体"/>
                <w:szCs w:val="21"/>
                <w:lang w:val="en-US" w:eastAsia="zh-CN"/>
              </w:rPr>
              <w:t>（7）以联合体形式参与投标的，联合体各方均未再以自己名义单独或参加其他联合体的投标。</w:t>
            </w:r>
          </w:p>
          <w:p>
            <w:pPr>
              <w:pStyle w:val="18"/>
              <w:rPr>
                <w:rFonts w:hint="eastAsia"/>
              </w:rPr>
            </w:pPr>
          </w:p>
        </w:tc>
        <w:tc>
          <w:tcPr>
            <w:tcW w:w="1344" w:type="dxa"/>
            <w:vAlign w:val="center"/>
          </w:tcPr>
          <w:p>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528" w:type="dxa"/>
            <w:vMerge w:val="continue"/>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shd w:val="clear" w:color="auto" w:fill="auto"/>
            <w:vAlign w:val="center"/>
          </w:tcPr>
          <w:p>
            <w:pPr>
              <w:pStyle w:val="17"/>
              <w:tabs>
                <w:tab w:val="left" w:pos="1283"/>
                <w:tab w:val="left" w:pos="1922"/>
              </w:tabs>
              <w:autoSpaceDE w:val="0"/>
              <w:autoSpaceDN w:val="0"/>
              <w:snapToGrid w:val="0"/>
              <w:spacing w:after="0" w:line="240" w:lineRule="auto"/>
              <w:rPr>
                <w:rFonts w:hint="eastAsia" w:ascii="宋体" w:hAnsi="宋体" w:cs="宋体"/>
                <w:bCs/>
                <w:szCs w:val="21"/>
              </w:rPr>
            </w:pPr>
            <w:r>
              <w:rPr>
                <w:rFonts w:hint="eastAsia" w:ascii="宋体" w:hAnsi="宋体" w:cs="宋体"/>
                <w:bCs/>
                <w:szCs w:val="21"/>
              </w:rPr>
              <w:t>揭榜人的类似项目业绩符合</w:t>
            </w:r>
            <w:r>
              <w:rPr>
                <w:rFonts w:hint="eastAsia" w:ascii="宋体" w:hAnsi="宋体" w:cs="宋体"/>
                <w:szCs w:val="21"/>
              </w:rPr>
              <w:t>申报指南规定</w:t>
            </w:r>
          </w:p>
        </w:tc>
        <w:tc>
          <w:tcPr>
            <w:tcW w:w="1344" w:type="dxa"/>
            <w:vAlign w:val="center"/>
          </w:tcPr>
          <w:p>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528" w:type="dxa"/>
            <w:vMerge w:val="continue"/>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shd w:val="clear" w:color="auto" w:fill="auto"/>
            <w:vAlign w:val="center"/>
          </w:tcPr>
          <w:p>
            <w:pPr>
              <w:pStyle w:val="17"/>
              <w:tabs>
                <w:tab w:val="left" w:pos="1283"/>
                <w:tab w:val="left" w:pos="1922"/>
              </w:tabs>
              <w:autoSpaceDE w:val="0"/>
              <w:autoSpaceDN w:val="0"/>
              <w:snapToGrid w:val="0"/>
              <w:spacing w:after="0" w:line="240" w:lineRule="auto"/>
              <w:rPr>
                <w:rFonts w:hint="eastAsia" w:ascii="宋体" w:hAnsi="宋体" w:cs="宋体"/>
                <w:bCs/>
                <w:szCs w:val="21"/>
              </w:rPr>
            </w:pPr>
            <w:r>
              <w:rPr>
                <w:rFonts w:hint="eastAsia" w:ascii="宋体" w:hAnsi="宋体" w:cs="宋体"/>
                <w:bCs/>
                <w:szCs w:val="21"/>
              </w:rPr>
              <w:t>揭榜人符合申报指南规定的其他资格要求</w:t>
            </w:r>
          </w:p>
        </w:tc>
        <w:tc>
          <w:tcPr>
            <w:tcW w:w="1344" w:type="dxa"/>
            <w:vAlign w:val="center"/>
          </w:tcPr>
          <w:p>
            <w:pPr>
              <w:pStyle w:val="17"/>
              <w:tabs>
                <w:tab w:val="left" w:pos="1283"/>
                <w:tab w:val="left" w:pos="1922"/>
              </w:tabs>
              <w:autoSpaceDE w:val="0"/>
              <w:autoSpaceDN w:val="0"/>
              <w:spacing w:after="0" w:line="240" w:lineRule="auto"/>
              <w:jc w:val="left"/>
              <w:rPr>
                <w:rFonts w:hint="eastAsia" w:ascii="宋体" w:hAnsi="宋体" w:cs="宋体"/>
                <w:szCs w:val="21"/>
              </w:rPr>
            </w:pPr>
          </w:p>
        </w:tc>
        <w:tc>
          <w:tcPr>
            <w:tcW w:w="1357" w:type="dxa"/>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528" w:type="dxa"/>
            <w:vMerge w:val="restart"/>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2</w:t>
            </w:r>
          </w:p>
        </w:tc>
        <w:tc>
          <w:tcPr>
            <w:tcW w:w="1262" w:type="dxa"/>
            <w:vMerge w:val="restart"/>
            <w:vAlign w:val="center"/>
          </w:tcPr>
          <w:p>
            <w:pPr>
              <w:pStyle w:val="17"/>
              <w:pageBreakBefore/>
              <w:tabs>
                <w:tab w:val="left" w:pos="1283"/>
                <w:tab w:val="left" w:pos="1922"/>
              </w:tabs>
              <w:autoSpaceDE w:val="0"/>
              <w:autoSpaceDN w:val="0"/>
              <w:spacing w:after="0" w:line="240" w:lineRule="auto"/>
              <w:jc w:val="center"/>
              <w:rPr>
                <w:rFonts w:hint="eastAsia" w:ascii="宋体" w:hAnsi="宋体" w:cs="宋体"/>
                <w:szCs w:val="21"/>
              </w:rPr>
            </w:pPr>
            <w:r>
              <w:rPr>
                <w:rFonts w:hint="eastAsia" w:ascii="宋体" w:hAnsi="宋体" w:cs="宋体"/>
                <w:szCs w:val="21"/>
              </w:rPr>
              <w:t>形式评审与响应性评审</w:t>
            </w:r>
          </w:p>
        </w:tc>
        <w:tc>
          <w:tcPr>
            <w:tcW w:w="5772" w:type="dxa"/>
            <w:vAlign w:val="center"/>
          </w:tcPr>
          <w:p>
            <w:pPr>
              <w:pStyle w:val="17"/>
              <w:tabs>
                <w:tab w:val="left" w:pos="1283"/>
                <w:tab w:val="left" w:pos="1922"/>
              </w:tabs>
              <w:autoSpaceDE w:val="0"/>
              <w:autoSpaceDN w:val="0"/>
              <w:snapToGrid w:val="0"/>
              <w:spacing w:after="0" w:line="240" w:lineRule="auto"/>
              <w:jc w:val="left"/>
              <w:rPr>
                <w:rFonts w:hint="eastAsia" w:ascii="宋体" w:hAnsi="宋体" w:cs="宋体"/>
                <w:szCs w:val="21"/>
              </w:rPr>
            </w:pPr>
            <w:r>
              <w:rPr>
                <w:rFonts w:hint="eastAsia" w:ascii="宋体" w:hAnsi="宋体" w:cs="宋体"/>
                <w:szCs w:val="21"/>
              </w:rPr>
              <w:t>项目申报书按照申报材料模板的格式、内容填写，字迹清晰可辨</w:t>
            </w:r>
          </w:p>
        </w:tc>
        <w:tc>
          <w:tcPr>
            <w:tcW w:w="1344" w:type="dxa"/>
            <w:vAlign w:val="center"/>
          </w:tcPr>
          <w:p>
            <w:pPr>
              <w:pStyle w:val="17"/>
              <w:tabs>
                <w:tab w:val="left" w:pos="1283"/>
                <w:tab w:val="left" w:pos="1922"/>
              </w:tabs>
              <w:autoSpaceDE w:val="0"/>
              <w:autoSpaceDN w:val="0"/>
              <w:spacing w:after="0" w:line="240" w:lineRule="auto"/>
              <w:rPr>
                <w:rFonts w:hint="eastAsia" w:ascii="宋体" w:hAnsi="宋体" w:cs="宋体"/>
                <w:szCs w:val="21"/>
              </w:rPr>
            </w:pPr>
          </w:p>
        </w:tc>
        <w:tc>
          <w:tcPr>
            <w:tcW w:w="1357" w:type="dxa"/>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528" w:type="dxa"/>
            <w:vMerge w:val="continue"/>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pPr>
              <w:pStyle w:val="17"/>
              <w:tabs>
                <w:tab w:val="left" w:pos="1283"/>
                <w:tab w:val="left" w:pos="1922"/>
              </w:tabs>
              <w:autoSpaceDE w:val="0"/>
              <w:autoSpaceDN w:val="0"/>
              <w:snapToGrid w:val="0"/>
              <w:spacing w:after="0" w:line="240" w:lineRule="auto"/>
              <w:jc w:val="left"/>
              <w:rPr>
                <w:rFonts w:hint="eastAsia" w:ascii="宋体" w:hAnsi="宋体" w:cs="宋体"/>
                <w:szCs w:val="21"/>
              </w:rPr>
            </w:pPr>
            <w:r>
              <w:rPr>
                <w:rFonts w:hint="eastAsia" w:ascii="宋体" w:hAnsi="宋体" w:cs="宋体"/>
                <w:szCs w:val="21"/>
              </w:rPr>
              <w:t>项目申报书上法定代表人或其授权代理人（授权的项目负责人）的签字、揭榜人的单位章盖章齐全</w:t>
            </w:r>
          </w:p>
        </w:tc>
        <w:tc>
          <w:tcPr>
            <w:tcW w:w="1344" w:type="dxa"/>
            <w:vAlign w:val="center"/>
          </w:tcPr>
          <w:p>
            <w:pPr>
              <w:pStyle w:val="17"/>
              <w:tabs>
                <w:tab w:val="left" w:pos="1283"/>
                <w:tab w:val="left" w:pos="1922"/>
              </w:tabs>
              <w:autoSpaceDE w:val="0"/>
              <w:autoSpaceDN w:val="0"/>
              <w:spacing w:after="0" w:line="240" w:lineRule="auto"/>
              <w:rPr>
                <w:rFonts w:hint="eastAsia" w:ascii="宋体" w:hAnsi="宋体" w:cs="宋体"/>
                <w:szCs w:val="21"/>
              </w:rPr>
            </w:pPr>
          </w:p>
        </w:tc>
        <w:tc>
          <w:tcPr>
            <w:tcW w:w="1357" w:type="dxa"/>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528" w:type="dxa"/>
            <w:vMerge w:val="continue"/>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pPr>
              <w:pStyle w:val="17"/>
              <w:tabs>
                <w:tab w:val="left" w:pos="1283"/>
                <w:tab w:val="left" w:pos="1922"/>
              </w:tabs>
              <w:autoSpaceDE w:val="0"/>
              <w:autoSpaceDN w:val="0"/>
              <w:snapToGrid w:val="0"/>
              <w:spacing w:after="0" w:line="240" w:lineRule="auto"/>
              <w:jc w:val="left"/>
              <w:rPr>
                <w:rFonts w:hint="eastAsia" w:ascii="宋体" w:hAnsi="宋体" w:cs="宋体"/>
                <w:bCs/>
                <w:szCs w:val="21"/>
              </w:rPr>
            </w:pPr>
            <w:r>
              <w:rPr>
                <w:rFonts w:hint="eastAsia" w:ascii="宋体" w:hAnsi="宋体" w:cs="宋体"/>
                <w:bCs/>
                <w:szCs w:val="21"/>
              </w:rPr>
              <w:t>揭榜人的揭榜报价未超过揭榜指南文件设定的榜单金额</w:t>
            </w:r>
          </w:p>
        </w:tc>
        <w:tc>
          <w:tcPr>
            <w:tcW w:w="1344" w:type="dxa"/>
            <w:vAlign w:val="center"/>
          </w:tcPr>
          <w:p>
            <w:pPr>
              <w:pStyle w:val="17"/>
              <w:tabs>
                <w:tab w:val="left" w:pos="1283"/>
                <w:tab w:val="left" w:pos="1922"/>
              </w:tabs>
              <w:autoSpaceDE w:val="0"/>
              <w:autoSpaceDN w:val="0"/>
              <w:spacing w:after="0" w:line="240" w:lineRule="auto"/>
              <w:rPr>
                <w:rFonts w:hint="eastAsia" w:ascii="宋体" w:hAnsi="宋体" w:cs="宋体"/>
                <w:bCs/>
                <w:szCs w:val="21"/>
              </w:rPr>
            </w:pPr>
          </w:p>
        </w:tc>
        <w:tc>
          <w:tcPr>
            <w:tcW w:w="1357" w:type="dxa"/>
            <w:vAlign w:val="center"/>
          </w:tcPr>
          <w:p>
            <w:pPr>
              <w:pStyle w:val="17"/>
              <w:tabs>
                <w:tab w:val="left" w:pos="1283"/>
                <w:tab w:val="left" w:pos="1922"/>
              </w:tabs>
              <w:autoSpaceDE w:val="0"/>
              <w:autoSpaceDN w:val="0"/>
              <w:spacing w:after="0" w:line="240" w:lineRule="auto"/>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528" w:type="dxa"/>
            <w:vMerge w:val="continue"/>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pPr>
              <w:pStyle w:val="17"/>
              <w:tabs>
                <w:tab w:val="left" w:pos="1283"/>
                <w:tab w:val="left" w:pos="1922"/>
              </w:tabs>
              <w:autoSpaceDE w:val="0"/>
              <w:autoSpaceDN w:val="0"/>
              <w:snapToGrid w:val="0"/>
              <w:spacing w:after="0" w:line="240" w:lineRule="auto"/>
              <w:jc w:val="left"/>
              <w:rPr>
                <w:rFonts w:hint="eastAsia" w:ascii="宋体" w:hAnsi="宋体" w:cs="宋体"/>
                <w:bCs/>
                <w:szCs w:val="21"/>
              </w:rPr>
            </w:pPr>
            <w:r>
              <w:rPr>
                <w:rFonts w:hint="eastAsia" w:ascii="宋体" w:hAnsi="宋体" w:cs="宋体"/>
                <w:szCs w:val="21"/>
              </w:rPr>
              <w:t>项目申报书载明的项目完成期限未超过榜单规定的时限</w:t>
            </w:r>
          </w:p>
        </w:tc>
        <w:tc>
          <w:tcPr>
            <w:tcW w:w="1344" w:type="dxa"/>
            <w:vAlign w:val="center"/>
          </w:tcPr>
          <w:p>
            <w:pPr>
              <w:pStyle w:val="17"/>
              <w:tabs>
                <w:tab w:val="left" w:pos="1283"/>
                <w:tab w:val="left" w:pos="1922"/>
              </w:tabs>
              <w:autoSpaceDE w:val="0"/>
              <w:autoSpaceDN w:val="0"/>
              <w:spacing w:after="0" w:line="240" w:lineRule="auto"/>
              <w:rPr>
                <w:rFonts w:hint="eastAsia" w:ascii="宋体" w:hAnsi="宋体" w:cs="宋体"/>
                <w:bCs/>
                <w:szCs w:val="21"/>
              </w:rPr>
            </w:pPr>
          </w:p>
        </w:tc>
        <w:tc>
          <w:tcPr>
            <w:tcW w:w="1357" w:type="dxa"/>
            <w:vAlign w:val="center"/>
          </w:tcPr>
          <w:p>
            <w:pPr>
              <w:pStyle w:val="17"/>
              <w:tabs>
                <w:tab w:val="left" w:pos="1283"/>
                <w:tab w:val="left" w:pos="1922"/>
              </w:tabs>
              <w:autoSpaceDE w:val="0"/>
              <w:autoSpaceDN w:val="0"/>
              <w:spacing w:after="0" w:line="240" w:lineRule="auto"/>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528" w:type="dxa"/>
            <w:vMerge w:val="continue"/>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1262" w:type="dxa"/>
            <w:vMerge w:val="continue"/>
            <w:vAlign w:val="center"/>
          </w:tcPr>
          <w:p>
            <w:pPr>
              <w:pStyle w:val="17"/>
              <w:tabs>
                <w:tab w:val="left" w:pos="1283"/>
                <w:tab w:val="left" w:pos="1922"/>
              </w:tabs>
              <w:autoSpaceDE w:val="0"/>
              <w:autoSpaceDN w:val="0"/>
              <w:spacing w:after="0" w:line="240" w:lineRule="auto"/>
              <w:jc w:val="center"/>
              <w:rPr>
                <w:rFonts w:hint="eastAsia" w:ascii="宋体" w:hAnsi="宋体" w:cs="宋体"/>
                <w:szCs w:val="21"/>
              </w:rPr>
            </w:pPr>
          </w:p>
        </w:tc>
        <w:tc>
          <w:tcPr>
            <w:tcW w:w="5772" w:type="dxa"/>
            <w:vAlign w:val="center"/>
          </w:tcPr>
          <w:p>
            <w:pPr>
              <w:pStyle w:val="17"/>
              <w:tabs>
                <w:tab w:val="left" w:pos="1283"/>
                <w:tab w:val="left" w:pos="1922"/>
              </w:tabs>
              <w:autoSpaceDE w:val="0"/>
              <w:autoSpaceDN w:val="0"/>
              <w:snapToGrid w:val="0"/>
              <w:spacing w:after="0" w:line="240" w:lineRule="auto"/>
              <w:jc w:val="left"/>
              <w:rPr>
                <w:rFonts w:hint="eastAsia" w:ascii="宋体" w:hAnsi="宋体" w:cs="宋体"/>
                <w:bCs/>
                <w:szCs w:val="21"/>
              </w:rPr>
            </w:pPr>
            <w:r>
              <w:rPr>
                <w:rFonts w:hint="eastAsia" w:ascii="宋体" w:hAnsi="宋体" w:cs="宋体"/>
                <w:szCs w:val="21"/>
              </w:rPr>
              <w:t>项目申报书对榜单的实质性要求和条件作出响应</w:t>
            </w:r>
          </w:p>
        </w:tc>
        <w:tc>
          <w:tcPr>
            <w:tcW w:w="1344" w:type="dxa"/>
            <w:vAlign w:val="center"/>
          </w:tcPr>
          <w:p>
            <w:pPr>
              <w:pStyle w:val="17"/>
              <w:tabs>
                <w:tab w:val="left" w:pos="1283"/>
                <w:tab w:val="left" w:pos="1922"/>
              </w:tabs>
              <w:autoSpaceDE w:val="0"/>
              <w:autoSpaceDN w:val="0"/>
              <w:spacing w:after="0" w:line="240" w:lineRule="auto"/>
              <w:rPr>
                <w:rFonts w:hint="eastAsia" w:ascii="宋体" w:hAnsi="宋体" w:cs="宋体"/>
                <w:bCs/>
                <w:szCs w:val="21"/>
              </w:rPr>
            </w:pPr>
          </w:p>
        </w:tc>
        <w:tc>
          <w:tcPr>
            <w:tcW w:w="1357" w:type="dxa"/>
            <w:vAlign w:val="center"/>
          </w:tcPr>
          <w:p>
            <w:pPr>
              <w:pStyle w:val="17"/>
              <w:tabs>
                <w:tab w:val="left" w:pos="1283"/>
                <w:tab w:val="left" w:pos="1922"/>
              </w:tabs>
              <w:autoSpaceDE w:val="0"/>
              <w:autoSpaceDN w:val="0"/>
              <w:spacing w:after="0" w:line="240" w:lineRule="auto"/>
              <w:jc w:val="center"/>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是否进入揭榜方案初步评审：  是</w:t>
            </w:r>
            <w:r>
              <w:rPr>
                <w:rFonts w:hint="eastAsia" w:ascii="宋体" w:hAnsi="宋体" w:cs="宋体"/>
                <w:szCs w:val="21"/>
              </w:rPr>
              <w:sym w:font="Wingdings 2" w:char="F0A3"/>
            </w:r>
            <w:r>
              <w:rPr>
                <w:rFonts w:hint="eastAsia" w:ascii="宋体" w:hAnsi="宋体" w:cs="宋体"/>
                <w:szCs w:val="21"/>
              </w:rPr>
              <w:t xml:space="preserve">   否</w:t>
            </w:r>
            <w:r>
              <w:rPr>
                <w:rFonts w:hint="eastAsia" w:ascii="宋体" w:hAnsi="宋体" w:cs="宋体"/>
                <w:szCs w:val="21"/>
              </w:rPr>
              <w:sym w:font="Wingdings 2" w:char="F0A3"/>
            </w:r>
            <w:r>
              <w:rPr>
                <w:rFonts w:hint="eastAsia" w:ascii="宋体" w:hAnsi="宋体" w:cs="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pPr>
              <w:pStyle w:val="17"/>
              <w:tabs>
                <w:tab w:val="left" w:pos="1283"/>
                <w:tab w:val="left" w:pos="1922"/>
              </w:tabs>
              <w:autoSpaceDE w:val="0"/>
              <w:autoSpaceDN w:val="0"/>
              <w:spacing w:after="0" w:line="240" w:lineRule="auto"/>
              <w:rPr>
                <w:rFonts w:hint="eastAsia" w:ascii="宋体" w:hAnsi="宋体" w:cs="宋体"/>
                <w:szCs w:val="21"/>
              </w:rPr>
            </w:pPr>
            <w:r>
              <w:rPr>
                <w:rFonts w:hint="eastAsia" w:ascii="宋体" w:hAnsi="宋体" w:cs="宋体"/>
                <w:szCs w:val="21"/>
              </w:rPr>
              <w:t>专家签字（手签/电子签名）：</w:t>
            </w:r>
          </w:p>
        </w:tc>
      </w:tr>
    </w:tbl>
    <w:p>
      <w:pPr>
        <w:pStyle w:val="17"/>
        <w:spacing w:after="0" w:line="360" w:lineRule="auto"/>
      </w:pPr>
      <w:r>
        <w:rPr>
          <w:rFonts w:hint="eastAsia" w:ascii="宋体" w:hAnsi="宋体" w:cs="仿宋"/>
          <w:b/>
          <w:bCs/>
          <w:kern w:val="0"/>
          <w:sz w:val="24"/>
          <w:szCs w:val="24"/>
        </w:rPr>
        <w:t>通过</w:t>
      </w:r>
      <w:r>
        <w:rPr>
          <w:rFonts w:hint="eastAsia" w:ascii="宋体" w:hAnsi="宋体" w:cs="黑体"/>
          <w:b/>
          <w:bCs/>
          <w:kern w:val="0"/>
          <w:sz w:val="24"/>
          <w:szCs w:val="24"/>
        </w:rPr>
        <w:t>符合性</w:t>
      </w:r>
      <w:r>
        <w:rPr>
          <w:rFonts w:hint="eastAsia" w:ascii="宋体" w:hAnsi="宋体" w:cs="仿宋"/>
          <w:b/>
          <w:bCs/>
          <w:kern w:val="0"/>
          <w:sz w:val="24"/>
          <w:szCs w:val="24"/>
        </w:rPr>
        <w:t>的揭榜方不足三家则重新发榜。</w:t>
      </w:r>
    </w:p>
    <w:bookmarkEnd w:id="23"/>
    <w:bookmarkEnd w:id="24"/>
    <w:bookmarkEnd w:id="25"/>
    <w:bookmarkEnd w:id="26"/>
    <w:p>
      <w:pPr>
        <w:autoSpaceDE w:val="0"/>
        <w:autoSpaceDN w:val="0"/>
        <w:snapToGrid w:val="0"/>
        <w:spacing w:after="0" w:line="360" w:lineRule="auto"/>
        <w:ind w:firstLine="482" w:firstLineChars="200"/>
        <w:jc w:val="left"/>
        <w:rPr>
          <w:rFonts w:hint="eastAsia" w:ascii="宋体" w:hAnsi="宋体" w:cs="黑体"/>
          <w:b/>
          <w:bCs/>
          <w:kern w:val="0"/>
          <w:sz w:val="24"/>
          <w:szCs w:val="24"/>
        </w:rPr>
      </w:pPr>
      <w:bookmarkStart w:id="27" w:name="_Toc179632620"/>
      <w:bookmarkStart w:id="28" w:name="_Toc152042379"/>
      <w:bookmarkStart w:id="29" w:name="_Toc152045602"/>
      <w:bookmarkStart w:id="30" w:name="_Toc144974569"/>
      <w:r>
        <w:rPr>
          <w:rFonts w:hint="eastAsia" w:ascii="宋体" w:hAnsi="宋体" w:cs="黑体"/>
          <w:b/>
          <w:bCs/>
          <w:kern w:val="0"/>
          <w:sz w:val="24"/>
          <w:szCs w:val="24"/>
        </w:rPr>
        <w:t>3. 详细评审</w:t>
      </w:r>
    </w:p>
    <w:p>
      <w:pPr>
        <w:wordWrap w:val="0"/>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详细评审采取百分制，初步评审、最终评审、评榜价评审评分权重占比比例为60%:30%:10%。</w:t>
      </w:r>
    </w:p>
    <w:p>
      <w:pPr>
        <w:autoSpaceDE w:val="0"/>
        <w:autoSpaceDN w:val="0"/>
        <w:snapToGrid w:val="0"/>
        <w:spacing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3.1 初步评审标准</w:t>
      </w:r>
      <w:bookmarkEnd w:id="27"/>
      <w:bookmarkEnd w:id="28"/>
      <w:bookmarkEnd w:id="29"/>
      <w:bookmarkEnd w:id="30"/>
    </w:p>
    <w:tbl>
      <w:tblPr>
        <w:tblStyle w:val="118"/>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7"/>
        <w:gridCol w:w="1134"/>
        <w:gridCol w:w="1703"/>
        <w:gridCol w:w="6389"/>
        <w:gridCol w:w="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揭榜人：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揭榜人是否满足项目对揭榜方的最低要求：□是   □否 （如否则终止打分）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427" w:type="dxa"/>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序号</w:t>
            </w:r>
          </w:p>
        </w:tc>
        <w:tc>
          <w:tcPr>
            <w:tcW w:w="1134" w:type="dxa"/>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一级指标</w:t>
            </w:r>
          </w:p>
        </w:tc>
        <w:tc>
          <w:tcPr>
            <w:tcW w:w="1703" w:type="dxa"/>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二级指标</w:t>
            </w:r>
          </w:p>
        </w:tc>
        <w:tc>
          <w:tcPr>
            <w:tcW w:w="6389" w:type="dxa"/>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评分标准划分</w:t>
            </w:r>
          </w:p>
        </w:tc>
        <w:tc>
          <w:tcPr>
            <w:tcW w:w="614" w:type="dxa"/>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427" w:type="dxa"/>
            <w:vMerge w:val="restart"/>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r>
              <w:rPr>
                <w:rFonts w:hint="eastAsia" w:ascii="宋体" w:hAnsi="宋体" w:cs="宋体" w:eastAsiaTheme="minorEastAsia"/>
                <w:snapToGrid w:val="0"/>
                <w:color w:val="000000"/>
                <w:kern w:val="0"/>
                <w:szCs w:val="21"/>
              </w:rPr>
              <w:t>1</w:t>
            </w:r>
          </w:p>
        </w:tc>
        <w:tc>
          <w:tcPr>
            <w:tcW w:w="1134" w:type="dxa"/>
            <w:vMerge w:val="restart"/>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攻关技</w:t>
            </w:r>
          </w:p>
          <w:p>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术创新</w:t>
            </w:r>
          </w:p>
          <w:p>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（30分）</w:t>
            </w:r>
          </w:p>
        </w:tc>
        <w:tc>
          <w:tcPr>
            <w:tcW w:w="1703" w:type="dxa"/>
            <w:vAlign w:val="center"/>
          </w:tcPr>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关键性问题描述</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1.对关键性问题描述清晰，结合了集团需求现状的，得8-10分。</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2.对关键性问题描述较清晰，得6-8分；</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3.对关键性问题描述一般，得6分；</w:t>
            </w:r>
          </w:p>
        </w:tc>
        <w:tc>
          <w:tcPr>
            <w:tcW w:w="614" w:type="dxa"/>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427" w:type="dxa"/>
            <w:vMerge w:val="continue"/>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预期成果指标</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1.优于榜单基本要求，能够具有一定影响力的，得8-10分；</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2.优于榜单基本要求，得6-8分；</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3.满足榜单基本要求，得6分；</w:t>
            </w:r>
          </w:p>
        </w:tc>
        <w:tc>
          <w:tcPr>
            <w:tcW w:w="614" w:type="dxa"/>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continue"/>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成果应用前景</w:t>
            </w:r>
          </w:p>
          <w:p>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1.具备较高的商业化推广价值，能产生社会经济效应的，得</w:t>
            </w:r>
            <w:r>
              <w:rPr>
                <w:rFonts w:hint="eastAsia" w:ascii="宋体" w:hAnsi="宋体" w:cs="Arial" w:eastAsiaTheme="minorEastAsia"/>
                <w:snapToGrid w:val="0"/>
                <w:color w:val="000000"/>
                <w:kern w:val="0"/>
                <w:szCs w:val="21"/>
              </w:rPr>
              <w:t>8-10</w:t>
            </w:r>
            <w:r>
              <w:rPr>
                <w:rFonts w:hint="eastAsia" w:ascii="宋体" w:hAnsi="宋体" w:cs="仿宋" w:eastAsiaTheme="minorEastAsia"/>
                <w:snapToGrid w:val="0"/>
                <w:color w:val="000000"/>
                <w:kern w:val="0"/>
                <w:szCs w:val="21"/>
              </w:rPr>
              <w:t>分。</w:t>
            </w:r>
          </w:p>
          <w:p>
            <w:pPr>
              <w:widowControl/>
              <w:kinsoku w:val="0"/>
              <w:autoSpaceDE w:val="0"/>
              <w:autoSpaceDN w:val="0"/>
              <w:adjustRightInd w:val="0"/>
              <w:snapToGrid w:val="0"/>
              <w:spacing w:after="0" w:line="300" w:lineRule="auto"/>
              <w:textAlignment w:val="baseline"/>
              <w:rPr>
                <w:rFonts w:cs="Arial" w:eastAsiaTheme="minorEastAsia"/>
              </w:rPr>
            </w:pPr>
            <w:r>
              <w:rPr>
                <w:rFonts w:hint="eastAsia" w:ascii="宋体" w:hAnsi="宋体" w:cs="Arial" w:eastAsiaTheme="minorEastAsia"/>
                <w:snapToGrid w:val="0"/>
                <w:color w:val="000000"/>
                <w:kern w:val="0"/>
                <w:szCs w:val="21"/>
              </w:rPr>
              <w:t>2</w:t>
            </w:r>
            <w:r>
              <w:rPr>
                <w:rFonts w:hint="eastAsia" w:ascii="宋体" w:hAnsi="宋体" w:cs="仿宋" w:eastAsiaTheme="minorEastAsia"/>
                <w:snapToGrid w:val="0"/>
                <w:color w:val="000000"/>
                <w:kern w:val="0"/>
                <w:szCs w:val="21"/>
              </w:rPr>
              <w:t>.能够推广到外部市场，得</w:t>
            </w:r>
            <w:r>
              <w:rPr>
                <w:rFonts w:hint="eastAsia" w:ascii="宋体" w:hAnsi="宋体" w:cs="Arial" w:eastAsiaTheme="minorEastAsia"/>
                <w:snapToGrid w:val="0"/>
                <w:color w:val="000000"/>
                <w:kern w:val="0"/>
                <w:szCs w:val="21"/>
              </w:rPr>
              <w:t>6-8</w:t>
            </w:r>
            <w:r>
              <w:rPr>
                <w:rFonts w:hint="eastAsia" w:ascii="宋体" w:hAnsi="宋体" w:cs="仿宋" w:eastAsiaTheme="minorEastAsia"/>
                <w:snapToGrid w:val="0"/>
                <w:color w:val="000000"/>
                <w:kern w:val="0"/>
                <w:szCs w:val="21"/>
              </w:rPr>
              <w:t>分；</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3.能够实现集团自用，得</w:t>
            </w:r>
            <w:r>
              <w:rPr>
                <w:rFonts w:hint="eastAsia" w:ascii="宋体" w:hAnsi="宋体" w:cs="Arial" w:eastAsiaTheme="minorEastAsia"/>
                <w:snapToGrid w:val="0"/>
                <w:color w:val="000000"/>
                <w:kern w:val="0"/>
                <w:szCs w:val="21"/>
              </w:rPr>
              <w:t>6</w:t>
            </w:r>
            <w:r>
              <w:rPr>
                <w:rFonts w:hint="eastAsia" w:ascii="宋体" w:hAnsi="宋体" w:cs="仿宋" w:eastAsiaTheme="minorEastAsia"/>
                <w:snapToGrid w:val="0"/>
                <w:color w:val="000000"/>
                <w:kern w:val="0"/>
                <w:szCs w:val="21"/>
              </w:rPr>
              <w:t>分；</w:t>
            </w:r>
          </w:p>
        </w:tc>
        <w:tc>
          <w:tcPr>
            <w:tcW w:w="614" w:type="dxa"/>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427" w:type="dxa"/>
            <w:vMerge w:val="restart"/>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r>
              <w:rPr>
                <w:rFonts w:hint="eastAsia" w:ascii="宋体" w:hAnsi="宋体" w:cs="宋体" w:eastAsiaTheme="minorEastAsia"/>
                <w:snapToGrid w:val="0"/>
                <w:color w:val="000000"/>
                <w:kern w:val="0"/>
                <w:szCs w:val="21"/>
              </w:rPr>
              <w:t>2</w:t>
            </w:r>
          </w:p>
        </w:tc>
        <w:tc>
          <w:tcPr>
            <w:tcW w:w="1134" w:type="dxa"/>
            <w:vMerge w:val="restart"/>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spacing w:val="-7"/>
                <w:kern w:val="0"/>
                <w:szCs w:val="21"/>
              </w:rPr>
            </w:pPr>
            <w:r>
              <w:rPr>
                <w:rFonts w:hint="eastAsia" w:ascii="宋体" w:hAnsi="宋体" w:cs="仿宋" w:eastAsiaTheme="minorEastAsia"/>
                <w:snapToGrid w:val="0"/>
                <w:color w:val="000000"/>
                <w:kern w:val="0"/>
                <w:szCs w:val="21"/>
              </w:rPr>
              <w:t>技术路线</w:t>
            </w:r>
            <w:r>
              <w:rPr>
                <w:rFonts w:hint="eastAsia" w:ascii="宋体" w:hAnsi="宋体" w:cs="仿宋" w:eastAsiaTheme="minorEastAsia"/>
                <w:snapToGrid w:val="0"/>
                <w:color w:val="000000"/>
                <w:spacing w:val="-7"/>
                <w:kern w:val="0"/>
                <w:szCs w:val="21"/>
              </w:rPr>
              <w:t>可行性</w:t>
            </w:r>
          </w:p>
          <w:p>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w:t>
            </w:r>
            <w:r>
              <w:rPr>
                <w:rFonts w:ascii="宋体" w:hAnsi="宋体" w:cs="仿宋" w:eastAsiaTheme="minorEastAsia"/>
                <w:snapToGrid w:val="0"/>
                <w:color w:val="000000"/>
                <w:kern w:val="0"/>
                <w:szCs w:val="21"/>
              </w:rPr>
              <w:t>30</w:t>
            </w:r>
            <w:r>
              <w:rPr>
                <w:rFonts w:hint="eastAsia" w:ascii="宋体" w:hAnsi="宋体" w:cs="仿宋" w:eastAsiaTheme="minorEastAsia"/>
                <w:snapToGrid w:val="0"/>
                <w:color w:val="000000"/>
                <w:kern w:val="0"/>
                <w:szCs w:val="21"/>
              </w:rPr>
              <w:t>分）</w:t>
            </w:r>
          </w:p>
        </w:tc>
        <w:tc>
          <w:tcPr>
            <w:tcW w:w="1703" w:type="dxa"/>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技术手段</w:t>
            </w:r>
          </w:p>
          <w:p>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适应性</w:t>
            </w:r>
          </w:p>
          <w:p>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w:t>
            </w:r>
            <w:r>
              <w:rPr>
                <w:rFonts w:ascii="宋体" w:hAnsi="宋体" w:cs="仿宋" w:eastAsiaTheme="minorEastAsia"/>
                <w:snapToGrid w:val="0"/>
                <w:color w:val="000000"/>
                <w:kern w:val="0"/>
                <w:szCs w:val="21"/>
              </w:rPr>
              <w:t>5</w:t>
            </w:r>
            <w:r>
              <w:rPr>
                <w:rFonts w:hint="eastAsia" w:ascii="宋体" w:hAnsi="宋体" w:cs="仿宋" w:eastAsiaTheme="minorEastAsia"/>
                <w:snapToGrid w:val="0"/>
                <w:color w:val="000000"/>
                <w:kern w:val="0"/>
                <w:szCs w:val="21"/>
              </w:rPr>
              <w:t>分）</w:t>
            </w:r>
          </w:p>
        </w:tc>
        <w:tc>
          <w:tcPr>
            <w:tcW w:w="6389" w:type="dxa"/>
            <w:vAlign w:val="center"/>
          </w:tcPr>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Arial" w:eastAsiaTheme="minorEastAsia"/>
                <w:snapToGrid w:val="0"/>
                <w:color w:val="000000"/>
                <w:kern w:val="0"/>
                <w:szCs w:val="21"/>
              </w:rPr>
              <w:t>1</w:t>
            </w:r>
            <w:r>
              <w:rPr>
                <w:rFonts w:hint="eastAsia" w:ascii="宋体" w:hAnsi="宋体" w:cs="仿宋" w:eastAsiaTheme="minorEastAsia"/>
                <w:snapToGrid w:val="0"/>
                <w:color w:val="000000"/>
                <w:kern w:val="0"/>
                <w:szCs w:val="21"/>
              </w:rPr>
              <w:t>.采用的技术方法适用，具有良好的研发技术条件和基础能力，得</w:t>
            </w:r>
            <w:r>
              <w:rPr>
                <w:rFonts w:ascii="宋体" w:hAnsi="宋体" w:cs="Arial" w:eastAsiaTheme="minorEastAsia"/>
                <w:snapToGrid w:val="0"/>
                <w:color w:val="000000"/>
                <w:kern w:val="0"/>
                <w:szCs w:val="21"/>
              </w:rPr>
              <w:t>12</w:t>
            </w:r>
            <w:r>
              <w:rPr>
                <w:rFonts w:hint="eastAsia" w:ascii="宋体" w:hAnsi="宋体" w:cs="Arial" w:eastAsiaTheme="minorEastAsia"/>
                <w:snapToGrid w:val="0"/>
                <w:color w:val="000000"/>
                <w:kern w:val="0"/>
                <w:szCs w:val="21"/>
              </w:rPr>
              <w:t>-1</w:t>
            </w:r>
            <w:r>
              <w:rPr>
                <w:rFonts w:ascii="宋体" w:hAnsi="宋体" w:cs="Arial" w:eastAsiaTheme="minorEastAsia"/>
                <w:snapToGrid w:val="0"/>
                <w:color w:val="000000"/>
                <w:kern w:val="0"/>
                <w:szCs w:val="21"/>
              </w:rPr>
              <w:t>5</w:t>
            </w:r>
            <w:r>
              <w:rPr>
                <w:rFonts w:hint="eastAsia" w:ascii="宋体" w:hAnsi="宋体" w:cs="仿宋" w:eastAsiaTheme="minorEastAsia"/>
                <w:snapToGrid w:val="0"/>
                <w:color w:val="000000"/>
                <w:kern w:val="0"/>
                <w:szCs w:val="21"/>
              </w:rPr>
              <w:t>分。</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2.采用的技术方法较为适用，且具有一定的研发技</w:t>
            </w:r>
            <w:r>
              <w:rPr>
                <w:rFonts w:hint="eastAsia" w:ascii="宋体" w:hAnsi="宋体" w:cs="仿宋" w:eastAsiaTheme="minorEastAsia"/>
                <w:snapToGrid w:val="0"/>
                <w:color w:val="000000"/>
                <w:spacing w:val="-1"/>
                <w:kern w:val="0"/>
                <w:szCs w:val="21"/>
              </w:rPr>
              <w:t>术条件和基础能力，得</w:t>
            </w:r>
            <w:r>
              <w:rPr>
                <w:rFonts w:ascii="宋体" w:hAnsi="宋体" w:cs="Arial" w:eastAsiaTheme="minorEastAsia"/>
                <w:snapToGrid w:val="0"/>
                <w:color w:val="000000"/>
                <w:spacing w:val="-1"/>
                <w:kern w:val="0"/>
                <w:szCs w:val="21"/>
              </w:rPr>
              <w:t>9</w:t>
            </w:r>
            <w:r>
              <w:rPr>
                <w:rFonts w:hint="eastAsia" w:ascii="宋体" w:hAnsi="宋体" w:cs="Arial" w:eastAsiaTheme="minorEastAsia"/>
                <w:snapToGrid w:val="0"/>
                <w:color w:val="000000"/>
                <w:spacing w:val="-1"/>
                <w:kern w:val="0"/>
                <w:szCs w:val="21"/>
              </w:rPr>
              <w:t>-</w:t>
            </w:r>
            <w:r>
              <w:rPr>
                <w:rFonts w:ascii="宋体" w:hAnsi="宋体" w:cs="Arial" w:eastAsiaTheme="minorEastAsia"/>
                <w:snapToGrid w:val="0"/>
                <w:color w:val="000000"/>
                <w:spacing w:val="-1"/>
                <w:kern w:val="0"/>
                <w:szCs w:val="21"/>
              </w:rPr>
              <w:t>12</w:t>
            </w:r>
            <w:r>
              <w:rPr>
                <w:rFonts w:hint="eastAsia" w:ascii="宋体" w:hAnsi="宋体" w:cs="仿宋" w:eastAsiaTheme="minorEastAsia"/>
                <w:snapToGrid w:val="0"/>
                <w:color w:val="000000"/>
                <w:spacing w:val="-1"/>
                <w:kern w:val="0"/>
                <w:szCs w:val="21"/>
              </w:rPr>
              <w:t>分；</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3.采用的技术方法一般，得</w:t>
            </w:r>
            <w:r>
              <w:rPr>
                <w:rFonts w:ascii="宋体" w:hAnsi="宋体" w:cs="仿宋" w:eastAsiaTheme="minorEastAsia"/>
                <w:snapToGrid w:val="0"/>
                <w:color w:val="000000"/>
                <w:kern w:val="0"/>
                <w:szCs w:val="21"/>
              </w:rPr>
              <w:t>9</w:t>
            </w:r>
            <w:r>
              <w:rPr>
                <w:rFonts w:hint="eastAsia" w:ascii="宋体" w:hAnsi="宋体" w:cs="仿宋" w:eastAsiaTheme="minorEastAsia"/>
                <w:snapToGrid w:val="0"/>
                <w:color w:val="000000"/>
                <w:kern w:val="0"/>
                <w:szCs w:val="21"/>
              </w:rPr>
              <w:t>分；</w:t>
            </w:r>
          </w:p>
        </w:tc>
        <w:tc>
          <w:tcPr>
            <w:tcW w:w="614" w:type="dxa"/>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427" w:type="dxa"/>
            <w:vMerge w:val="continue"/>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解决关键性问题的</w:t>
            </w:r>
          </w:p>
          <w:p>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可行性和效果</w:t>
            </w:r>
          </w:p>
          <w:p>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（15分）</w:t>
            </w:r>
          </w:p>
        </w:tc>
        <w:tc>
          <w:tcPr>
            <w:tcW w:w="6389" w:type="dxa"/>
            <w:vAlign w:val="center"/>
          </w:tcPr>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1.能完全解决关键性问题，得12-15分。</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2.能较好的解决关键性问题，得</w:t>
            </w:r>
            <w:r>
              <w:rPr>
                <w:rFonts w:hint="eastAsia" w:ascii="宋体" w:hAnsi="宋体" w:cs="Arial" w:eastAsiaTheme="minorEastAsia"/>
                <w:snapToGrid w:val="0"/>
                <w:color w:val="000000"/>
                <w:kern w:val="0"/>
                <w:szCs w:val="21"/>
              </w:rPr>
              <w:t>9-12</w:t>
            </w:r>
            <w:r>
              <w:rPr>
                <w:rFonts w:hint="eastAsia" w:ascii="宋体" w:hAnsi="宋体" w:cs="仿宋" w:eastAsiaTheme="minorEastAsia"/>
                <w:snapToGrid w:val="0"/>
                <w:color w:val="000000"/>
                <w:kern w:val="0"/>
                <w:szCs w:val="21"/>
              </w:rPr>
              <w:t>分；</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3.能够解决关键性问题，得</w:t>
            </w:r>
            <w:r>
              <w:rPr>
                <w:rFonts w:hint="eastAsia" w:ascii="宋体" w:hAnsi="宋体" w:cs="Arial" w:eastAsiaTheme="minorEastAsia"/>
                <w:snapToGrid w:val="0"/>
                <w:color w:val="000000"/>
                <w:kern w:val="0"/>
                <w:szCs w:val="21"/>
              </w:rPr>
              <w:t>9</w:t>
            </w:r>
            <w:r>
              <w:rPr>
                <w:rFonts w:hint="eastAsia" w:ascii="宋体" w:hAnsi="宋体" w:cs="仿宋" w:eastAsiaTheme="minorEastAsia"/>
                <w:snapToGrid w:val="0"/>
                <w:color w:val="000000"/>
                <w:kern w:val="0"/>
                <w:szCs w:val="21"/>
              </w:rPr>
              <w:t>分；</w:t>
            </w:r>
          </w:p>
        </w:tc>
        <w:tc>
          <w:tcPr>
            <w:tcW w:w="614" w:type="dxa"/>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restart"/>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r>
              <w:rPr>
                <w:rFonts w:hint="eastAsia" w:ascii="宋体" w:hAnsi="宋体" w:cs="宋体" w:eastAsiaTheme="minorEastAsia"/>
                <w:snapToGrid w:val="0"/>
                <w:color w:val="000000"/>
                <w:kern w:val="0"/>
                <w:szCs w:val="21"/>
              </w:rPr>
              <w:t>3</w:t>
            </w:r>
          </w:p>
        </w:tc>
        <w:tc>
          <w:tcPr>
            <w:tcW w:w="1134" w:type="dxa"/>
            <w:vMerge w:val="restart"/>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研发实施</w:t>
            </w:r>
          </w:p>
          <w:p>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能力</w:t>
            </w:r>
          </w:p>
          <w:p>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（40分）</w:t>
            </w:r>
          </w:p>
        </w:tc>
        <w:tc>
          <w:tcPr>
            <w:tcW w:w="1703" w:type="dxa"/>
            <w:vAlign w:val="center"/>
          </w:tcPr>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项目负责人</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领军能力</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（10分）</w:t>
            </w:r>
          </w:p>
        </w:tc>
        <w:tc>
          <w:tcPr>
            <w:tcW w:w="6389" w:type="dxa"/>
            <w:vAlign w:val="center"/>
          </w:tcPr>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1.国内外顶尖人才，得10分；</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2.国家级领军人才，得9分；</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3.地方级领军人才，得8分；</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4.地方级优秀人才，得7分；</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5.其他类别人才，得6分。（人才划分标准见标注）</w:t>
            </w:r>
          </w:p>
        </w:tc>
        <w:tc>
          <w:tcPr>
            <w:tcW w:w="614" w:type="dxa"/>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427" w:type="dxa"/>
            <w:vMerge w:val="continue"/>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仿宋" w:eastAsiaTheme="minorEastAsia"/>
                <w:snapToGrid w:val="0"/>
                <w:color w:val="000000"/>
                <w:kern w:val="0"/>
                <w:szCs w:val="21"/>
              </w:rPr>
            </w:pPr>
          </w:p>
        </w:tc>
        <w:tc>
          <w:tcPr>
            <w:tcW w:w="1703" w:type="dxa"/>
            <w:vAlign w:val="center"/>
          </w:tcPr>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研发团队（15分）</w:t>
            </w:r>
          </w:p>
        </w:tc>
        <w:tc>
          <w:tcPr>
            <w:tcW w:w="6389" w:type="dxa"/>
            <w:vAlign w:val="center"/>
          </w:tcPr>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 xml:space="preserve">1.团队人员配备合理，团队专业齐全，分工明确，得12-15分。 </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 xml:space="preserve">2.团队人员配备合理，得9-12分； </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3.团队人员配备基本合理，得9分；</w:t>
            </w:r>
          </w:p>
        </w:tc>
        <w:tc>
          <w:tcPr>
            <w:tcW w:w="614" w:type="dxa"/>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427" w:type="dxa"/>
            <w:vMerge w:val="continue"/>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134" w:type="dxa"/>
            <w:vMerge w:val="continue"/>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c>
          <w:tcPr>
            <w:tcW w:w="1703" w:type="dxa"/>
            <w:vAlign w:val="center"/>
          </w:tcPr>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相关领域研发能力</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（15分）</w:t>
            </w:r>
          </w:p>
        </w:tc>
        <w:tc>
          <w:tcPr>
            <w:tcW w:w="6389" w:type="dxa"/>
            <w:vAlign w:val="center"/>
          </w:tcPr>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1.揭榜人</w:t>
            </w:r>
            <w:r>
              <w:rPr>
                <w:rFonts w:hint="eastAsia" w:ascii="宋体" w:hAnsi="宋体" w:cs="仿宋" w:eastAsiaTheme="minorEastAsia"/>
                <w:snapToGrid w:val="0"/>
                <w:color w:val="000000"/>
                <w:kern w:val="0"/>
                <w:szCs w:val="21"/>
                <w:lang w:val="en-US" w:eastAsia="zh-CN"/>
              </w:rPr>
              <w:t>承揽过</w:t>
            </w:r>
            <w:r>
              <w:rPr>
                <w:rFonts w:hint="eastAsia" w:ascii="宋体" w:hAnsi="宋体" w:cs="仿宋" w:eastAsiaTheme="minorEastAsia"/>
                <w:snapToGrid w:val="0"/>
                <w:color w:val="000000"/>
                <w:kern w:val="0"/>
                <w:szCs w:val="21"/>
              </w:rPr>
              <w:t>交通领域的</w:t>
            </w:r>
            <w:r>
              <w:rPr>
                <w:rFonts w:hint="eastAsia" w:ascii="宋体" w:hAnsi="宋体" w:cs="仿宋" w:eastAsiaTheme="minorEastAsia"/>
                <w:snapToGrid w:val="0"/>
                <w:color w:val="000000"/>
                <w:kern w:val="0"/>
                <w:szCs w:val="21"/>
                <w:lang w:val="en-US" w:eastAsia="zh-CN"/>
              </w:rPr>
              <w:t>市级</w:t>
            </w:r>
            <w:r>
              <w:rPr>
                <w:rFonts w:hint="eastAsia" w:ascii="宋体" w:hAnsi="宋体" w:cs="仿宋" w:eastAsiaTheme="minorEastAsia"/>
                <w:snapToGrid w:val="0"/>
                <w:color w:val="000000"/>
                <w:kern w:val="0"/>
                <w:szCs w:val="21"/>
              </w:rPr>
              <w:t>课题，每有一项得3分；</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2.揭榜人</w:t>
            </w:r>
            <w:r>
              <w:rPr>
                <w:rFonts w:hint="eastAsia" w:ascii="宋体" w:hAnsi="宋体" w:cs="仿宋" w:eastAsiaTheme="minorEastAsia"/>
                <w:snapToGrid w:val="0"/>
                <w:color w:val="000000"/>
                <w:kern w:val="0"/>
                <w:szCs w:val="21"/>
                <w:lang w:val="en-US" w:eastAsia="zh-CN"/>
              </w:rPr>
              <w:t>承揽过</w:t>
            </w:r>
            <w:r>
              <w:rPr>
                <w:rFonts w:hint="eastAsia" w:ascii="宋体" w:hAnsi="宋体" w:cs="仿宋" w:eastAsiaTheme="minorEastAsia"/>
                <w:snapToGrid w:val="0"/>
                <w:color w:val="000000"/>
                <w:kern w:val="0"/>
                <w:szCs w:val="21"/>
              </w:rPr>
              <w:t>交通领域的省部级课题，每有一项得5分；</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本项最高得15分</w:t>
            </w:r>
          </w:p>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lang w:val="en-US" w:eastAsia="zh-CN"/>
              </w:rPr>
              <w:t>3.联合体投标的以联合体成员提供的业绩为准；</w:t>
            </w:r>
          </w:p>
        </w:tc>
        <w:tc>
          <w:tcPr>
            <w:tcW w:w="614" w:type="dxa"/>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653" w:type="dxa"/>
            <w:gridSpan w:val="4"/>
            <w:vAlign w:val="center"/>
          </w:tcPr>
          <w:p>
            <w:pPr>
              <w:widowControl/>
              <w:kinsoku w:val="0"/>
              <w:autoSpaceDE w:val="0"/>
              <w:autoSpaceDN w:val="0"/>
              <w:adjustRightInd w:val="0"/>
              <w:snapToGrid w:val="0"/>
              <w:spacing w:after="0" w:line="30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初步评审得分</w:t>
            </w:r>
          </w:p>
        </w:tc>
        <w:tc>
          <w:tcPr>
            <w:tcW w:w="614" w:type="dxa"/>
            <w:vAlign w:val="center"/>
          </w:tcPr>
          <w:p>
            <w:pPr>
              <w:widowControl/>
              <w:kinsoku w:val="0"/>
              <w:autoSpaceDE w:val="0"/>
              <w:autoSpaceDN w:val="0"/>
              <w:adjustRightInd w:val="0"/>
              <w:snapToGrid w:val="0"/>
              <w:spacing w:after="0" w:line="300" w:lineRule="auto"/>
              <w:jc w:val="center"/>
              <w:textAlignment w:val="baseline"/>
              <w:rPr>
                <w:rFonts w:hint="eastAsia" w:ascii="宋体" w:hAnsi="宋体" w:cs="宋体" w:eastAsiaTheme="minorEastAsia"/>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专家签字（手签</w:t>
            </w:r>
            <w:r>
              <w:rPr>
                <w:rFonts w:hint="eastAsia" w:ascii="宋体" w:hAnsi="宋体" w:cs="Arial" w:eastAsiaTheme="minorEastAsia"/>
                <w:snapToGrid w:val="0"/>
                <w:color w:val="000000"/>
                <w:kern w:val="0"/>
                <w:szCs w:val="21"/>
              </w:rPr>
              <w:t>/</w:t>
            </w:r>
            <w:r>
              <w:rPr>
                <w:rFonts w:hint="eastAsia" w:ascii="宋体" w:hAnsi="宋体" w:cs="仿宋" w:eastAsiaTheme="minorEastAsia"/>
                <w:snapToGrid w:val="0"/>
                <w:color w:val="000000"/>
                <w:kern w:val="0"/>
                <w:szCs w:val="21"/>
              </w:rPr>
              <w:t>电子签名</w:t>
            </w:r>
            <w:r>
              <w:rPr>
                <w:rFonts w:hint="eastAsia" w:ascii="宋体" w:hAnsi="宋体" w:cs="仿宋" w:eastAsiaTheme="minorEastAsia"/>
                <w:snapToGrid w:val="0"/>
                <w:color w:val="000000"/>
                <w:spacing w:val="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pPr>
              <w:widowControl/>
              <w:kinsoku w:val="0"/>
              <w:autoSpaceDE w:val="0"/>
              <w:autoSpaceDN w:val="0"/>
              <w:adjustRightInd w:val="0"/>
              <w:snapToGrid w:val="0"/>
              <w:spacing w:after="0" w:line="300" w:lineRule="auto"/>
              <w:jc w:val="left"/>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注：1、上述各评分项内容在揭榜申报文件中无法明确判定，该项得0分。</w:t>
            </w:r>
            <w:r>
              <w:rPr>
                <w:rFonts w:ascii="宋体" w:hAnsi="宋体" w:cs="仿宋" w:eastAsiaTheme="minorEastAsia"/>
                <w:snapToGrid w:val="0"/>
                <w:color w:val="000000"/>
                <w:kern w:val="0"/>
                <w:szCs w:val="21"/>
              </w:rPr>
              <w:t xml:space="preserve"> </w:t>
            </w:r>
          </w:p>
        </w:tc>
      </w:tr>
    </w:tbl>
    <w:p>
      <w:pPr>
        <w:autoSpaceDE w:val="0"/>
        <w:autoSpaceDN w:val="0"/>
        <w:snapToGrid w:val="0"/>
        <w:spacing w:after="0" w:line="360" w:lineRule="auto"/>
        <w:ind w:firstLine="480" w:firstLineChars="200"/>
        <w:jc w:val="left"/>
        <w:rPr>
          <w:rFonts w:hint="eastAsia" w:ascii="宋体" w:hAnsi="宋体" w:cs="黑体"/>
          <w:bCs/>
          <w:kern w:val="0"/>
          <w:sz w:val="24"/>
          <w:szCs w:val="24"/>
        </w:rPr>
      </w:pPr>
      <w:r>
        <w:rPr>
          <w:rFonts w:hint="eastAsia" w:ascii="宋体" w:hAnsi="宋体" w:cs="仿宋"/>
          <w:kern w:val="0"/>
          <w:sz w:val="24"/>
          <w:szCs w:val="24"/>
        </w:rPr>
        <w:t>通过符合性评审的揭榜人大于等于5家时，初评得分由高到低排序，确定前三名进入答辩环节；通过符合性评审的揭榜人少于5家的全部进入答辩环节。</w:t>
      </w:r>
    </w:p>
    <w:p>
      <w:pPr>
        <w:autoSpaceDE w:val="0"/>
        <w:autoSpaceDN w:val="0"/>
        <w:snapToGrid w:val="0"/>
        <w:spacing w:after="0" w:line="360" w:lineRule="auto"/>
        <w:jc w:val="left"/>
        <w:rPr>
          <w:rFonts w:hint="eastAsia" w:ascii="宋体" w:hAnsi="宋体" w:cs="黑体"/>
          <w:b/>
          <w:bCs/>
          <w:kern w:val="0"/>
          <w:sz w:val="24"/>
          <w:szCs w:val="24"/>
        </w:rPr>
      </w:pPr>
      <w:r>
        <w:rPr>
          <w:rFonts w:hint="eastAsia" w:ascii="宋体" w:hAnsi="宋体" w:cs="黑体"/>
          <w:b/>
          <w:bCs/>
          <w:kern w:val="0"/>
          <w:sz w:val="24"/>
          <w:szCs w:val="24"/>
        </w:rPr>
        <w:t>3.2 最终评审</w:t>
      </w:r>
    </w:p>
    <w:p>
      <w:pPr>
        <w:numPr>
          <w:ilvl w:val="0"/>
          <w:numId w:val="3"/>
        </w:num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答辩顺序按揭榜现场揭榜人的签到顺序确定，答辩人不超过3人。</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（2）现场答辩分两个环节：</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揭榜人代表现场向评榜委员会演讲；</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评榜委员会对揭榜人代表现场质询、提问。</w:t>
      </w:r>
    </w:p>
    <w:p>
      <w:pPr>
        <w:numPr>
          <w:ilvl w:val="0"/>
          <w:numId w:val="3"/>
        </w:numPr>
        <w:autoSpaceDE w:val="0"/>
        <w:autoSpaceDN w:val="0"/>
        <w:snapToGrid w:val="0"/>
        <w:spacing w:after="0" w:line="360" w:lineRule="auto"/>
        <w:ind w:firstLine="480" w:firstLineChars="200"/>
        <w:jc w:val="left"/>
        <w:rPr>
          <w:rFonts w:hint="eastAsia" w:ascii="宋体" w:hAnsi="宋体" w:cs="仿宋"/>
          <w:kern w:val="0"/>
          <w:sz w:val="24"/>
          <w:szCs w:val="24"/>
        </w:rPr>
        <w:sectPr>
          <w:pgSz w:w="12240" w:h="15840"/>
          <w:pgMar w:top="1418" w:right="1418" w:bottom="1418" w:left="1418" w:header="720" w:footer="720" w:gutter="0"/>
          <w:cols w:space="720" w:num="1"/>
          <w:docGrid w:linePitch="285" w:charSpace="0"/>
        </w:sectPr>
      </w:pPr>
      <w:r>
        <w:rPr>
          <w:rFonts w:hint="eastAsia" w:ascii="宋体" w:hAnsi="宋体" w:cs="仿宋"/>
          <w:kern w:val="0"/>
          <w:sz w:val="24"/>
          <w:szCs w:val="24"/>
        </w:rPr>
        <w:t>揭榜人代表陈述时间不超过30分钟，答辩人须按照下述打分标准的内容进行答辩。</w:t>
      </w:r>
    </w:p>
    <w:p>
      <w:pPr>
        <w:pStyle w:val="39"/>
      </w:pPr>
    </w:p>
    <w:tbl>
      <w:tblPr>
        <w:tblStyle w:val="1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揭榜人：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序号</w:t>
            </w:r>
          </w:p>
        </w:tc>
        <w:tc>
          <w:tcPr>
            <w:tcW w:w="1168" w:type="dxa"/>
            <w:vAlign w:val="center"/>
          </w:tcPr>
          <w:p>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一级指标</w:t>
            </w:r>
          </w:p>
        </w:tc>
        <w:tc>
          <w:tcPr>
            <w:tcW w:w="1701" w:type="dxa"/>
            <w:vAlign w:val="center"/>
          </w:tcPr>
          <w:p>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二级指标</w:t>
            </w:r>
          </w:p>
        </w:tc>
        <w:tc>
          <w:tcPr>
            <w:tcW w:w="5779" w:type="dxa"/>
            <w:vAlign w:val="center"/>
          </w:tcPr>
          <w:p>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评分标准划分</w:t>
            </w:r>
          </w:p>
        </w:tc>
        <w:tc>
          <w:tcPr>
            <w:tcW w:w="937" w:type="dxa"/>
            <w:vAlign w:val="center"/>
          </w:tcPr>
          <w:p>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w:t>
            </w:r>
          </w:p>
        </w:tc>
        <w:tc>
          <w:tcPr>
            <w:tcW w:w="1168" w:type="dxa"/>
            <w:vMerge w:val="restart"/>
            <w:vAlign w:val="center"/>
          </w:tcPr>
          <w:p>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最终评审</w:t>
            </w:r>
          </w:p>
        </w:tc>
        <w:tc>
          <w:tcPr>
            <w:tcW w:w="1701" w:type="dxa"/>
            <w:vAlign w:val="center"/>
          </w:tcPr>
          <w:p>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p>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答辩情况（35分）</w:t>
            </w:r>
          </w:p>
          <w:p>
            <w:pPr>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5779" w:type="dxa"/>
            <w:vAlign w:val="center"/>
          </w:tcPr>
          <w:p>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1.条理清晰，重点突出，能够体现方案的创新性、市场价值，得28-35分。</w:t>
            </w:r>
          </w:p>
          <w:p>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2.条理清晰，重点明确，得21-28分。</w:t>
            </w:r>
          </w:p>
          <w:p>
            <w:pPr>
              <w:widowControl/>
              <w:kinsoku w:val="0"/>
              <w:autoSpaceDE w:val="0"/>
              <w:autoSpaceDN w:val="0"/>
              <w:adjustRightInd w:val="0"/>
              <w:snapToGrid w:val="0"/>
              <w:spacing w:after="0" w:line="240" w:lineRule="auto"/>
              <w:textAlignment w:val="baseline"/>
              <w:rPr>
                <w:rFonts w:hint="eastAsia" w:ascii="宋体" w:hAnsi="宋体" w:cs="仿宋" w:eastAsiaTheme="minorEastAsia"/>
                <w:snapToGrid w:val="0"/>
                <w:kern w:val="0"/>
                <w:szCs w:val="21"/>
              </w:rPr>
            </w:pPr>
            <w:r>
              <w:rPr>
                <w:rFonts w:hint="eastAsia" w:ascii="宋体" w:hAnsi="宋体" w:cs="仿宋" w:eastAsiaTheme="minorEastAsia"/>
                <w:snapToGrid w:val="0"/>
                <w:kern w:val="0"/>
                <w:szCs w:val="21"/>
              </w:rPr>
              <w:t>3.条理基本清晰，重点基本明确，得21分。</w:t>
            </w:r>
          </w:p>
        </w:tc>
        <w:tc>
          <w:tcPr>
            <w:tcW w:w="937" w:type="dxa"/>
            <w:vAlign w:val="center"/>
          </w:tcPr>
          <w:p>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168" w:type="dxa"/>
            <w:vMerge w:val="continue"/>
            <w:vAlign w:val="center"/>
          </w:tcPr>
          <w:p>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701" w:type="dxa"/>
            <w:vAlign w:val="center"/>
          </w:tcPr>
          <w:p>
            <w:pPr>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r>
              <w:rPr>
                <w:rFonts w:hint="eastAsia" w:ascii="宋体" w:hAnsi="宋体" w:cs="宋体" w:eastAsiaTheme="minorEastAsia"/>
                <w:bCs/>
                <w:szCs w:val="21"/>
              </w:rPr>
              <w:t>关键技术的解决路径</w:t>
            </w:r>
            <w:r>
              <w:rPr>
                <w:rFonts w:hint="eastAsia" w:ascii="宋体" w:hAnsi="宋体" w:cs="仿宋" w:eastAsiaTheme="minorEastAsia"/>
                <w:snapToGrid w:val="0"/>
                <w:kern w:val="0"/>
                <w:szCs w:val="21"/>
              </w:rPr>
              <w:t>（35分）</w:t>
            </w:r>
          </w:p>
        </w:tc>
        <w:tc>
          <w:tcPr>
            <w:tcW w:w="5779" w:type="dxa"/>
            <w:vAlign w:val="center"/>
          </w:tcPr>
          <w:p>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1.解决路径清晰明确，详尽地描述了关键技术难点、挑战的解决策略，得28-35分。</w:t>
            </w:r>
          </w:p>
          <w:p>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2.解决路径较为清晰,能够大致描述关键技术难点的解决策略,得21-28分</w:t>
            </w:r>
          </w:p>
          <w:p>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3.解决路径基本清晰，得21分;</w:t>
            </w:r>
          </w:p>
        </w:tc>
        <w:tc>
          <w:tcPr>
            <w:tcW w:w="937" w:type="dxa"/>
            <w:vAlign w:val="center"/>
          </w:tcPr>
          <w:p>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168" w:type="dxa"/>
            <w:vMerge w:val="continue"/>
            <w:vAlign w:val="center"/>
          </w:tcPr>
          <w:p>
            <w:pPr>
              <w:widowControl/>
              <w:kinsoku w:val="0"/>
              <w:autoSpaceDE w:val="0"/>
              <w:autoSpaceDN w:val="0"/>
              <w:adjustRightInd w:val="0"/>
              <w:snapToGrid w:val="0"/>
              <w:spacing w:line="240" w:lineRule="auto"/>
              <w:jc w:val="center"/>
              <w:textAlignment w:val="baseline"/>
              <w:rPr>
                <w:rFonts w:hint="eastAsia" w:ascii="宋体" w:hAnsi="宋体" w:cs="仿宋" w:eastAsiaTheme="minorEastAsia"/>
                <w:snapToGrid w:val="0"/>
                <w:kern w:val="0"/>
                <w:szCs w:val="21"/>
              </w:rPr>
            </w:pPr>
          </w:p>
        </w:tc>
        <w:tc>
          <w:tcPr>
            <w:tcW w:w="1701" w:type="dxa"/>
            <w:vAlign w:val="center"/>
          </w:tcPr>
          <w:p>
            <w:pPr>
              <w:kinsoku w:val="0"/>
              <w:autoSpaceDE w:val="0"/>
              <w:autoSpaceDN w:val="0"/>
              <w:adjustRightInd w:val="0"/>
              <w:snapToGrid w:val="0"/>
              <w:spacing w:after="0" w:line="240" w:lineRule="exact"/>
              <w:jc w:val="center"/>
              <w:textAlignment w:val="baseline"/>
              <w:rPr>
                <w:rFonts w:hint="eastAsia" w:ascii="宋体" w:hAnsi="宋体" w:cs="仿宋" w:eastAsiaTheme="minorEastAsia"/>
                <w:snapToGrid w:val="0"/>
                <w:kern w:val="0"/>
                <w:szCs w:val="21"/>
              </w:rPr>
            </w:pPr>
            <w:r>
              <w:rPr>
                <w:rFonts w:hint="eastAsia" w:ascii="宋体" w:hAnsi="宋体" w:cs="宋体" w:eastAsiaTheme="minorEastAsia"/>
                <w:bCs/>
                <w:szCs w:val="21"/>
              </w:rPr>
              <w:t>实施方案及实施计划</w:t>
            </w:r>
            <w:r>
              <w:rPr>
                <w:rFonts w:hint="eastAsia" w:ascii="宋体" w:hAnsi="宋体" w:cs="仿宋" w:eastAsiaTheme="minorEastAsia"/>
                <w:snapToGrid w:val="0"/>
                <w:kern w:val="0"/>
                <w:szCs w:val="21"/>
              </w:rPr>
              <w:t>（30分）</w:t>
            </w:r>
          </w:p>
        </w:tc>
        <w:tc>
          <w:tcPr>
            <w:tcW w:w="5779" w:type="dxa"/>
            <w:vAlign w:val="center"/>
          </w:tcPr>
          <w:p>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1.实施方案及实施计划合理，时间节点明确，任务分配合理，资源保障充分，得24-30分</w:t>
            </w:r>
          </w:p>
          <w:p>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2.实施方案及实施计划比较合理，时间节点和任务分配比较明确，得18-24分；</w:t>
            </w:r>
          </w:p>
          <w:p>
            <w:pPr>
              <w:pStyle w:val="17"/>
              <w:spacing w:after="0" w:line="240" w:lineRule="exact"/>
              <w:rPr>
                <w:rFonts w:hint="eastAsia" w:ascii="宋体" w:hAnsi="宋体" w:cs="Arial" w:eastAsiaTheme="minorEastAsia"/>
                <w:szCs w:val="21"/>
              </w:rPr>
            </w:pPr>
            <w:r>
              <w:rPr>
                <w:rFonts w:hint="eastAsia" w:ascii="宋体" w:hAnsi="宋体" w:cs="Arial" w:eastAsiaTheme="minorEastAsia"/>
                <w:szCs w:val="21"/>
              </w:rPr>
              <w:t>3.实施方案及实施计划基本合理,时间节点和任务分配基本明确,得18分;</w:t>
            </w:r>
          </w:p>
        </w:tc>
        <w:tc>
          <w:tcPr>
            <w:tcW w:w="937" w:type="dxa"/>
            <w:vAlign w:val="center"/>
          </w:tcPr>
          <w:p>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最终评审得分</w:t>
            </w:r>
          </w:p>
        </w:tc>
        <w:tc>
          <w:tcPr>
            <w:tcW w:w="937" w:type="dxa"/>
            <w:vAlign w:val="center"/>
          </w:tcPr>
          <w:p>
            <w:pPr>
              <w:widowControl/>
              <w:kinsoku w:val="0"/>
              <w:autoSpaceDE w:val="0"/>
              <w:autoSpaceDN w:val="0"/>
              <w:adjustRightInd w:val="0"/>
              <w:snapToGrid w:val="0"/>
              <w:spacing w:line="240" w:lineRule="auto"/>
              <w:jc w:val="center"/>
              <w:textAlignment w:val="baseline"/>
              <w:rPr>
                <w:rFonts w:hint="eastAsia" w:ascii="宋体" w:hAnsi="宋体" w:cs="宋体" w:eastAsiaTheme="minorEastAsia"/>
                <w:snapToGrid w:val="0"/>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pPr>
              <w:widowControl/>
              <w:kinsoku w:val="0"/>
              <w:autoSpaceDE w:val="0"/>
              <w:autoSpaceDN w:val="0"/>
              <w:adjustRightInd w:val="0"/>
              <w:snapToGrid w:val="0"/>
              <w:spacing w:line="240" w:lineRule="auto"/>
              <w:textAlignment w:val="baseline"/>
              <w:rPr>
                <w:rFonts w:hint="eastAsia" w:ascii="宋体" w:hAnsi="宋体" w:cs="仿宋" w:eastAsiaTheme="minorEastAsia"/>
                <w:snapToGrid w:val="0"/>
                <w:color w:val="000000"/>
                <w:kern w:val="0"/>
                <w:szCs w:val="21"/>
              </w:rPr>
            </w:pPr>
            <w:r>
              <w:rPr>
                <w:rFonts w:hint="eastAsia" w:ascii="宋体" w:hAnsi="宋体" w:cs="仿宋" w:eastAsiaTheme="minorEastAsia"/>
                <w:snapToGrid w:val="0"/>
                <w:color w:val="000000"/>
                <w:kern w:val="0"/>
                <w:szCs w:val="21"/>
              </w:rPr>
              <w:t>专家签字（手签</w:t>
            </w:r>
            <w:r>
              <w:rPr>
                <w:rFonts w:hint="eastAsia" w:ascii="宋体" w:hAnsi="宋体" w:cs="Arial" w:eastAsiaTheme="minorEastAsia"/>
                <w:snapToGrid w:val="0"/>
                <w:color w:val="000000"/>
                <w:kern w:val="0"/>
                <w:szCs w:val="21"/>
              </w:rPr>
              <w:t>/</w:t>
            </w:r>
            <w:r>
              <w:rPr>
                <w:rFonts w:hint="eastAsia" w:ascii="宋体" w:hAnsi="宋体" w:cs="仿宋" w:eastAsiaTheme="minorEastAsia"/>
                <w:snapToGrid w:val="0"/>
                <w:color w:val="000000"/>
                <w:kern w:val="0"/>
                <w:szCs w:val="21"/>
              </w:rPr>
              <w:t>电子签名</w:t>
            </w:r>
            <w:r>
              <w:rPr>
                <w:rFonts w:hint="eastAsia" w:ascii="宋体" w:hAnsi="宋体" w:cs="仿宋" w:eastAsiaTheme="minorEastAsia"/>
                <w:snapToGrid w:val="0"/>
                <w:color w:val="000000"/>
                <w:spacing w:val="2"/>
                <w:kern w:val="0"/>
                <w:szCs w:val="21"/>
              </w:rPr>
              <w:t>）：</w:t>
            </w:r>
          </w:p>
        </w:tc>
      </w:tr>
    </w:tbl>
    <w:p>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3.3 评榜价评审</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 评榜价的确定：评榜价＝申报书文字报价</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 评榜价平均值的计算：所有揭榜人的评榜价的算术平均值即为评榜价平均值。</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3. 评榜基准价P=评榜价平均值*评榜基准价系数K。</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K为揭榜现场随机确定的随机调节系数，取值范围为0.975、0.980、0.985、0.990、0.995。</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4. 评榜价的偏差率计算公式：偏差率=100%*（评榜价－评榜基准价）/评榜基准价</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5. 评榜价得分计算公式</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（1）如果揭榜人的评榜价＞评榜基准价，则评榜价评审得分＝100－偏差率*100*E1；</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（2）如果揭榜人的评榜价≤评榜基准价，则评榜价评审得分＝100＋偏差率*100*E2；</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其中，E1是评榜价每高于评榜基准价一个百分点的扣分值，E1＝0.2；E2是评榜价每低于评榜基准价一个百分点的扣分值，E2＝0.1。</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评榜价得分最低为0分，评榜价得分保留两位小数，第三位四舍五入。</w:t>
      </w:r>
    </w:p>
    <w:p>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3.4 揭榜申报文件的澄清和说明</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申报文件中有含义不明确的内容、明显文字或者计算错误，评榜委员会认为需要揭榜人作出必要澄清、说明的，应当书面通知该揭榜人。揭榜人的澄清、说明应当采用书面形式,并不得超出揭榜申报文件的范围或者改变揭榜申报文件的实质性内容。</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评榜委员会不得暗示或者诱导揭榜人作出澄清、说明，不得接受揭榜人主动提出的澄清、说明。</w:t>
      </w:r>
    </w:p>
    <w:p>
      <w:pPr>
        <w:autoSpaceDE w:val="0"/>
        <w:autoSpaceDN w:val="0"/>
        <w:snapToGrid w:val="0"/>
        <w:spacing w:after="0" w:line="360" w:lineRule="auto"/>
        <w:ind w:firstLine="482" w:firstLineChars="200"/>
        <w:jc w:val="left"/>
        <w:rPr>
          <w:rFonts w:hint="eastAsia" w:ascii="宋体" w:hAnsi="宋体" w:cs="黑体"/>
          <w:b/>
          <w:bCs/>
          <w:kern w:val="0"/>
          <w:sz w:val="24"/>
          <w:szCs w:val="24"/>
        </w:rPr>
      </w:pPr>
      <w:r>
        <w:rPr>
          <w:rFonts w:hint="eastAsia" w:ascii="宋体" w:hAnsi="宋体" w:cs="黑体"/>
          <w:b/>
          <w:bCs/>
          <w:kern w:val="0"/>
          <w:sz w:val="24"/>
          <w:szCs w:val="24"/>
        </w:rPr>
        <w:t>3.5 汇总评分结果</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揭榜人总得分=初步评审得分*60%+最终评审得分*30%+评榜价评审得分*10%</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注：计算过程保留两位小数，第三位四舍五入。</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评榜委员会按照得分高低顺序对揭榜人进行排序。评审工作结束后，评榜委员会应当编制评榜报告。评榜报告应当载明下列内容：</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（一）“揭榜挂帅”科技创新项目基本情况；</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（二）评榜委员会成员名单；</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（三）监督人员名单；</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（四）揭榜（报名）情况及揭榜申报文件递交情况；</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（五）通过符合性评审的揭榜申报文件名单；</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（六）未通过符合性评审的揭榜申报文件名单及未通过评审的理由；</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（七）初步评审、最终评审、评榜价评审的评分情况；</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（八）评榜委员会推荐的预中榜人；</w:t>
      </w:r>
    </w:p>
    <w:p>
      <w:pPr>
        <w:autoSpaceDE w:val="0"/>
        <w:autoSpaceDN w:val="0"/>
        <w:snapToGrid w:val="0"/>
        <w:spacing w:after="0" w:line="360" w:lineRule="auto"/>
        <w:ind w:firstLine="480" w:firstLineChars="200"/>
        <w:jc w:val="left"/>
        <w:rPr>
          <w:rFonts w:hint="eastAsia" w:ascii="宋体" w:hAnsi="宋体" w:cs="仿宋"/>
          <w:kern w:val="0"/>
          <w:sz w:val="24"/>
          <w:szCs w:val="24"/>
        </w:rPr>
      </w:pPr>
      <w:r>
        <w:rPr>
          <w:rFonts w:hint="eastAsia" w:ascii="宋体" w:hAnsi="宋体" w:cs="仿宋"/>
          <w:kern w:val="0"/>
          <w:sz w:val="24"/>
          <w:szCs w:val="24"/>
        </w:rPr>
        <w:t>（九）需要说明的其他事项。</w:t>
      </w:r>
    </w:p>
    <w:p>
      <w:pPr>
        <w:autoSpaceDE w:val="0"/>
        <w:autoSpaceDN w:val="0"/>
        <w:spacing w:line="360" w:lineRule="auto"/>
        <w:ind w:firstLine="482" w:firstLineChars="200"/>
        <w:jc w:val="left"/>
        <w:rPr>
          <w:rFonts w:hint="eastAsia" w:ascii="宋体" w:hAnsi="宋体" w:cs="黑体"/>
          <w:b/>
          <w:bCs/>
          <w:kern w:val="0"/>
          <w:sz w:val="24"/>
          <w:szCs w:val="24"/>
        </w:rPr>
      </w:pPr>
    </w:p>
    <w:p>
      <w:pPr>
        <w:pageBreakBefore/>
        <w:tabs>
          <w:tab w:val="left" w:pos="1283"/>
          <w:tab w:val="left" w:pos="1922"/>
        </w:tabs>
        <w:autoSpaceDE w:val="0"/>
        <w:autoSpaceDN w:val="0"/>
        <w:snapToGrid w:val="0"/>
        <w:spacing w:after="0" w:line="360" w:lineRule="auto"/>
        <w:jc w:val="left"/>
        <w:rPr>
          <w:rFonts w:hint="eastAsia" w:ascii="宋体" w:hAnsi="宋体" w:cs="楷体"/>
          <w:b/>
          <w:bCs/>
          <w:sz w:val="24"/>
          <w:szCs w:val="24"/>
        </w:rPr>
      </w:pPr>
      <w:bookmarkStart w:id="31" w:name="_Toc246997081"/>
      <w:bookmarkStart w:id="32" w:name="_Toc179632787"/>
      <w:bookmarkStart w:id="33" w:name="_Toc246996338"/>
      <w:bookmarkStart w:id="34" w:name="_Toc247085853"/>
      <w:bookmarkStart w:id="35" w:name="_Toc247527798"/>
      <w:bookmarkStart w:id="36" w:name="_Toc152042388"/>
      <w:bookmarkStart w:id="37" w:name="_Toc144974829"/>
      <w:bookmarkStart w:id="38" w:name="_Toc144974578"/>
      <w:bookmarkStart w:id="39" w:name="_Toc247514197"/>
      <w:bookmarkStart w:id="40" w:name="_Toc300835199"/>
      <w:bookmarkStart w:id="41" w:name="_Toc152042549"/>
      <w:bookmarkStart w:id="42" w:name="_Toc152045610"/>
      <w:bookmarkStart w:id="43" w:name="_Toc184635122"/>
      <w:r>
        <w:rPr>
          <w:rFonts w:hint="eastAsia" w:ascii="宋体" w:hAnsi="宋体" w:cs="楷体"/>
          <w:b/>
          <w:bCs/>
          <w:sz w:val="24"/>
          <w:szCs w:val="24"/>
        </w:rPr>
        <w:t>附件： 人才类别标准</w:t>
      </w:r>
    </w:p>
    <w:p>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一、国内外顶尖人才</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诺贝尔奖、图灵奖、菲尔兹奖、普利兹克奖获得者；</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w:t>
      </w:r>
      <w:r>
        <w:rPr>
          <w:rFonts w:ascii="宋体" w:hAnsi="宋体"/>
          <w:sz w:val="24"/>
          <w:szCs w:val="24"/>
        </w:rPr>
        <w:t>国家最高科学技术奖获得者；</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（三）</w:t>
      </w:r>
      <w:r>
        <w:rPr>
          <w:rFonts w:ascii="宋体" w:hAnsi="宋体"/>
          <w:sz w:val="24"/>
          <w:szCs w:val="24"/>
        </w:rPr>
        <w:t>中国科学院院士、中国工程院院士</w:t>
      </w:r>
      <w:r>
        <w:rPr>
          <w:rFonts w:hint="eastAsia" w:ascii="宋体" w:hAnsi="宋体"/>
          <w:sz w:val="24"/>
          <w:szCs w:val="24"/>
        </w:rPr>
        <w:t>，</w:t>
      </w:r>
      <w:r>
        <w:rPr>
          <w:rFonts w:ascii="宋体" w:hAnsi="宋体"/>
          <w:sz w:val="24"/>
          <w:szCs w:val="24"/>
        </w:rPr>
        <w:t>欧美等发达国家科学院院士、工程院院士；</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w:t>
      </w:r>
      <w:r>
        <w:rPr>
          <w:rFonts w:ascii="宋体" w:hAnsi="宋体"/>
          <w:sz w:val="24"/>
          <w:szCs w:val="24"/>
        </w:rPr>
        <w:t>中国社会科学院学部委员、荣誉学部委员；</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（五）</w:t>
      </w:r>
      <w:r>
        <w:rPr>
          <w:rFonts w:ascii="宋体" w:hAnsi="宋体"/>
          <w:sz w:val="24"/>
          <w:szCs w:val="24"/>
        </w:rPr>
        <w:t>国家“高层次人才特殊支持计划”杰出人才</w:t>
      </w:r>
      <w:r>
        <w:rPr>
          <w:rFonts w:hint="eastAsia" w:ascii="宋体" w:hAnsi="宋体"/>
          <w:sz w:val="24"/>
          <w:szCs w:val="24"/>
        </w:rPr>
        <w:t>。</w:t>
      </w:r>
    </w:p>
    <w:p>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二、国家级领军人才</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（一）国家自然科学奖、技术发明奖、科技进步奖一等奖前5名完成人，二等奖第1完成人；国防科技工业杰出人才奖获得者；</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（二）中国专利金奖、中国外观设计金奖前2名完成人（须为专利发明人或设计人）；</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国家实验室、国家重点实验室、国家技术创新中心、国家制造业创新中心、国家产业创新中心、国家工程研究中心（实验室）、国家工程技术研究中心、国家能源研发（实验）中心、国家企业技术中心主任。</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（五）教育部“长江学者奖励计划”特聘教授、讲座教授。</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（六）</w:t>
      </w:r>
      <w:r>
        <w:rPr>
          <w:rFonts w:ascii="宋体" w:hAnsi="宋体"/>
          <w:sz w:val="24"/>
          <w:szCs w:val="24"/>
        </w:rPr>
        <w:t>国家社会科学基金重大项目首席专家；</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（七）国家“高层次人才特殊支持计划”领军人才</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（八）“百千万人才工程”国家级人选入选者；国家有突出贡献中青年专家；全国杰出专业技术人才。</w:t>
      </w:r>
    </w:p>
    <w:p>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三、地方级领军人才</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国家自然科学奖、技术发明奖、科技进步奖二等奖前5名完成人；省、部、军队、国防自然科学奖、技术发明奖、科技进步奖特等奖前5名完成人、一等奖前3名完成人；中国青年科技奖获得者；</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w:t>
      </w:r>
      <w:r>
        <w:rPr>
          <w:rFonts w:ascii="宋体" w:hAnsi="宋体"/>
          <w:sz w:val="24"/>
          <w:szCs w:val="24"/>
        </w:rPr>
        <w:t>科技部“创新人才推进计划”中青年科技创新领军人才、科技创新创业人才、重点领域创新团队带头人；</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（三）</w:t>
      </w:r>
      <w:r>
        <w:rPr>
          <w:rFonts w:ascii="宋体" w:hAnsi="宋体"/>
          <w:sz w:val="24"/>
          <w:szCs w:val="24"/>
        </w:rPr>
        <w:t>中国专利奖优秀奖、中国外观设计优秀奖、省专利奖金奖第一完成人（须为专利发明人或设计人）；</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w:t>
      </w:r>
      <w:r>
        <w:rPr>
          <w:rFonts w:ascii="宋体" w:hAnsi="宋体"/>
          <w:sz w:val="24"/>
          <w:szCs w:val="24"/>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（五）</w:t>
      </w:r>
      <w:r>
        <w:rPr>
          <w:rFonts w:ascii="宋体" w:hAnsi="宋体"/>
          <w:sz w:val="24"/>
          <w:szCs w:val="24"/>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（六）</w:t>
      </w:r>
      <w:r>
        <w:rPr>
          <w:rFonts w:ascii="宋体" w:hAnsi="宋体"/>
          <w:sz w:val="24"/>
          <w:szCs w:val="24"/>
        </w:rPr>
        <w:t>国家“高层次人才特殊支持计划”青年拔尖人才；省级重点人才计划领军人才项目入选者；</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（七）</w:t>
      </w:r>
      <w:r>
        <w:rPr>
          <w:rFonts w:ascii="宋体" w:hAnsi="宋体"/>
          <w:sz w:val="24"/>
          <w:szCs w:val="24"/>
        </w:rPr>
        <w:t>享受国务院特殊津贴专家；省部级有突出贡献的专家、中青年专家；</w:t>
      </w:r>
    </w:p>
    <w:p>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四、地方级优秀人才</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w:t>
      </w:r>
      <w:r>
        <w:rPr>
          <w:rFonts w:ascii="宋体" w:hAnsi="宋体"/>
          <w:sz w:val="24"/>
          <w:szCs w:val="24"/>
        </w:rPr>
        <w:t>省、部、军队国防自然科学奖、技术发明奖、科技进步奖二等奖第1完成人；</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（二）在国内外知名院校、科研机构等单位取得副教授及以上职称，同时获得省级及以上科技领域重要奖项或拥有3项以上自主知识产权、发明专利（前3完成人）；</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（三）省级及以上重大战略科技创新平台、重大科技基础设施中担任主要负责人；</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（四）获得省级及以上人才认定，并承担3次以上国家和省级重大科技项目和“卡脖子”关键核心技术攻关项目，且课题通过结题验收。</w:t>
      </w:r>
    </w:p>
    <w:p>
      <w:pPr>
        <w:tabs>
          <w:tab w:val="left" w:pos="1283"/>
          <w:tab w:val="left" w:pos="1922"/>
        </w:tabs>
        <w:autoSpaceDE w:val="0"/>
        <w:autoSpaceDN w:val="0"/>
        <w:snapToGrid w:val="0"/>
        <w:spacing w:after="0" w:line="360" w:lineRule="auto"/>
        <w:ind w:firstLine="480" w:firstLineChars="200"/>
        <w:rPr>
          <w:rFonts w:hint="eastAsia" w:ascii="宋体" w:hAnsi="宋体" w:cs="黑体"/>
          <w:sz w:val="24"/>
          <w:szCs w:val="24"/>
        </w:rPr>
      </w:pPr>
      <w:r>
        <w:rPr>
          <w:rFonts w:hint="eastAsia" w:ascii="宋体" w:hAnsi="宋体" w:cs="黑体"/>
          <w:sz w:val="24"/>
          <w:szCs w:val="24"/>
        </w:rPr>
        <w:t>五、其他类别人才</w:t>
      </w:r>
    </w:p>
    <w:p>
      <w:pPr>
        <w:tabs>
          <w:tab w:val="left" w:pos="1283"/>
          <w:tab w:val="left" w:pos="1922"/>
        </w:tabs>
        <w:autoSpaceDE w:val="0"/>
        <w:autoSpaceDN w:val="0"/>
        <w:snapToGrid w:val="0"/>
        <w:spacing w:after="0" w:line="360" w:lineRule="auto"/>
        <w:ind w:firstLine="480" w:firstLineChars="200"/>
        <w:rPr>
          <w:rFonts w:hint="eastAsia" w:ascii="宋体" w:hAnsi="宋体"/>
          <w:sz w:val="24"/>
          <w:szCs w:val="24"/>
        </w:rPr>
      </w:pPr>
      <w:r>
        <w:rPr>
          <w:rFonts w:hint="eastAsia" w:ascii="宋体" w:hAnsi="宋体"/>
          <w:sz w:val="24"/>
          <w:szCs w:val="24"/>
        </w:rPr>
        <w:t>（一）具有高级以上职称或博士学位的；</w:t>
      </w:r>
    </w:p>
    <w:p>
      <w:pPr>
        <w:snapToGrid w:val="0"/>
        <w:spacing w:after="0" w:line="360" w:lineRule="auto"/>
        <w:ind w:firstLine="480" w:firstLineChars="200"/>
        <w:rPr>
          <w:rFonts w:hint="eastAsia" w:ascii="宋体" w:hAnsi="宋体" w:cs="仿宋"/>
          <w:bCs/>
          <w:sz w:val="24"/>
          <w:szCs w:val="24"/>
        </w:rPr>
      </w:pPr>
      <w:r>
        <w:rPr>
          <w:rFonts w:hint="eastAsia" w:ascii="宋体" w:hAnsi="宋体"/>
          <w:sz w:val="24"/>
          <w:szCs w:val="24"/>
        </w:rPr>
        <w:t>（二）在用人单位承担科技创新和技术研发团队核心岗位，作为团队成员参与2项市级及以上重点科研项目或“揭榜挂帅”项目。</w:t>
      </w:r>
    </w:p>
    <w:p>
      <w:pPr>
        <w:rPr>
          <w:rFonts w:hint="eastAsia" w:ascii="宋体" w:hAnsi="宋体" w:cs="仿宋"/>
          <w:bCs/>
          <w:sz w:val="28"/>
          <w:szCs w:val="28"/>
        </w:rPr>
      </w:pPr>
    </w:p>
    <w:p>
      <w:pPr>
        <w:rPr>
          <w:rFonts w:hint="eastAsia" w:ascii="宋体" w:hAnsi="宋体" w:cs="仿宋"/>
          <w:bCs/>
          <w:sz w:val="28"/>
          <w:szCs w:val="28"/>
        </w:rPr>
      </w:pPr>
    </w:p>
    <w:p>
      <w:pPr>
        <w:rPr>
          <w:rFonts w:hint="eastAsia" w:ascii="宋体" w:hAnsi="宋体" w:cs="仿宋"/>
          <w:bCs/>
          <w:sz w:val="28"/>
          <w:szCs w:val="28"/>
        </w:rPr>
      </w:pPr>
    </w:p>
    <w:p>
      <w:pPr>
        <w:rPr>
          <w:rFonts w:hint="eastAsia" w:ascii="宋体" w:hAnsi="宋体" w:cs="仿宋"/>
          <w:bCs/>
          <w:sz w:val="28"/>
          <w:szCs w:val="28"/>
        </w:rPr>
      </w:pPr>
    </w:p>
    <w:p>
      <w:pPr>
        <w:rPr>
          <w:rFonts w:hint="eastAsia" w:ascii="宋体" w:hAnsi="宋体" w:cs="仿宋"/>
          <w:bCs/>
          <w:sz w:val="28"/>
          <w:szCs w:val="28"/>
        </w:rPr>
      </w:pPr>
    </w:p>
    <w:p>
      <w:pPr>
        <w:rPr>
          <w:rFonts w:hint="eastAsia" w:ascii="宋体" w:hAnsi="宋体" w:cs="仿宋"/>
          <w:bCs/>
          <w:sz w:val="28"/>
          <w:szCs w:val="28"/>
        </w:rPr>
      </w:pPr>
    </w:p>
    <w:p>
      <w:pPr>
        <w:rPr>
          <w:rFonts w:hint="eastAsia" w:ascii="宋体" w:hAnsi="宋体" w:cs="仿宋"/>
          <w:bCs/>
          <w:sz w:val="28"/>
          <w:szCs w:val="28"/>
        </w:rPr>
      </w:pPr>
    </w:p>
    <w:p>
      <w:pPr>
        <w:rPr>
          <w:rFonts w:hint="eastAsia" w:ascii="宋体" w:hAnsi="宋体" w:cs="仿宋"/>
          <w:bCs/>
          <w:sz w:val="28"/>
          <w:szCs w:val="28"/>
        </w:rPr>
      </w:pPr>
    </w:p>
    <w:p>
      <w:pPr>
        <w:rPr>
          <w:rFonts w:hint="eastAsia" w:ascii="宋体" w:hAnsi="宋体" w:cs="仿宋"/>
          <w:bCs/>
          <w:sz w:val="28"/>
          <w:szCs w:val="28"/>
        </w:rPr>
      </w:pPr>
    </w:p>
    <w:bookmarkEnd w:id="31"/>
    <w:bookmarkEnd w:id="32"/>
    <w:bookmarkEnd w:id="33"/>
    <w:bookmarkEnd w:id="34"/>
    <w:p>
      <w:pPr>
        <w:pStyle w:val="2"/>
        <w:jc w:val="center"/>
        <w:rPr>
          <w:rFonts w:hint="eastAsia" w:ascii="宋体" w:hAnsi="宋体"/>
          <w:sz w:val="32"/>
          <w:szCs w:val="32"/>
        </w:rPr>
      </w:pPr>
      <w:bookmarkStart w:id="44" w:name="_Toc24484"/>
      <w:bookmarkStart w:id="45" w:name="_Toc23759"/>
      <w:r>
        <w:rPr>
          <w:rFonts w:ascii="宋体" w:hAnsi="宋体"/>
          <w:sz w:val="32"/>
          <w:szCs w:val="32"/>
        </w:rPr>
        <w:t>第</w:t>
      </w:r>
      <w:r>
        <w:rPr>
          <w:rFonts w:hint="eastAsia" w:ascii="宋体" w:hAnsi="宋体"/>
          <w:sz w:val="32"/>
          <w:szCs w:val="32"/>
        </w:rPr>
        <w:t>四</w:t>
      </w:r>
      <w:r>
        <w:rPr>
          <w:rFonts w:ascii="宋体" w:hAnsi="宋体"/>
          <w:sz w:val="32"/>
          <w:szCs w:val="32"/>
        </w:rPr>
        <w:t>章</w:t>
      </w:r>
      <w:r>
        <w:rPr>
          <w:rFonts w:hint="eastAsia" w:ascii="宋体" w:hAnsi="宋体"/>
          <w:sz w:val="32"/>
          <w:szCs w:val="32"/>
        </w:rPr>
        <w:t xml:space="preserve"> 揭榜申报文件</w:t>
      </w:r>
      <w:r>
        <w:rPr>
          <w:rFonts w:ascii="宋体" w:hAnsi="宋体"/>
          <w:sz w:val="32"/>
          <w:szCs w:val="32"/>
        </w:rPr>
        <w:t>格式</w:t>
      </w:r>
      <w:bookmarkEnd w:id="44"/>
      <w:bookmarkEnd w:id="45"/>
    </w:p>
    <w:p>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p>
      <w:pPr>
        <w:tabs>
          <w:tab w:val="left" w:pos="1283"/>
          <w:tab w:val="left" w:pos="1922"/>
        </w:tabs>
        <w:autoSpaceDE w:val="0"/>
        <w:autoSpaceDN w:val="0"/>
        <w:spacing w:line="360" w:lineRule="auto"/>
        <w:ind w:right="164"/>
        <w:jc w:val="center"/>
        <w:rPr>
          <w:rFonts w:hint="eastAsia" w:ascii="宋体" w:hAnsi="宋体" w:cs="宋体"/>
          <w:b/>
          <w:bCs/>
          <w:kern w:val="0"/>
          <w:sz w:val="36"/>
          <w:szCs w:val="36"/>
        </w:rPr>
      </w:pPr>
    </w:p>
    <w:bookmarkEnd w:id="35"/>
    <w:bookmarkEnd w:id="36"/>
    <w:bookmarkEnd w:id="37"/>
    <w:bookmarkEnd w:id="38"/>
    <w:bookmarkEnd w:id="39"/>
    <w:bookmarkEnd w:id="40"/>
    <w:bookmarkEnd w:id="41"/>
    <w:bookmarkEnd w:id="42"/>
    <w:bookmarkEnd w:id="43"/>
    <w:p>
      <w:pPr>
        <w:jc w:val="right"/>
        <w:rPr>
          <w:sz w:val="28"/>
          <w:szCs w:val="24"/>
        </w:rPr>
      </w:pPr>
    </w:p>
    <w:p>
      <w:pPr>
        <w:jc w:val="right"/>
        <w:rPr>
          <w:sz w:val="28"/>
          <w:szCs w:val="24"/>
        </w:rPr>
      </w:pPr>
      <w:r>
        <w:rPr>
          <w:rFonts w:hint="eastAsia"/>
          <w:sz w:val="28"/>
          <w:szCs w:val="24"/>
        </w:rPr>
        <w:t>正本或副本</w:t>
      </w:r>
    </w:p>
    <w:p>
      <w:pPr>
        <w:pStyle w:val="17"/>
      </w:pPr>
    </w:p>
    <w:p>
      <w:pPr>
        <w:spacing w:line="360" w:lineRule="auto"/>
        <w:jc w:val="center"/>
        <w:rPr>
          <w:rFonts w:hint="eastAsia" w:ascii="宋体" w:hAnsi="宋体" w:cs="Arial"/>
          <w:b/>
          <w:snapToGrid w:val="0"/>
          <w:color w:val="000000"/>
          <w:kern w:val="0"/>
          <w:sz w:val="48"/>
          <w:szCs w:val="48"/>
        </w:rPr>
      </w:pPr>
      <w:bookmarkStart w:id="46" w:name="OLE_LINK16"/>
      <w:bookmarkStart w:id="47" w:name="OLE_LINK17"/>
      <w:r>
        <w:rPr>
          <w:rFonts w:hint="eastAsia" w:ascii="宋体" w:hAnsi="宋体" w:cs="Arial"/>
          <w:b/>
          <w:snapToGrid w:val="0"/>
          <w:color w:val="000000"/>
          <w:kern w:val="0"/>
          <w:sz w:val="48"/>
          <w:szCs w:val="48"/>
        </w:rPr>
        <w:t>河北高速集团工程咨询有限公司</w:t>
      </w:r>
    </w:p>
    <w:p>
      <w:pPr>
        <w:spacing w:line="360" w:lineRule="auto"/>
        <w:jc w:val="center"/>
        <w:rPr>
          <w:rFonts w:hint="eastAsia" w:ascii="宋体" w:hAnsi="宋体" w:cs="Arial"/>
          <w:b/>
          <w:snapToGrid w:val="0"/>
          <w:color w:val="000000"/>
          <w:kern w:val="0"/>
          <w:sz w:val="48"/>
          <w:szCs w:val="48"/>
        </w:rPr>
      </w:pPr>
      <w:r>
        <w:rPr>
          <w:rFonts w:hint="eastAsia" w:ascii="宋体" w:hAnsi="宋体" w:cs="Arial"/>
          <w:b/>
          <w:snapToGrid w:val="0"/>
          <w:color w:val="000000"/>
          <w:kern w:val="0"/>
          <w:sz w:val="48"/>
          <w:szCs w:val="48"/>
        </w:rPr>
        <w:t>“揭榜挂帅”</w:t>
      </w:r>
      <w:bookmarkEnd w:id="46"/>
      <w:bookmarkEnd w:id="47"/>
      <w:bookmarkStart w:id="48" w:name="OLE_LINK26"/>
      <w:bookmarkStart w:id="49" w:name="OLE_LINK27"/>
      <w:r>
        <w:rPr>
          <w:rFonts w:hint="eastAsia" w:ascii="宋体" w:hAnsi="宋体" w:cs="Arial"/>
          <w:b/>
          <w:snapToGrid w:val="0"/>
          <w:color w:val="000000"/>
          <w:kern w:val="0"/>
          <w:sz w:val="48"/>
          <w:szCs w:val="48"/>
        </w:rPr>
        <w:t>项目申报书</w:t>
      </w:r>
      <w:bookmarkEnd w:id="48"/>
      <w:bookmarkEnd w:id="49"/>
    </w:p>
    <w:p>
      <w:pPr>
        <w:widowControl/>
        <w:kinsoku w:val="0"/>
        <w:autoSpaceDE w:val="0"/>
        <w:autoSpaceDN w:val="0"/>
        <w:adjustRightInd w:val="0"/>
        <w:snapToGrid w:val="0"/>
        <w:spacing w:line="274" w:lineRule="auto"/>
        <w:jc w:val="left"/>
        <w:textAlignment w:val="baseline"/>
        <w:rPr>
          <w:rFonts w:hint="eastAsia" w:ascii="宋体" w:hAnsi="宋体" w:cs="Arial"/>
          <w:snapToGrid w:val="0"/>
          <w:color w:val="000000"/>
          <w:kern w:val="0"/>
          <w:szCs w:val="21"/>
        </w:rPr>
      </w:pPr>
    </w:p>
    <w:p>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rPr>
      </w:pPr>
    </w:p>
    <w:p>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rPr>
      </w:pPr>
    </w:p>
    <w:p>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rPr>
      </w:pPr>
    </w:p>
    <w:p>
      <w:pPr>
        <w:widowControl/>
        <w:kinsoku w:val="0"/>
        <w:autoSpaceDE w:val="0"/>
        <w:autoSpaceDN w:val="0"/>
        <w:adjustRightInd w:val="0"/>
        <w:snapToGrid w:val="0"/>
        <w:spacing w:line="248" w:lineRule="auto"/>
        <w:jc w:val="left"/>
        <w:textAlignment w:val="baseline"/>
        <w:rPr>
          <w:rFonts w:hint="eastAsia" w:ascii="宋体" w:hAnsi="宋体" w:cs="Arial"/>
          <w:snapToGrid w:val="0"/>
          <w:color w:val="000000"/>
          <w:kern w:val="0"/>
          <w:szCs w:val="21"/>
        </w:rPr>
      </w:pPr>
    </w:p>
    <w:p>
      <w:pPr>
        <w:widowControl/>
        <w:kinsoku w:val="0"/>
        <w:autoSpaceDE w:val="0"/>
        <w:autoSpaceDN w:val="0"/>
        <w:adjustRightInd w:val="0"/>
        <w:snapToGrid w:val="0"/>
        <w:spacing w:line="720" w:lineRule="auto"/>
        <w:jc w:val="left"/>
        <w:textAlignment w:val="baseline"/>
        <w:rPr>
          <w:rFonts w:hint="eastAsia" w:ascii="宋体" w:hAnsi="宋体" w:cs="黑体"/>
          <w:snapToGrid w:val="0"/>
          <w:color w:val="000000"/>
          <w:spacing w:val="-12"/>
          <w:kern w:val="0"/>
          <w:sz w:val="24"/>
          <w:szCs w:val="24"/>
        </w:rPr>
      </w:pPr>
    </w:p>
    <w:tbl>
      <w:tblPr>
        <w:tblStyle w:val="41"/>
        <w:tblW w:w="0" w:type="auto"/>
        <w:jc w:val="center"/>
        <w:tblLayout w:type="fixed"/>
        <w:tblCellMar>
          <w:top w:w="57" w:type="dxa"/>
          <w:left w:w="57" w:type="dxa"/>
          <w:bottom w:w="57" w:type="dxa"/>
          <w:right w:w="57" w:type="dxa"/>
        </w:tblCellMar>
      </w:tblPr>
      <w:tblGrid>
        <w:gridCol w:w="2736"/>
        <w:gridCol w:w="5200"/>
      </w:tblGrid>
      <w:tr>
        <w:tblPrEx>
          <w:tblCellMar>
            <w:top w:w="57" w:type="dxa"/>
            <w:left w:w="57" w:type="dxa"/>
            <w:bottom w:w="57" w:type="dxa"/>
            <w:right w:w="57" w:type="dxa"/>
          </w:tblCellMar>
        </w:tblPrEx>
        <w:trPr>
          <w:trHeight w:val="680" w:hRule="atLeast"/>
          <w:jc w:val="center"/>
        </w:trPr>
        <w:tc>
          <w:tcPr>
            <w:tcW w:w="2736" w:type="dxa"/>
            <w:vAlign w:val="bottom"/>
          </w:tcPr>
          <w:p>
            <w:pPr>
              <w:rPr>
                <w:rFonts w:hint="eastAsia" w:ascii="宋体" w:hAnsi="宋体"/>
              </w:rPr>
            </w:pPr>
            <w:r>
              <w:rPr>
                <w:rFonts w:hint="eastAsia" w:ascii="宋体" w:hAnsi="宋体"/>
              </w:rPr>
              <w:t>项目名称：</w:t>
            </w:r>
          </w:p>
        </w:tc>
        <w:tc>
          <w:tcPr>
            <w:tcW w:w="5200" w:type="dxa"/>
            <w:tcBorders>
              <w:top w:val="nil"/>
              <w:left w:val="nil"/>
              <w:bottom w:val="single" w:color="auto" w:sz="4" w:space="0"/>
              <w:right w:val="nil"/>
            </w:tcBorders>
            <w:vAlign w:val="bottom"/>
          </w:tcPr>
          <w:p>
            <w:pPr>
              <w:rPr>
                <w:rFonts w:hint="eastAsia" w:ascii="宋体" w:hAnsi="宋体"/>
              </w:rPr>
            </w:pPr>
          </w:p>
        </w:tc>
      </w:tr>
      <w:tr>
        <w:tblPrEx>
          <w:tblCellMar>
            <w:top w:w="57" w:type="dxa"/>
            <w:left w:w="57" w:type="dxa"/>
            <w:bottom w:w="57" w:type="dxa"/>
            <w:right w:w="57" w:type="dxa"/>
          </w:tblCellMar>
        </w:tblPrEx>
        <w:trPr>
          <w:trHeight w:val="680" w:hRule="atLeast"/>
          <w:jc w:val="center"/>
        </w:trPr>
        <w:tc>
          <w:tcPr>
            <w:tcW w:w="2736" w:type="dxa"/>
            <w:vAlign w:val="bottom"/>
          </w:tcPr>
          <w:p>
            <w:pPr>
              <w:rPr>
                <w:rFonts w:hint="eastAsia" w:ascii="宋体" w:hAnsi="宋体"/>
              </w:rPr>
            </w:pPr>
            <w:r>
              <w:rPr>
                <w:rFonts w:hint="eastAsia" w:ascii="宋体" w:hAnsi="宋体"/>
              </w:rPr>
              <w:t>用户单位：</w:t>
            </w:r>
          </w:p>
        </w:tc>
        <w:tc>
          <w:tcPr>
            <w:tcW w:w="5200" w:type="dxa"/>
            <w:tcBorders>
              <w:top w:val="single" w:color="auto" w:sz="4" w:space="0"/>
              <w:left w:val="nil"/>
              <w:bottom w:val="single" w:color="auto" w:sz="4" w:space="0"/>
              <w:right w:val="nil"/>
            </w:tcBorders>
            <w:vAlign w:val="bottom"/>
          </w:tcPr>
          <w:p>
            <w:pPr>
              <w:jc w:val="left"/>
              <w:rPr>
                <w:rFonts w:hint="eastAsia" w:ascii="宋体" w:hAnsi="宋体"/>
              </w:rPr>
            </w:pPr>
          </w:p>
        </w:tc>
      </w:tr>
      <w:tr>
        <w:tblPrEx>
          <w:tblCellMar>
            <w:top w:w="57" w:type="dxa"/>
            <w:left w:w="57" w:type="dxa"/>
            <w:bottom w:w="57" w:type="dxa"/>
            <w:right w:w="57" w:type="dxa"/>
          </w:tblCellMar>
        </w:tblPrEx>
        <w:trPr>
          <w:trHeight w:val="680" w:hRule="atLeast"/>
          <w:jc w:val="center"/>
        </w:trPr>
        <w:tc>
          <w:tcPr>
            <w:tcW w:w="2736" w:type="dxa"/>
            <w:vAlign w:val="bottom"/>
          </w:tcPr>
          <w:p>
            <w:pPr>
              <w:rPr>
                <w:rFonts w:hint="eastAsia" w:ascii="宋体" w:hAnsi="宋体"/>
              </w:rPr>
            </w:pPr>
          </w:p>
        </w:tc>
        <w:tc>
          <w:tcPr>
            <w:tcW w:w="5200" w:type="dxa"/>
            <w:tcBorders>
              <w:top w:val="single" w:color="auto" w:sz="4" w:space="0"/>
              <w:left w:val="nil"/>
              <w:bottom w:val="nil"/>
              <w:right w:val="nil"/>
            </w:tcBorders>
            <w:vAlign w:val="center"/>
          </w:tcPr>
          <w:p>
            <w:pPr>
              <w:rPr>
                <w:rFonts w:hint="eastAsia" w:ascii="宋体" w:hAnsi="宋体"/>
              </w:rPr>
            </w:pPr>
          </w:p>
        </w:tc>
      </w:tr>
      <w:tr>
        <w:tblPrEx>
          <w:tblCellMar>
            <w:top w:w="57" w:type="dxa"/>
            <w:left w:w="57" w:type="dxa"/>
            <w:bottom w:w="57" w:type="dxa"/>
            <w:right w:w="57" w:type="dxa"/>
          </w:tblCellMar>
        </w:tblPrEx>
        <w:trPr>
          <w:trHeight w:val="680" w:hRule="atLeast"/>
          <w:jc w:val="center"/>
        </w:trPr>
        <w:tc>
          <w:tcPr>
            <w:tcW w:w="2736" w:type="dxa"/>
            <w:vAlign w:val="bottom"/>
          </w:tcPr>
          <w:p>
            <w:pPr>
              <w:rPr>
                <w:rFonts w:hint="eastAsia" w:ascii="宋体" w:hAnsi="宋体"/>
              </w:rPr>
            </w:pPr>
            <w:r>
              <w:rPr>
                <w:rFonts w:hint="eastAsia" w:ascii="宋体" w:hAnsi="宋体"/>
              </w:rPr>
              <w:t>申报单位：</w:t>
            </w:r>
          </w:p>
        </w:tc>
        <w:tc>
          <w:tcPr>
            <w:tcW w:w="5200" w:type="dxa"/>
            <w:tcBorders>
              <w:top w:val="nil"/>
              <w:left w:val="nil"/>
              <w:bottom w:val="single" w:color="auto" w:sz="4" w:space="0"/>
              <w:right w:val="nil"/>
            </w:tcBorders>
            <w:vAlign w:val="bottom"/>
          </w:tcPr>
          <w:p>
            <w:pPr>
              <w:ind w:right="154"/>
              <w:jc w:val="left"/>
              <w:rPr>
                <w:rFonts w:hint="eastAsia" w:ascii="宋体" w:hAnsi="宋体"/>
              </w:rPr>
            </w:pPr>
          </w:p>
        </w:tc>
      </w:tr>
      <w:tr>
        <w:tblPrEx>
          <w:tblCellMar>
            <w:top w:w="57" w:type="dxa"/>
            <w:left w:w="57" w:type="dxa"/>
            <w:bottom w:w="57" w:type="dxa"/>
            <w:right w:w="57" w:type="dxa"/>
          </w:tblCellMar>
        </w:tblPrEx>
        <w:trPr>
          <w:trHeight w:val="680" w:hRule="atLeast"/>
          <w:jc w:val="center"/>
        </w:trPr>
        <w:tc>
          <w:tcPr>
            <w:tcW w:w="2736" w:type="dxa"/>
            <w:vAlign w:val="bottom"/>
          </w:tcPr>
          <w:p>
            <w:pPr>
              <w:rPr>
                <w:rFonts w:hint="eastAsia" w:ascii="宋体" w:hAnsi="宋体"/>
              </w:rPr>
            </w:pPr>
            <w:r>
              <w:rPr>
                <w:rFonts w:hint="eastAsia" w:ascii="宋体" w:hAnsi="宋体"/>
              </w:rPr>
              <w:t>项目负责人：</w:t>
            </w:r>
          </w:p>
        </w:tc>
        <w:tc>
          <w:tcPr>
            <w:tcW w:w="5200" w:type="dxa"/>
            <w:tcBorders>
              <w:top w:val="single" w:color="auto" w:sz="4" w:space="0"/>
              <w:left w:val="nil"/>
              <w:bottom w:val="single" w:color="auto" w:sz="4" w:space="0"/>
              <w:right w:val="nil"/>
            </w:tcBorders>
            <w:vAlign w:val="bottom"/>
          </w:tcPr>
          <w:p>
            <w:pPr>
              <w:rPr>
                <w:rFonts w:hint="eastAsia" w:ascii="宋体" w:hAnsi="宋体"/>
              </w:rPr>
            </w:pPr>
          </w:p>
        </w:tc>
      </w:tr>
      <w:tr>
        <w:tblPrEx>
          <w:tblCellMar>
            <w:top w:w="57" w:type="dxa"/>
            <w:left w:w="57" w:type="dxa"/>
            <w:bottom w:w="57" w:type="dxa"/>
            <w:right w:w="57" w:type="dxa"/>
          </w:tblCellMar>
        </w:tblPrEx>
        <w:trPr>
          <w:trHeight w:val="680" w:hRule="atLeast"/>
          <w:jc w:val="center"/>
        </w:trPr>
        <w:tc>
          <w:tcPr>
            <w:tcW w:w="2736" w:type="dxa"/>
            <w:vAlign w:val="bottom"/>
          </w:tcPr>
          <w:p>
            <w:pPr>
              <w:rPr>
                <w:rFonts w:hint="eastAsia" w:ascii="宋体" w:hAnsi="宋体"/>
              </w:rPr>
            </w:pPr>
            <w:r>
              <w:rPr>
                <w:rFonts w:hint="eastAsia" w:ascii="宋体" w:hAnsi="宋体"/>
              </w:rPr>
              <w:t>执行期限：</w:t>
            </w:r>
          </w:p>
        </w:tc>
        <w:tc>
          <w:tcPr>
            <w:tcW w:w="5200" w:type="dxa"/>
            <w:tcBorders>
              <w:top w:val="nil"/>
              <w:left w:val="nil"/>
              <w:bottom w:val="single" w:color="auto" w:sz="4" w:space="0"/>
              <w:right w:val="nil"/>
            </w:tcBorders>
            <w:vAlign w:val="bottom"/>
          </w:tcPr>
          <w:p>
            <w:pPr>
              <w:jc w:val="center"/>
              <w:rPr>
                <w:rFonts w:hint="eastAsia" w:ascii="宋体" w:hAnsi="宋体"/>
              </w:rPr>
            </w:pPr>
            <w:r>
              <w:rPr>
                <w:rFonts w:ascii="宋体" w:hAnsi="宋体"/>
              </w:rPr>
              <w:t>XXXX</w:t>
            </w:r>
            <w:r>
              <w:rPr>
                <w:rFonts w:hint="eastAsia" w:ascii="宋体" w:hAnsi="宋体"/>
              </w:rPr>
              <w:t>年</w:t>
            </w:r>
            <w:r>
              <w:rPr>
                <w:rFonts w:ascii="宋体" w:hAnsi="宋体"/>
              </w:rPr>
              <w:t>XX</w:t>
            </w:r>
            <w:r>
              <w:rPr>
                <w:rFonts w:hint="eastAsia" w:ascii="宋体" w:hAnsi="宋体"/>
              </w:rPr>
              <w:t>月至</w:t>
            </w:r>
            <w:r>
              <w:rPr>
                <w:rFonts w:ascii="宋体" w:hAnsi="宋体"/>
              </w:rPr>
              <w:t>XXXX</w:t>
            </w:r>
            <w:r>
              <w:rPr>
                <w:rFonts w:hint="eastAsia" w:ascii="宋体" w:hAnsi="宋体"/>
              </w:rPr>
              <w:t>年</w:t>
            </w:r>
            <w:r>
              <w:rPr>
                <w:rFonts w:ascii="宋体" w:hAnsi="宋体"/>
              </w:rPr>
              <w:t>XX</w:t>
            </w:r>
            <w:r>
              <w:rPr>
                <w:rFonts w:hint="eastAsia" w:ascii="宋体" w:hAnsi="宋体"/>
              </w:rPr>
              <w:t>月</w:t>
            </w:r>
          </w:p>
        </w:tc>
      </w:tr>
    </w:tbl>
    <w:p>
      <w:pPr>
        <w:spacing w:line="480" w:lineRule="auto"/>
        <w:ind w:firstLine="2444" w:firstLineChars="1164"/>
        <w:rPr>
          <w:rFonts w:hint="eastAsia" w:ascii="宋体" w:hAnsi="宋体"/>
        </w:rPr>
      </w:pPr>
    </w:p>
    <w:p>
      <w:pPr>
        <w:widowControl/>
        <w:jc w:val="left"/>
      </w:pPr>
      <w:r>
        <w:br w:type="page"/>
      </w:r>
    </w:p>
    <w:p/>
    <w:p>
      <w:pPr>
        <w:pStyle w:val="3"/>
        <w:jc w:val="center"/>
        <w:rPr>
          <w:rFonts w:hint="eastAsia" w:ascii="宋体" w:hAnsi="宋体" w:eastAsia="宋体"/>
        </w:rPr>
      </w:pPr>
      <w:bookmarkStart w:id="50" w:name="_Toc166486147"/>
      <w:bookmarkStart w:id="51" w:name="_Toc492300719"/>
      <w:bookmarkStart w:id="52" w:name="_Toc15717"/>
      <w:bookmarkStart w:id="53" w:name="_Toc21190"/>
      <w:r>
        <w:rPr>
          <w:rFonts w:ascii="宋体" w:hAnsi="宋体" w:eastAsia="宋体"/>
        </w:rPr>
        <w:t>目录</w:t>
      </w:r>
      <w:bookmarkEnd w:id="50"/>
      <w:bookmarkEnd w:id="51"/>
      <w:bookmarkEnd w:id="52"/>
      <w:bookmarkEnd w:id="53"/>
    </w:p>
    <w:p>
      <w:pPr>
        <w:spacing w:line="540" w:lineRule="exact"/>
        <w:rPr>
          <w:rFonts w:hint="eastAsia" w:ascii="宋体" w:hAnsi="宋体"/>
        </w:rPr>
      </w:pPr>
    </w:p>
    <w:p>
      <w:pPr>
        <w:spacing w:line="720" w:lineRule="auto"/>
        <w:rPr>
          <w:rFonts w:hint="eastAsia" w:ascii="宋体" w:hAnsi="宋体"/>
          <w:sz w:val="24"/>
          <w:szCs w:val="24"/>
        </w:rPr>
      </w:pPr>
      <w:bookmarkStart w:id="54" w:name="_Toc369531691"/>
      <w:bookmarkStart w:id="55" w:name="_Toc352691655"/>
      <w:bookmarkStart w:id="56" w:name="_Toc7039"/>
      <w:r>
        <w:rPr>
          <w:rFonts w:hint="eastAsia" w:ascii="宋体" w:hAnsi="宋体"/>
          <w:sz w:val="24"/>
          <w:szCs w:val="24"/>
        </w:rPr>
        <w:t>1.响应函</w:t>
      </w:r>
    </w:p>
    <w:p>
      <w:pPr>
        <w:spacing w:line="720" w:lineRule="auto"/>
        <w:rPr>
          <w:rFonts w:hint="eastAsia" w:ascii="宋体" w:hAnsi="宋体"/>
          <w:sz w:val="24"/>
          <w:szCs w:val="24"/>
        </w:rPr>
      </w:pPr>
      <w:r>
        <w:rPr>
          <w:rFonts w:hint="eastAsia" w:ascii="宋体" w:hAnsi="宋体"/>
          <w:sz w:val="24"/>
          <w:szCs w:val="24"/>
        </w:rPr>
        <w:t>2.报价清单表</w:t>
      </w:r>
    </w:p>
    <w:p>
      <w:pPr>
        <w:spacing w:line="720" w:lineRule="auto"/>
        <w:rPr>
          <w:rFonts w:hint="eastAsia" w:ascii="宋体" w:hAnsi="宋体"/>
          <w:sz w:val="24"/>
          <w:szCs w:val="24"/>
        </w:rPr>
      </w:pPr>
      <w:r>
        <w:rPr>
          <w:rFonts w:hint="eastAsia" w:ascii="宋体" w:hAnsi="宋体"/>
          <w:sz w:val="24"/>
          <w:szCs w:val="24"/>
        </w:rPr>
        <w:t>3.项目申报信息表</w:t>
      </w:r>
    </w:p>
    <w:p>
      <w:pPr>
        <w:spacing w:line="720" w:lineRule="auto"/>
        <w:rPr>
          <w:rFonts w:hint="eastAsia" w:ascii="宋体" w:hAnsi="宋体"/>
          <w:sz w:val="24"/>
          <w:szCs w:val="24"/>
        </w:rPr>
      </w:pPr>
      <w:r>
        <w:rPr>
          <w:rFonts w:hint="eastAsia" w:ascii="宋体" w:hAnsi="宋体"/>
          <w:sz w:val="24"/>
          <w:szCs w:val="24"/>
        </w:rPr>
        <w:t>4.揭榜团队负责人和成员承诺书</w:t>
      </w:r>
    </w:p>
    <w:p>
      <w:pPr>
        <w:spacing w:line="720" w:lineRule="auto"/>
        <w:rPr>
          <w:rFonts w:hint="eastAsia" w:ascii="宋体" w:hAnsi="宋体"/>
          <w:sz w:val="24"/>
          <w:szCs w:val="24"/>
        </w:rPr>
      </w:pPr>
      <w:r>
        <w:rPr>
          <w:rFonts w:hint="eastAsia" w:ascii="宋体" w:hAnsi="宋体"/>
          <w:sz w:val="24"/>
          <w:szCs w:val="24"/>
        </w:rPr>
        <w:t>5、联合体协议书</w:t>
      </w:r>
    </w:p>
    <w:p>
      <w:pPr>
        <w:spacing w:line="720" w:lineRule="auto"/>
        <w:rPr>
          <w:rFonts w:hint="eastAsia" w:ascii="宋体" w:hAnsi="宋体"/>
          <w:sz w:val="24"/>
          <w:szCs w:val="24"/>
        </w:rPr>
      </w:pPr>
    </w:p>
    <w:p>
      <w:pPr>
        <w:spacing w:line="540" w:lineRule="exact"/>
        <w:rPr>
          <w:rFonts w:hint="eastAsia" w:ascii="宋体" w:hAnsi="宋体"/>
          <w:sz w:val="20"/>
        </w:rPr>
      </w:pPr>
      <w:r>
        <w:rPr>
          <w:rFonts w:ascii="宋体" w:hAnsi="宋体"/>
        </w:rPr>
        <w:br w:type="page"/>
      </w:r>
    </w:p>
    <w:bookmarkEnd w:id="54"/>
    <w:bookmarkEnd w:id="55"/>
    <w:bookmarkEnd w:id="56"/>
    <w:p>
      <w:pPr>
        <w:pStyle w:val="3"/>
        <w:jc w:val="center"/>
        <w:rPr>
          <w:rFonts w:hint="eastAsia" w:ascii="宋体" w:hAnsi="宋体" w:eastAsia="宋体"/>
        </w:rPr>
        <w:sectPr>
          <w:pgSz w:w="12240" w:h="15840"/>
          <w:pgMar w:top="1418" w:right="1418" w:bottom="1418" w:left="1418" w:header="720" w:footer="720" w:gutter="0"/>
          <w:cols w:space="720" w:num="1"/>
          <w:docGrid w:linePitch="285" w:charSpace="0"/>
        </w:sectPr>
      </w:pPr>
      <w:bookmarkStart w:id="57" w:name="_Toc22611"/>
      <w:bookmarkStart w:id="58" w:name="_Toc492300723"/>
      <w:bookmarkStart w:id="59" w:name="_Toc18048"/>
    </w:p>
    <w:p>
      <w:pPr>
        <w:pStyle w:val="3"/>
        <w:jc w:val="center"/>
        <w:rPr>
          <w:rFonts w:hint="eastAsia" w:ascii="宋体" w:hAnsi="宋体" w:eastAsia="宋体"/>
        </w:rPr>
      </w:pPr>
      <w:bookmarkStart w:id="60" w:name="_Toc166486148"/>
      <w:r>
        <w:rPr>
          <w:rFonts w:hint="eastAsia" w:ascii="宋体" w:hAnsi="宋体" w:eastAsia="宋体"/>
        </w:rPr>
        <w:t>1</w:t>
      </w:r>
      <w:r>
        <w:rPr>
          <w:rFonts w:ascii="宋体" w:hAnsi="宋体" w:eastAsia="宋体"/>
        </w:rPr>
        <w:t>、</w:t>
      </w:r>
      <w:bookmarkEnd w:id="60"/>
      <w:r>
        <w:rPr>
          <w:rFonts w:hint="eastAsia" w:ascii="宋体" w:hAnsi="宋体" w:eastAsia="宋体"/>
        </w:rPr>
        <w:t>响应函</w:t>
      </w:r>
    </w:p>
    <w:p/>
    <w:p>
      <w:pPr>
        <w:spacing w:line="360" w:lineRule="auto"/>
        <w:ind w:firstLine="120" w:firstLineChars="50"/>
        <w:rPr>
          <w:rFonts w:hint="eastAsia" w:ascii="宋体" w:hAnsi="宋体"/>
          <w:sz w:val="24"/>
          <w:szCs w:val="24"/>
        </w:rPr>
      </w:pPr>
      <w:r>
        <w:rPr>
          <w:rFonts w:hint="eastAsia" w:ascii="宋体" w:hAnsi="宋体"/>
          <w:sz w:val="24"/>
          <w:szCs w:val="24"/>
          <w:u w:val="single"/>
        </w:rPr>
        <w:t>河北高速公路集团有限公司</w:t>
      </w:r>
      <w:r>
        <w:rPr>
          <w:rFonts w:hint="eastAsia" w:ascii="宋体" w:hAnsi="宋体"/>
          <w:sz w:val="24"/>
          <w:szCs w:val="24"/>
        </w:rPr>
        <w:t>:</w:t>
      </w:r>
    </w:p>
    <w:p>
      <w:pPr>
        <w:pStyle w:val="17"/>
      </w:pPr>
    </w:p>
    <w:p>
      <w:pPr>
        <w:numPr>
          <w:ilvl w:val="0"/>
          <w:numId w:val="4"/>
        </w:numPr>
        <w:spacing w:line="360" w:lineRule="auto"/>
        <w:ind w:firstLine="480" w:firstLineChars="200"/>
        <w:rPr>
          <w:rFonts w:hint="eastAsia" w:ascii="宋体" w:hAnsi="宋体"/>
          <w:sz w:val="24"/>
          <w:szCs w:val="24"/>
        </w:rPr>
      </w:pPr>
      <w:r>
        <w:rPr>
          <w:rFonts w:hint="eastAsia" w:ascii="宋体" w:hAnsi="宋体"/>
          <w:sz w:val="24"/>
          <w:szCs w:val="24"/>
        </w:rPr>
        <w:t>我方己仔细研究了</w:t>
      </w:r>
      <w:r>
        <w:rPr>
          <w:rFonts w:hint="eastAsia" w:ascii="宋体" w:hAnsi="宋体" w:cs="宋体"/>
          <w:kern w:val="0"/>
          <w:sz w:val="24"/>
          <w:szCs w:val="24"/>
          <w:u w:val="single"/>
          <w:lang w:val="en-US" w:eastAsia="zh-CN"/>
        </w:rPr>
        <w:t xml:space="preserve">      </w:t>
      </w:r>
      <w:r>
        <w:rPr>
          <w:rFonts w:hint="eastAsia" w:ascii="宋体" w:hAnsi="宋体"/>
          <w:sz w:val="24"/>
          <w:szCs w:val="24"/>
          <w:u w:val="single"/>
        </w:rPr>
        <w:t>（项目名称）</w:t>
      </w:r>
      <w:bookmarkStart w:id="61" w:name="OLE_LINK161"/>
      <w:bookmarkStart w:id="62" w:name="OLE_LINK162"/>
      <w:r>
        <w:rPr>
          <w:rFonts w:hint="eastAsia" w:ascii="宋体" w:hAnsi="宋体"/>
          <w:sz w:val="24"/>
          <w:szCs w:val="24"/>
        </w:rPr>
        <w:t>揭榜指南文件</w:t>
      </w:r>
      <w:bookmarkEnd w:id="61"/>
      <w:bookmarkEnd w:id="62"/>
      <w:r>
        <w:rPr>
          <w:rFonts w:hint="eastAsia" w:ascii="宋体" w:hAnsi="宋体"/>
          <w:sz w:val="24"/>
          <w:szCs w:val="24"/>
        </w:rPr>
        <w:t>的全部内容，愿意以人民币（</w:t>
      </w:r>
      <w:r>
        <w:rPr>
          <w:rFonts w:ascii="宋体" w:hAnsi="宋体"/>
          <w:sz w:val="24"/>
          <w:szCs w:val="24"/>
        </w:rPr>
        <w:t>大写</w:t>
      </w:r>
      <w:r>
        <w:rPr>
          <w:rFonts w:hint="eastAsia" w:ascii="宋体" w:hAnsi="宋体"/>
          <w:sz w:val="24"/>
          <w:szCs w:val="24"/>
        </w:rPr>
        <w:t>）</w:t>
      </w:r>
      <w:r>
        <w:rPr>
          <w:rFonts w:hint="eastAsia" w:ascii="宋体" w:hAnsi="宋体" w:cs="宋体"/>
          <w:kern w:val="0"/>
          <w:sz w:val="24"/>
          <w:szCs w:val="24"/>
          <w:u w:val="single"/>
          <w:lang w:val="en-US" w:eastAsia="zh-CN"/>
        </w:rPr>
        <w:t xml:space="preserve">      </w:t>
      </w:r>
      <w:r>
        <w:rPr>
          <w:rFonts w:ascii="宋体" w:hAnsi="宋体"/>
          <w:sz w:val="24"/>
          <w:szCs w:val="24"/>
        </w:rPr>
        <w:t>元（¥</w:t>
      </w:r>
      <w:r>
        <w:rPr>
          <w:rFonts w:hint="eastAsia" w:ascii="宋体" w:hAnsi="宋体" w:cs="宋体"/>
          <w:kern w:val="0"/>
          <w:sz w:val="24"/>
          <w:szCs w:val="24"/>
          <w:u w:val="single"/>
          <w:lang w:val="en-US" w:eastAsia="zh-CN"/>
        </w:rPr>
        <w:t xml:space="preserve">      </w:t>
      </w:r>
      <w:r>
        <w:rPr>
          <w:rFonts w:ascii="宋体" w:hAnsi="宋体"/>
          <w:sz w:val="24"/>
          <w:szCs w:val="24"/>
        </w:rPr>
        <w:t>）</w:t>
      </w:r>
      <w:r>
        <w:rPr>
          <w:rFonts w:hint="eastAsia" w:ascii="宋体" w:hAnsi="宋体"/>
          <w:sz w:val="24"/>
          <w:szCs w:val="24"/>
        </w:rPr>
        <w:t>的</w:t>
      </w:r>
      <w:bookmarkStart w:id="63" w:name="OLE_LINK159"/>
      <w:bookmarkStart w:id="64" w:name="OLE_LINK160"/>
      <w:r>
        <w:rPr>
          <w:rFonts w:hint="eastAsia" w:ascii="宋体" w:hAnsi="宋体"/>
          <w:sz w:val="24"/>
          <w:szCs w:val="24"/>
        </w:rPr>
        <w:t>揭榜报价</w:t>
      </w:r>
      <w:bookmarkEnd w:id="63"/>
      <w:bookmarkEnd w:id="64"/>
      <w:r>
        <w:rPr>
          <w:rFonts w:hint="eastAsia" w:ascii="宋体" w:hAnsi="宋体"/>
          <w:sz w:val="24"/>
          <w:szCs w:val="24"/>
        </w:rPr>
        <w:t>，按合同约定完成本项目。</w:t>
      </w:r>
    </w:p>
    <w:p>
      <w:pPr>
        <w:spacing w:line="360" w:lineRule="auto"/>
        <w:ind w:firstLine="480" w:firstLineChars="200"/>
        <w:rPr>
          <w:rFonts w:hint="eastAsia" w:ascii="宋体" w:hAnsi="宋体"/>
          <w:sz w:val="24"/>
          <w:szCs w:val="24"/>
        </w:rPr>
      </w:pPr>
      <w:r>
        <w:rPr>
          <w:rFonts w:hint="eastAsia" w:ascii="宋体" w:hAnsi="宋体"/>
          <w:sz w:val="24"/>
          <w:szCs w:val="24"/>
        </w:rPr>
        <w:t>2.在合同协议书正式签署生效之前，本响应函连同你方的中榜通知书将构成我们双方之间共同遵守的文件，对双方具有约束力。</w:t>
      </w:r>
    </w:p>
    <w:p>
      <w:pPr>
        <w:spacing w:line="360" w:lineRule="auto"/>
        <w:ind w:firstLine="2700" w:firstLineChars="1125"/>
        <w:rPr>
          <w:rFonts w:hint="eastAsia" w:ascii="宋体" w:hAnsi="宋体"/>
          <w:sz w:val="24"/>
          <w:szCs w:val="24"/>
        </w:rPr>
      </w:pPr>
    </w:p>
    <w:p>
      <w:pPr>
        <w:spacing w:line="360" w:lineRule="auto"/>
        <w:ind w:firstLine="2700" w:firstLineChars="1125"/>
        <w:rPr>
          <w:rFonts w:hint="eastAsia" w:ascii="宋体" w:hAnsi="宋体"/>
          <w:sz w:val="24"/>
          <w:szCs w:val="24"/>
        </w:rPr>
      </w:pPr>
    </w:p>
    <w:p>
      <w:pPr>
        <w:spacing w:line="360" w:lineRule="auto"/>
        <w:ind w:firstLine="3960" w:firstLineChars="1650"/>
        <w:rPr>
          <w:rFonts w:hint="eastAsia" w:ascii="宋体" w:hAnsi="宋体"/>
          <w:sz w:val="24"/>
          <w:szCs w:val="18"/>
        </w:rPr>
      </w:pPr>
      <w:r>
        <w:rPr>
          <w:rFonts w:hint="eastAsia" w:ascii="宋体" w:hAnsi="宋体"/>
          <w:sz w:val="24"/>
          <w:szCs w:val="24"/>
        </w:rPr>
        <w:t>揭榜人：</w:t>
      </w:r>
      <w:r>
        <w:rPr>
          <w:rFonts w:hint="eastAsia" w:ascii="宋体" w:hAnsi="宋体" w:cs="宋体"/>
          <w:kern w:val="0"/>
          <w:sz w:val="24"/>
          <w:szCs w:val="24"/>
          <w:u w:val="single"/>
          <w:lang w:val="en-US" w:eastAsia="zh-CN"/>
        </w:rPr>
        <w:t xml:space="preserve">                         </w:t>
      </w:r>
      <w:r>
        <w:rPr>
          <w:rFonts w:ascii="宋体" w:hAnsi="宋体"/>
          <w:spacing w:val="3"/>
          <w:kern w:val="0"/>
          <w:sz w:val="24"/>
          <w:szCs w:val="18"/>
        </w:rPr>
        <w:t>(</w:t>
      </w:r>
      <w:r>
        <w:rPr>
          <w:rFonts w:hint="eastAsia" w:ascii="宋体" w:hAnsi="宋体"/>
          <w:spacing w:val="3"/>
          <w:kern w:val="0"/>
          <w:sz w:val="24"/>
          <w:szCs w:val="18"/>
        </w:rPr>
        <w:t>盖单位章</w:t>
      </w:r>
      <w:r>
        <w:rPr>
          <w:rFonts w:ascii="宋体" w:hAnsi="宋体"/>
          <w:spacing w:val="2"/>
          <w:kern w:val="0"/>
          <w:sz w:val="24"/>
          <w:szCs w:val="18"/>
        </w:rPr>
        <w:t xml:space="preserve">) </w:t>
      </w:r>
    </w:p>
    <w:p>
      <w:pPr>
        <w:spacing w:line="360" w:lineRule="auto"/>
        <w:ind w:firstLine="3960" w:firstLineChars="1650"/>
        <w:rPr>
          <w:rFonts w:hint="eastAsia" w:ascii="宋体" w:hAnsi="宋体"/>
          <w:sz w:val="24"/>
          <w:szCs w:val="24"/>
        </w:rPr>
      </w:pPr>
      <w:r>
        <w:rPr>
          <w:rFonts w:hint="eastAsia" w:ascii="宋体" w:hAnsi="宋体"/>
          <w:sz w:val="24"/>
          <w:szCs w:val="24"/>
        </w:rPr>
        <w:t>法定代表人或项目负责人：</w:t>
      </w:r>
      <w:r>
        <w:rPr>
          <w:rFonts w:hint="eastAsia" w:ascii="宋体" w:hAnsi="宋体" w:cs="宋体"/>
          <w:kern w:val="0"/>
          <w:sz w:val="24"/>
          <w:szCs w:val="24"/>
          <w:u w:val="single"/>
          <w:lang w:val="en-US" w:eastAsia="zh-CN"/>
        </w:rPr>
        <w:t xml:space="preserve">            </w:t>
      </w:r>
      <w:r>
        <w:rPr>
          <w:rFonts w:hint="eastAsia" w:ascii="宋体" w:hAnsi="宋体"/>
          <w:sz w:val="24"/>
          <w:szCs w:val="24"/>
        </w:rPr>
        <w:t>（签字）</w:t>
      </w:r>
    </w:p>
    <w:p>
      <w:pPr>
        <w:spacing w:line="360" w:lineRule="auto"/>
        <w:ind w:firstLine="3960" w:firstLineChars="1650"/>
        <w:rPr>
          <w:rFonts w:hint="default" w:ascii="宋体" w:hAnsi="宋体" w:eastAsia="宋体"/>
          <w:sz w:val="24"/>
          <w:szCs w:val="24"/>
          <w:u w:val="single"/>
          <w:lang w:val="en-US" w:eastAsia="zh-CN"/>
        </w:rPr>
      </w:pPr>
      <w:r>
        <w:rPr>
          <w:rFonts w:hint="eastAsia" w:ascii="宋体" w:hAnsi="宋体"/>
          <w:sz w:val="24"/>
          <w:szCs w:val="24"/>
        </w:rPr>
        <w:t>地址：</w:t>
      </w:r>
      <w:r>
        <w:rPr>
          <w:rFonts w:hint="eastAsia" w:ascii="宋体" w:hAnsi="宋体" w:cs="宋体"/>
          <w:kern w:val="0"/>
          <w:sz w:val="24"/>
          <w:szCs w:val="24"/>
          <w:u w:val="single"/>
          <w:lang w:val="en-US" w:eastAsia="zh-CN"/>
        </w:rPr>
        <w:t xml:space="preserve">                           </w:t>
      </w:r>
    </w:p>
    <w:p>
      <w:pPr>
        <w:spacing w:line="360" w:lineRule="auto"/>
        <w:ind w:firstLine="3960" w:firstLineChars="1650"/>
        <w:rPr>
          <w:rFonts w:hint="default" w:ascii="宋体" w:hAnsi="宋体" w:eastAsia="宋体"/>
          <w:sz w:val="24"/>
          <w:szCs w:val="24"/>
          <w:u w:val="single"/>
          <w:lang w:val="en-US" w:eastAsia="zh-CN"/>
        </w:rPr>
      </w:pPr>
      <w:r>
        <w:rPr>
          <w:rFonts w:hint="eastAsia" w:ascii="宋体" w:hAnsi="宋体"/>
          <w:sz w:val="24"/>
          <w:szCs w:val="24"/>
        </w:rPr>
        <w:t>电话：</w:t>
      </w:r>
      <w:r>
        <w:rPr>
          <w:rFonts w:hint="eastAsia" w:ascii="宋体" w:hAnsi="宋体" w:cs="宋体"/>
          <w:kern w:val="0"/>
          <w:sz w:val="24"/>
          <w:szCs w:val="24"/>
          <w:u w:val="single"/>
          <w:lang w:val="en-US" w:eastAsia="zh-CN"/>
        </w:rPr>
        <w:t xml:space="preserve">                           </w:t>
      </w:r>
    </w:p>
    <w:p>
      <w:pPr>
        <w:spacing w:line="360" w:lineRule="auto"/>
        <w:ind w:firstLine="3960" w:firstLineChars="1650"/>
        <w:rPr>
          <w:rFonts w:hint="default" w:ascii="宋体" w:hAnsi="宋体" w:eastAsia="宋体"/>
          <w:sz w:val="24"/>
          <w:szCs w:val="24"/>
          <w:u w:val="single"/>
          <w:lang w:val="en-US" w:eastAsia="zh-CN"/>
        </w:rPr>
      </w:pPr>
      <w:r>
        <w:rPr>
          <w:rFonts w:hint="eastAsia" w:ascii="宋体" w:hAnsi="宋体"/>
          <w:sz w:val="24"/>
          <w:szCs w:val="24"/>
        </w:rPr>
        <w:t>传真：</w:t>
      </w:r>
      <w:r>
        <w:rPr>
          <w:rFonts w:hint="eastAsia" w:ascii="宋体" w:hAnsi="宋体" w:cs="宋体"/>
          <w:kern w:val="0"/>
          <w:sz w:val="24"/>
          <w:szCs w:val="24"/>
          <w:u w:val="single"/>
          <w:lang w:val="en-US" w:eastAsia="zh-CN"/>
        </w:rPr>
        <w:t xml:space="preserve">                           </w:t>
      </w:r>
    </w:p>
    <w:p>
      <w:pPr>
        <w:spacing w:line="360" w:lineRule="auto"/>
        <w:ind w:firstLine="3960" w:firstLineChars="1650"/>
        <w:rPr>
          <w:rFonts w:hint="default" w:ascii="宋体" w:hAnsi="宋体" w:eastAsia="宋体"/>
          <w:sz w:val="24"/>
          <w:szCs w:val="24"/>
          <w:u w:val="single"/>
          <w:lang w:val="en-US" w:eastAsia="zh-CN"/>
        </w:rPr>
      </w:pPr>
      <w:r>
        <w:rPr>
          <w:rFonts w:hint="eastAsia" w:ascii="宋体" w:hAnsi="宋体"/>
          <w:sz w:val="24"/>
          <w:szCs w:val="24"/>
        </w:rPr>
        <w:t>邮政编码：</w:t>
      </w:r>
      <w:r>
        <w:rPr>
          <w:rFonts w:hint="eastAsia" w:ascii="宋体" w:hAnsi="宋体" w:cs="宋体"/>
          <w:kern w:val="0"/>
          <w:sz w:val="24"/>
          <w:szCs w:val="24"/>
          <w:u w:val="single"/>
          <w:lang w:val="en-US" w:eastAsia="zh-CN"/>
        </w:rPr>
        <w:t xml:space="preserve">                       </w:t>
      </w:r>
    </w:p>
    <w:p>
      <w:pPr>
        <w:wordWrap w:val="0"/>
        <w:spacing w:line="360" w:lineRule="auto"/>
        <w:ind w:firstLine="6345" w:firstLineChars="2644"/>
        <w:jc w:val="right"/>
        <w:rPr>
          <w:rFonts w:hint="eastAsia" w:ascii="宋体" w:hAnsi="宋体"/>
          <w:sz w:val="24"/>
          <w:szCs w:val="24"/>
        </w:rPr>
      </w:pPr>
      <w:r>
        <w:rPr>
          <w:rFonts w:hint="eastAsia" w:ascii="宋体" w:hAnsi="宋体" w:cs="宋体"/>
          <w:kern w:val="0"/>
          <w:sz w:val="24"/>
          <w:szCs w:val="24"/>
          <w:u w:val="single"/>
          <w:lang w:val="en-US" w:eastAsia="zh-CN"/>
        </w:rPr>
        <w:t xml:space="preserve">     </w:t>
      </w:r>
      <w:r>
        <w:rPr>
          <w:rFonts w:hint="eastAsia" w:ascii="宋体" w:hAnsi="宋体"/>
          <w:sz w:val="24"/>
          <w:szCs w:val="24"/>
        </w:rPr>
        <w:t>年</w:t>
      </w:r>
      <w:r>
        <w:rPr>
          <w:rFonts w:hint="eastAsia" w:ascii="宋体" w:hAnsi="宋体" w:cs="宋体"/>
          <w:kern w:val="0"/>
          <w:sz w:val="24"/>
          <w:szCs w:val="24"/>
          <w:u w:val="single"/>
          <w:lang w:val="en-US" w:eastAsia="zh-CN"/>
        </w:rPr>
        <w:t xml:space="preserve">     </w:t>
      </w:r>
      <w:r>
        <w:rPr>
          <w:rFonts w:hint="eastAsia" w:ascii="宋体" w:hAnsi="宋体"/>
          <w:sz w:val="24"/>
          <w:szCs w:val="24"/>
        </w:rPr>
        <w:t>月</w:t>
      </w:r>
      <w:r>
        <w:rPr>
          <w:rFonts w:hint="eastAsia" w:ascii="宋体" w:hAnsi="宋体" w:cs="宋体"/>
          <w:kern w:val="0"/>
          <w:sz w:val="24"/>
          <w:szCs w:val="24"/>
          <w:u w:val="single"/>
          <w:lang w:val="en-US" w:eastAsia="zh-CN"/>
        </w:rPr>
        <w:t xml:space="preserve">     </w:t>
      </w:r>
      <w:r>
        <w:rPr>
          <w:rFonts w:hint="eastAsia" w:ascii="宋体" w:hAnsi="宋体"/>
          <w:sz w:val="24"/>
          <w:szCs w:val="24"/>
        </w:rPr>
        <w:t xml:space="preserve">日 </w:t>
      </w:r>
    </w:p>
    <w:p>
      <w:pPr>
        <w:spacing w:after="120" w:line="360" w:lineRule="auto"/>
        <w:rPr>
          <w:rFonts w:hint="eastAsia" w:ascii="宋体" w:hAnsi="宋体"/>
          <w:szCs w:val="21"/>
        </w:rPr>
      </w:pPr>
    </w:p>
    <w:p>
      <w:pPr>
        <w:pStyle w:val="17"/>
        <w:sectPr>
          <w:pgSz w:w="12240" w:h="15840"/>
          <w:pgMar w:top="1418" w:right="1418" w:bottom="1418" w:left="1418" w:header="720" w:footer="720" w:gutter="0"/>
          <w:cols w:space="720" w:num="1"/>
          <w:docGrid w:linePitch="285" w:charSpace="0"/>
        </w:sectPr>
      </w:pPr>
      <w:r>
        <w:rPr>
          <w:rFonts w:hint="eastAsia" w:ascii="宋体" w:hAnsi="宋体"/>
          <w:b/>
          <w:szCs w:val="21"/>
        </w:rPr>
        <w:t>注：以联合体形式揭榜的，本响应函由联合体牵头人出具。</w:t>
      </w:r>
    </w:p>
    <w:p>
      <w:pPr>
        <w:pStyle w:val="3"/>
        <w:jc w:val="center"/>
        <w:rPr>
          <w:rFonts w:hint="eastAsia" w:ascii="宋体" w:hAnsi="宋体" w:eastAsia="宋体"/>
        </w:rPr>
      </w:pPr>
      <w:bookmarkStart w:id="65" w:name="_Toc21063"/>
      <w:bookmarkStart w:id="66" w:name="_Toc166486149"/>
      <w:r>
        <w:rPr>
          <w:rFonts w:hint="eastAsia" w:ascii="宋体" w:hAnsi="宋体" w:eastAsia="宋体"/>
        </w:rPr>
        <w:t>2、报价清单表</w:t>
      </w:r>
      <w:bookmarkEnd w:id="65"/>
      <w:bookmarkEnd w:id="66"/>
    </w:p>
    <w:p>
      <w:pPr>
        <w:widowControl/>
        <w:jc w:val="right"/>
        <w:rPr>
          <w:rFonts w:hint="eastAsia" w:ascii="宋体" w:hAnsi="宋体" w:cs="宋体"/>
          <w:color w:val="000000"/>
          <w:kern w:val="0"/>
          <w:szCs w:val="21"/>
        </w:rPr>
      </w:pPr>
      <w:r>
        <w:rPr>
          <w:rFonts w:hint="eastAsia" w:ascii="宋体" w:hAnsi="宋体" w:cs="宋体"/>
          <w:color w:val="000000"/>
          <w:kern w:val="0"/>
          <w:szCs w:val="21"/>
        </w:rPr>
        <w:t>货币单位：人民币元</w:t>
      </w:r>
    </w:p>
    <w:p>
      <w:pPr>
        <w:widowControl/>
        <w:jc w:val="right"/>
      </w:pPr>
    </w:p>
    <w:tbl>
      <w:tblPr>
        <w:tblStyle w:val="41"/>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30" w:type="dxa"/>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4059" w:type="dxa"/>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报价项目</w:t>
            </w:r>
          </w:p>
        </w:tc>
        <w:tc>
          <w:tcPr>
            <w:tcW w:w="2395" w:type="dxa"/>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报价（元）</w:t>
            </w:r>
          </w:p>
        </w:tc>
        <w:tc>
          <w:tcPr>
            <w:tcW w:w="2395" w:type="dxa"/>
            <w:vAlign w:val="center"/>
          </w:tcPr>
          <w:p>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1</w:t>
            </w:r>
          </w:p>
        </w:tc>
        <w:tc>
          <w:tcPr>
            <w:tcW w:w="4059" w:type="dxa"/>
            <w:vAlign w:val="center"/>
          </w:tcPr>
          <w:p>
            <w:pPr>
              <w:widowControl/>
              <w:jc w:val="center"/>
              <w:rPr>
                <w:rFonts w:hint="eastAsia" w:ascii="宋体" w:hAnsi="宋体" w:cs="宋体"/>
                <w:color w:val="000000"/>
                <w:kern w:val="0"/>
                <w:szCs w:val="21"/>
              </w:rPr>
            </w:pPr>
          </w:p>
        </w:tc>
        <w:tc>
          <w:tcPr>
            <w:tcW w:w="2395" w:type="dxa"/>
            <w:vAlign w:val="center"/>
          </w:tcPr>
          <w:p>
            <w:pPr>
              <w:widowControl/>
              <w:jc w:val="center"/>
              <w:rPr>
                <w:rFonts w:hint="eastAsia" w:ascii="宋体" w:hAnsi="宋体" w:cs="宋体"/>
                <w:color w:val="000000"/>
                <w:kern w:val="0"/>
                <w:szCs w:val="21"/>
              </w:rPr>
            </w:pPr>
          </w:p>
        </w:tc>
        <w:tc>
          <w:tcPr>
            <w:tcW w:w="2395" w:type="dxa"/>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2</w:t>
            </w:r>
          </w:p>
        </w:tc>
        <w:tc>
          <w:tcPr>
            <w:tcW w:w="4059" w:type="dxa"/>
            <w:vAlign w:val="center"/>
          </w:tcPr>
          <w:p>
            <w:pPr>
              <w:widowControl/>
              <w:jc w:val="center"/>
              <w:rPr>
                <w:rFonts w:hint="eastAsia" w:ascii="宋体" w:hAnsi="宋体" w:cs="宋体"/>
                <w:color w:val="000000"/>
                <w:kern w:val="0"/>
                <w:szCs w:val="21"/>
              </w:rPr>
            </w:pPr>
          </w:p>
        </w:tc>
        <w:tc>
          <w:tcPr>
            <w:tcW w:w="2395" w:type="dxa"/>
            <w:vAlign w:val="center"/>
          </w:tcPr>
          <w:p>
            <w:pPr>
              <w:widowControl/>
              <w:jc w:val="center"/>
              <w:rPr>
                <w:rFonts w:hint="eastAsia" w:ascii="宋体" w:hAnsi="宋体" w:cs="宋体"/>
                <w:color w:val="000000"/>
                <w:kern w:val="0"/>
                <w:szCs w:val="21"/>
              </w:rPr>
            </w:pPr>
          </w:p>
        </w:tc>
        <w:tc>
          <w:tcPr>
            <w:tcW w:w="2395" w:type="dxa"/>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3</w:t>
            </w:r>
          </w:p>
        </w:tc>
        <w:tc>
          <w:tcPr>
            <w:tcW w:w="4059" w:type="dxa"/>
            <w:vAlign w:val="center"/>
          </w:tcPr>
          <w:p>
            <w:pPr>
              <w:widowControl/>
              <w:jc w:val="center"/>
              <w:rPr>
                <w:rFonts w:hint="eastAsia" w:ascii="宋体" w:hAnsi="宋体" w:cs="宋体"/>
                <w:color w:val="000000"/>
                <w:kern w:val="0"/>
                <w:szCs w:val="21"/>
              </w:rPr>
            </w:pPr>
          </w:p>
        </w:tc>
        <w:tc>
          <w:tcPr>
            <w:tcW w:w="2395" w:type="dxa"/>
            <w:vAlign w:val="center"/>
          </w:tcPr>
          <w:p>
            <w:pPr>
              <w:widowControl/>
              <w:jc w:val="center"/>
              <w:rPr>
                <w:rFonts w:hint="eastAsia" w:ascii="宋体" w:hAnsi="宋体" w:cs="宋体"/>
                <w:color w:val="000000"/>
                <w:kern w:val="0"/>
                <w:szCs w:val="21"/>
              </w:rPr>
            </w:pPr>
          </w:p>
        </w:tc>
        <w:tc>
          <w:tcPr>
            <w:tcW w:w="2395" w:type="dxa"/>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4</w:t>
            </w:r>
          </w:p>
        </w:tc>
        <w:tc>
          <w:tcPr>
            <w:tcW w:w="4059" w:type="dxa"/>
            <w:vAlign w:val="center"/>
          </w:tcPr>
          <w:p>
            <w:pPr>
              <w:widowControl/>
              <w:jc w:val="center"/>
              <w:rPr>
                <w:rFonts w:hint="eastAsia" w:ascii="宋体" w:hAnsi="宋体" w:cs="宋体"/>
                <w:color w:val="000000"/>
                <w:kern w:val="0"/>
                <w:szCs w:val="21"/>
              </w:rPr>
            </w:pPr>
          </w:p>
        </w:tc>
        <w:tc>
          <w:tcPr>
            <w:tcW w:w="2395" w:type="dxa"/>
            <w:vAlign w:val="center"/>
          </w:tcPr>
          <w:p>
            <w:pPr>
              <w:widowControl/>
              <w:jc w:val="center"/>
              <w:rPr>
                <w:rFonts w:hint="eastAsia" w:ascii="宋体" w:hAnsi="宋体" w:cs="宋体"/>
                <w:color w:val="000000"/>
                <w:kern w:val="0"/>
                <w:szCs w:val="21"/>
              </w:rPr>
            </w:pPr>
          </w:p>
        </w:tc>
        <w:tc>
          <w:tcPr>
            <w:tcW w:w="2395" w:type="dxa"/>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w:t>
            </w:r>
          </w:p>
        </w:tc>
        <w:tc>
          <w:tcPr>
            <w:tcW w:w="4059" w:type="dxa"/>
            <w:vAlign w:val="center"/>
          </w:tcPr>
          <w:p>
            <w:pPr>
              <w:widowControl/>
              <w:jc w:val="center"/>
              <w:rPr>
                <w:rFonts w:hint="eastAsia" w:ascii="宋体" w:hAnsi="宋体" w:cs="宋体"/>
                <w:color w:val="000000"/>
                <w:kern w:val="0"/>
                <w:szCs w:val="21"/>
              </w:rPr>
            </w:pPr>
          </w:p>
        </w:tc>
        <w:tc>
          <w:tcPr>
            <w:tcW w:w="2395" w:type="dxa"/>
            <w:vAlign w:val="center"/>
          </w:tcPr>
          <w:p>
            <w:pPr>
              <w:widowControl/>
              <w:jc w:val="center"/>
              <w:rPr>
                <w:rFonts w:hint="eastAsia" w:ascii="宋体" w:hAnsi="宋体" w:cs="宋体"/>
                <w:color w:val="000000"/>
                <w:kern w:val="0"/>
                <w:szCs w:val="21"/>
              </w:rPr>
            </w:pPr>
          </w:p>
        </w:tc>
        <w:tc>
          <w:tcPr>
            <w:tcW w:w="2395" w:type="dxa"/>
            <w:vAlign w:val="center"/>
          </w:tcPr>
          <w:p>
            <w:pPr>
              <w:widowControl/>
              <w:jc w:val="center"/>
              <w:rPr>
                <w:rFonts w:hint="eastAsia"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789" w:type="dxa"/>
            <w:gridSpan w:val="2"/>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报价合计</w:t>
            </w:r>
          </w:p>
        </w:tc>
        <w:tc>
          <w:tcPr>
            <w:tcW w:w="2395" w:type="dxa"/>
            <w:vAlign w:val="center"/>
          </w:tcPr>
          <w:p>
            <w:pPr>
              <w:widowControl/>
              <w:jc w:val="center"/>
              <w:rPr>
                <w:rFonts w:hint="eastAsia" w:ascii="宋体" w:hAnsi="宋体" w:cs="宋体"/>
                <w:color w:val="000000"/>
                <w:kern w:val="0"/>
                <w:szCs w:val="21"/>
              </w:rPr>
            </w:pPr>
          </w:p>
        </w:tc>
        <w:tc>
          <w:tcPr>
            <w:tcW w:w="2395" w:type="dxa"/>
            <w:vAlign w:val="center"/>
          </w:tcPr>
          <w:p>
            <w:pPr>
              <w:widowControl/>
              <w:jc w:val="center"/>
              <w:rPr>
                <w:rFonts w:hint="eastAsia" w:ascii="宋体" w:hAnsi="宋体" w:cs="宋体"/>
                <w:color w:val="000000"/>
                <w:kern w:val="0"/>
                <w:szCs w:val="21"/>
              </w:rPr>
            </w:pPr>
          </w:p>
        </w:tc>
      </w:tr>
    </w:tbl>
    <w:p>
      <w:pPr>
        <w:widowControl/>
        <w:jc w:val="left"/>
        <w:rPr>
          <w:rFonts w:hint="eastAsia" w:ascii="宋体" w:hAnsi="宋体"/>
        </w:rPr>
      </w:pPr>
      <w:r>
        <w:rPr>
          <w:rFonts w:hint="eastAsia" w:ascii="宋体" w:hAnsi="宋体"/>
        </w:rPr>
        <w:t>注：本表可扩展。</w:t>
      </w:r>
    </w:p>
    <w:p>
      <w:pPr>
        <w:widowControl/>
        <w:jc w:val="left"/>
        <w:rPr>
          <w:rFonts w:hint="eastAsia" w:ascii="宋体" w:hAnsi="宋体"/>
        </w:rPr>
      </w:pPr>
    </w:p>
    <w:p>
      <w:pPr>
        <w:spacing w:line="360" w:lineRule="auto"/>
        <w:ind w:firstLine="3960" w:firstLineChars="1650"/>
        <w:rPr>
          <w:rFonts w:hint="eastAsia" w:ascii="宋体" w:hAnsi="宋体"/>
          <w:sz w:val="24"/>
          <w:szCs w:val="18"/>
        </w:rPr>
      </w:pPr>
      <w:r>
        <w:rPr>
          <w:rFonts w:hint="eastAsia" w:ascii="宋体" w:hAnsi="宋体"/>
          <w:sz w:val="24"/>
          <w:szCs w:val="24"/>
        </w:rPr>
        <w:t>揭榜人：</w:t>
      </w:r>
      <w:r>
        <w:rPr>
          <w:rFonts w:hint="eastAsia" w:ascii="宋体" w:hAnsi="宋体" w:cs="宋体"/>
          <w:kern w:val="0"/>
          <w:sz w:val="24"/>
          <w:szCs w:val="24"/>
          <w:u w:val="single"/>
          <w:lang w:val="en-US" w:eastAsia="zh-CN"/>
        </w:rPr>
        <w:t xml:space="preserve">                         </w:t>
      </w:r>
      <w:r>
        <w:rPr>
          <w:rFonts w:ascii="宋体" w:hAnsi="宋体"/>
          <w:spacing w:val="3"/>
          <w:kern w:val="0"/>
          <w:sz w:val="24"/>
          <w:szCs w:val="18"/>
        </w:rPr>
        <w:t>(</w:t>
      </w:r>
      <w:r>
        <w:rPr>
          <w:rFonts w:hint="eastAsia" w:ascii="宋体" w:hAnsi="宋体"/>
          <w:spacing w:val="3"/>
          <w:kern w:val="0"/>
          <w:sz w:val="24"/>
          <w:szCs w:val="18"/>
        </w:rPr>
        <w:t>盖单位章</w:t>
      </w:r>
      <w:r>
        <w:rPr>
          <w:rFonts w:ascii="宋体" w:hAnsi="宋体"/>
          <w:spacing w:val="2"/>
          <w:kern w:val="0"/>
          <w:sz w:val="24"/>
          <w:szCs w:val="18"/>
        </w:rPr>
        <w:t xml:space="preserve">) </w:t>
      </w:r>
    </w:p>
    <w:p>
      <w:pPr>
        <w:spacing w:line="360" w:lineRule="auto"/>
        <w:ind w:firstLine="3960" w:firstLineChars="1650"/>
        <w:rPr>
          <w:rFonts w:hint="eastAsia" w:ascii="宋体" w:hAnsi="宋体"/>
          <w:sz w:val="24"/>
          <w:szCs w:val="24"/>
        </w:rPr>
      </w:pPr>
      <w:r>
        <w:rPr>
          <w:rFonts w:hint="eastAsia" w:ascii="宋体" w:hAnsi="宋体"/>
          <w:sz w:val="24"/>
          <w:szCs w:val="24"/>
        </w:rPr>
        <w:t>法定代表人或项目负责人：</w:t>
      </w:r>
      <w:r>
        <w:rPr>
          <w:rFonts w:hint="eastAsia" w:ascii="宋体" w:hAnsi="宋体" w:cs="宋体"/>
          <w:kern w:val="0"/>
          <w:sz w:val="24"/>
          <w:szCs w:val="24"/>
          <w:u w:val="single"/>
          <w:lang w:val="en-US" w:eastAsia="zh-CN"/>
        </w:rPr>
        <w:t xml:space="preserve">             </w:t>
      </w:r>
      <w:r>
        <w:rPr>
          <w:rFonts w:hint="eastAsia" w:ascii="宋体" w:hAnsi="宋体"/>
          <w:sz w:val="24"/>
          <w:szCs w:val="24"/>
        </w:rPr>
        <w:t>（签字）</w:t>
      </w:r>
    </w:p>
    <w:p>
      <w:pPr>
        <w:widowControl/>
        <w:jc w:val="right"/>
        <w:rPr>
          <w:rFonts w:hint="eastAsia" w:ascii="宋体" w:hAnsi="宋体"/>
        </w:rPr>
      </w:pPr>
      <w:r>
        <w:rPr>
          <w:rFonts w:hint="eastAsia" w:ascii="宋体" w:hAnsi="宋体" w:cs="宋体"/>
          <w:kern w:val="0"/>
          <w:sz w:val="24"/>
          <w:szCs w:val="24"/>
          <w:u w:val="single"/>
          <w:lang w:val="en-US" w:eastAsia="zh-CN"/>
        </w:rPr>
        <w:t xml:space="preserve">       </w:t>
      </w:r>
      <w:r>
        <w:rPr>
          <w:rFonts w:hint="eastAsia" w:ascii="宋体" w:hAnsi="宋体"/>
          <w:sz w:val="24"/>
          <w:szCs w:val="24"/>
        </w:rPr>
        <w:t>年</w:t>
      </w:r>
      <w:r>
        <w:rPr>
          <w:rFonts w:hint="eastAsia" w:ascii="宋体" w:hAnsi="宋体" w:cs="宋体"/>
          <w:kern w:val="0"/>
          <w:sz w:val="24"/>
          <w:szCs w:val="24"/>
          <w:u w:val="single"/>
          <w:lang w:val="en-US" w:eastAsia="zh-CN"/>
        </w:rPr>
        <w:t xml:space="preserve">     </w:t>
      </w:r>
      <w:r>
        <w:rPr>
          <w:rFonts w:hint="eastAsia" w:ascii="宋体" w:hAnsi="宋体"/>
          <w:sz w:val="24"/>
          <w:szCs w:val="24"/>
        </w:rPr>
        <w:t>月</w:t>
      </w:r>
      <w:r>
        <w:rPr>
          <w:rFonts w:hint="eastAsia" w:ascii="宋体" w:hAnsi="宋体" w:cs="宋体"/>
          <w:kern w:val="0"/>
          <w:sz w:val="24"/>
          <w:szCs w:val="24"/>
          <w:u w:val="single"/>
          <w:lang w:val="en-US" w:eastAsia="zh-CN"/>
        </w:rPr>
        <w:t xml:space="preserve">      </w:t>
      </w:r>
      <w:r>
        <w:rPr>
          <w:rFonts w:hint="eastAsia" w:ascii="宋体" w:hAnsi="宋体"/>
          <w:sz w:val="24"/>
          <w:szCs w:val="24"/>
        </w:rPr>
        <w:t>日</w:t>
      </w:r>
    </w:p>
    <w:p>
      <w:pPr>
        <w:widowControl/>
        <w:jc w:val="left"/>
        <w:rPr>
          <w:rFonts w:hint="eastAsia" w:ascii="宋体" w:hAnsi="宋体"/>
          <w:b/>
          <w:sz w:val="32"/>
          <w:szCs w:val="20"/>
        </w:rPr>
      </w:pPr>
      <w:r>
        <w:rPr>
          <w:rFonts w:ascii="宋体" w:hAnsi="宋体"/>
        </w:rPr>
        <w:br w:type="page"/>
      </w:r>
    </w:p>
    <w:p>
      <w:pPr>
        <w:pStyle w:val="3"/>
        <w:jc w:val="center"/>
        <w:rPr>
          <w:rFonts w:hint="eastAsia" w:ascii="宋体" w:hAnsi="宋体" w:eastAsia="宋体"/>
        </w:rPr>
      </w:pPr>
      <w:bookmarkStart w:id="67" w:name="_Toc166486150"/>
      <w:r>
        <w:rPr>
          <w:rFonts w:hint="eastAsia" w:ascii="宋体" w:hAnsi="宋体" w:eastAsia="宋体"/>
        </w:rPr>
        <w:t>3</w:t>
      </w:r>
      <w:r>
        <w:rPr>
          <w:rFonts w:ascii="宋体" w:hAnsi="宋体" w:eastAsia="宋体"/>
        </w:rPr>
        <w:t>、</w:t>
      </w:r>
      <w:bookmarkEnd w:id="57"/>
      <w:bookmarkEnd w:id="58"/>
      <w:bookmarkEnd w:id="59"/>
      <w:bookmarkEnd w:id="67"/>
      <w:r>
        <w:rPr>
          <w:rFonts w:hint="eastAsia" w:ascii="宋体" w:hAnsi="宋体" w:eastAsia="宋体"/>
        </w:rPr>
        <w:t>项目申报信息表</w:t>
      </w:r>
    </w:p>
    <w:tbl>
      <w:tblPr>
        <w:tblStyle w:val="125"/>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748"/>
        <w:gridCol w:w="391"/>
        <w:gridCol w:w="1805"/>
        <w:gridCol w:w="845"/>
        <w:gridCol w:w="362"/>
        <w:gridCol w:w="914"/>
        <w:gridCol w:w="388"/>
        <w:gridCol w:w="888"/>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779" w:type="dxa"/>
            <w:gridSpan w:val="2"/>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项目名称</w:t>
            </w:r>
          </w:p>
        </w:tc>
        <w:tc>
          <w:tcPr>
            <w:tcW w:w="7435" w:type="dxa"/>
            <w:gridSpan w:val="8"/>
            <w:vAlign w:val="center"/>
          </w:tcPr>
          <w:p>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（严格对照榜单名称）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申请团队</w:t>
            </w:r>
          </w:p>
        </w:tc>
        <w:tc>
          <w:tcPr>
            <w:tcW w:w="748"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序号</w:t>
            </w:r>
          </w:p>
        </w:tc>
        <w:tc>
          <w:tcPr>
            <w:tcW w:w="2196" w:type="dxa"/>
            <w:gridSpan w:val="2"/>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单位名称</w:t>
            </w:r>
          </w:p>
        </w:tc>
        <w:tc>
          <w:tcPr>
            <w:tcW w:w="5239" w:type="dxa"/>
            <w:gridSpan w:val="6"/>
            <w:vAlign w:val="center"/>
          </w:tcPr>
          <w:p>
            <w:pPr>
              <w:widowControl/>
              <w:kinsoku w:val="0"/>
              <w:autoSpaceDE w:val="0"/>
              <w:autoSpaceDN w:val="0"/>
              <w:adjustRightInd w:val="0"/>
              <w:snapToGrid w:val="0"/>
              <w:spacing w:line="288" w:lineRule="auto"/>
              <w:ind w:left="1216" w:hanging="376"/>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主要分工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1</w:t>
            </w:r>
          </w:p>
        </w:tc>
        <w:tc>
          <w:tcPr>
            <w:tcW w:w="2196" w:type="dxa"/>
            <w:gridSpan w:val="2"/>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（申报单位）</w:t>
            </w:r>
          </w:p>
        </w:tc>
        <w:tc>
          <w:tcPr>
            <w:tcW w:w="5239" w:type="dxa"/>
            <w:gridSpan w:val="6"/>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2</w:t>
            </w:r>
          </w:p>
        </w:tc>
        <w:tc>
          <w:tcPr>
            <w:tcW w:w="2196" w:type="dxa"/>
            <w:gridSpan w:val="2"/>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（合作单位1）</w:t>
            </w:r>
          </w:p>
        </w:tc>
        <w:tc>
          <w:tcPr>
            <w:tcW w:w="5239" w:type="dxa"/>
            <w:gridSpan w:val="6"/>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3</w:t>
            </w:r>
          </w:p>
        </w:tc>
        <w:tc>
          <w:tcPr>
            <w:tcW w:w="2196" w:type="dxa"/>
            <w:gridSpan w:val="2"/>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（合作单位2）</w:t>
            </w:r>
          </w:p>
        </w:tc>
        <w:tc>
          <w:tcPr>
            <w:tcW w:w="5239" w:type="dxa"/>
            <w:gridSpan w:val="6"/>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48"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position w:val="-10"/>
                <w:sz w:val="24"/>
                <w:szCs w:val="24"/>
                <w:lang w:eastAsia="en-US"/>
              </w:rPr>
              <w:t>…</w:t>
            </w:r>
          </w:p>
        </w:tc>
        <w:tc>
          <w:tcPr>
            <w:tcW w:w="2196" w:type="dxa"/>
            <w:gridSpan w:val="2"/>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position w:val="-10"/>
                <w:sz w:val="24"/>
                <w:szCs w:val="24"/>
                <w:lang w:eastAsia="en-US"/>
              </w:rPr>
              <w:t>…</w:t>
            </w:r>
          </w:p>
        </w:tc>
        <w:tc>
          <w:tcPr>
            <w:tcW w:w="5239" w:type="dxa"/>
            <w:gridSpan w:val="6"/>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2944" w:type="dxa"/>
            <w:gridSpan w:val="3"/>
            <w:vAlign w:val="center"/>
          </w:tcPr>
          <w:p>
            <w:pPr>
              <w:widowControl/>
              <w:kinsoku w:val="0"/>
              <w:autoSpaceDE w:val="0"/>
              <w:autoSpaceDN w:val="0"/>
              <w:adjustRightInd w:val="0"/>
              <w:snapToGrid w:val="0"/>
              <w:spacing w:line="288" w:lineRule="auto"/>
              <w:ind w:left="1226" w:hanging="386"/>
              <w:jc w:val="center"/>
              <w:textAlignment w:val="baseline"/>
              <w:rPr>
                <w:rFonts w:hint="eastAsia" w:ascii="宋体" w:hAnsi="宋体" w:cs="仿宋"/>
                <w:snapToGrid w:val="0"/>
                <w:color w:val="000000"/>
                <w:kern w:val="0"/>
                <w:sz w:val="24"/>
                <w:szCs w:val="24"/>
                <w:lang w:eastAsia="en-US"/>
              </w:rPr>
            </w:pPr>
            <w:r>
              <w:rPr>
                <w:rFonts w:ascii="宋体" w:hAnsi="宋体" w:cs="仿宋"/>
                <w:b/>
                <w:bCs/>
                <w:snapToGrid w:val="0"/>
                <w:color w:val="000000"/>
                <w:kern w:val="0"/>
                <w:sz w:val="24"/>
                <w:szCs w:val="24"/>
                <w:lang w:eastAsia="en-US"/>
              </w:rPr>
              <w:t>合计</w:t>
            </w:r>
          </w:p>
        </w:tc>
        <w:tc>
          <w:tcPr>
            <w:tcW w:w="5239" w:type="dxa"/>
            <w:gridSpan w:val="6"/>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项目负责人</w:t>
            </w:r>
          </w:p>
        </w:tc>
        <w:tc>
          <w:tcPr>
            <w:tcW w:w="1139" w:type="dxa"/>
            <w:gridSpan w:val="2"/>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姓名</w:t>
            </w:r>
          </w:p>
        </w:tc>
        <w:tc>
          <w:tcPr>
            <w:tcW w:w="1805"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845"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性别</w:t>
            </w:r>
          </w:p>
        </w:tc>
        <w:tc>
          <w:tcPr>
            <w:tcW w:w="1276" w:type="dxa"/>
            <w:gridSpan w:val="2"/>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□男</w:t>
            </w:r>
          </w:p>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□女</w:t>
            </w:r>
          </w:p>
        </w:tc>
        <w:tc>
          <w:tcPr>
            <w:tcW w:w="1276" w:type="dxa"/>
            <w:gridSpan w:val="2"/>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出生日期</w:t>
            </w:r>
          </w:p>
        </w:tc>
        <w:tc>
          <w:tcPr>
            <w:tcW w:w="1842"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auto"/>
                <w:kern w:val="0"/>
                <w:sz w:val="24"/>
                <w:szCs w:val="24"/>
                <w:lang w:eastAsia="en-US"/>
              </w:rPr>
            </w:pPr>
            <w:r>
              <w:rPr>
                <w:rFonts w:ascii="宋体" w:hAnsi="宋体" w:cs="仿宋"/>
                <w:snapToGrid w:val="0"/>
                <w:color w:val="auto"/>
                <w:kern w:val="0"/>
                <w:sz w:val="24"/>
                <w:szCs w:val="24"/>
                <w:lang w:eastAsia="en-US"/>
              </w:rPr>
              <w:t>依托单位</w:t>
            </w:r>
          </w:p>
        </w:tc>
        <w:tc>
          <w:tcPr>
            <w:tcW w:w="7044" w:type="dxa"/>
            <w:gridSpan w:val="7"/>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auto"/>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研究方向</w:t>
            </w:r>
          </w:p>
        </w:tc>
        <w:tc>
          <w:tcPr>
            <w:tcW w:w="7044" w:type="dxa"/>
            <w:gridSpan w:val="7"/>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人才分类</w:t>
            </w:r>
          </w:p>
        </w:tc>
        <w:tc>
          <w:tcPr>
            <w:tcW w:w="7044" w:type="dxa"/>
            <w:gridSpan w:val="7"/>
            <w:vAlign w:val="center"/>
          </w:tcPr>
          <w:p>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□国内外顶尖人才□国家级领军人才□地方级领军人才</w:t>
            </w:r>
          </w:p>
          <w:p>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□地方级优秀人才□其他类别人才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39" w:type="dxa"/>
            <w:gridSpan w:val="2"/>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最高学位</w:t>
            </w:r>
          </w:p>
        </w:tc>
        <w:tc>
          <w:tcPr>
            <w:tcW w:w="7044" w:type="dxa"/>
            <w:gridSpan w:val="7"/>
            <w:vAlign w:val="center"/>
          </w:tcPr>
          <w:p>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□博士□硕士□学士□其他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39" w:type="dxa"/>
            <w:gridSpan w:val="2"/>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职称</w:t>
            </w:r>
          </w:p>
        </w:tc>
        <w:tc>
          <w:tcPr>
            <w:tcW w:w="7044" w:type="dxa"/>
            <w:gridSpan w:val="7"/>
            <w:vAlign w:val="center"/>
          </w:tcPr>
          <w:p>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kern w:val="0"/>
                <w:sz w:val="24"/>
                <w:szCs w:val="24"/>
                <w:lang w:eastAsia="zh-CN"/>
              </w:rPr>
              <w:t>□正高级□副高级□中级□初级□其他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39" w:type="dxa"/>
            <w:gridSpan w:val="2"/>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电子邮箱</w:t>
            </w:r>
          </w:p>
        </w:tc>
        <w:tc>
          <w:tcPr>
            <w:tcW w:w="3012" w:type="dxa"/>
            <w:gridSpan w:val="3"/>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（政务邮/E-mail）</w:t>
            </w:r>
          </w:p>
        </w:tc>
        <w:tc>
          <w:tcPr>
            <w:tcW w:w="1302" w:type="dxa"/>
            <w:gridSpan w:val="2"/>
            <w:vAlign w:val="center"/>
          </w:tcPr>
          <w:p>
            <w:pPr>
              <w:widowControl/>
              <w:kinsoku w:val="0"/>
              <w:autoSpaceDE w:val="0"/>
              <w:autoSpaceDN w:val="0"/>
              <w:adjustRightInd w:val="0"/>
              <w:snapToGrid w:val="0"/>
              <w:spacing w:line="288" w:lineRule="auto"/>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移动电话</w:t>
            </w:r>
          </w:p>
        </w:tc>
        <w:tc>
          <w:tcPr>
            <w:tcW w:w="2730" w:type="dxa"/>
            <w:gridSpan w:val="2"/>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restart"/>
            <w:tcBorders>
              <w:bottom w:val="nil"/>
            </w:tcBorders>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联系人</w:t>
            </w:r>
          </w:p>
        </w:tc>
        <w:tc>
          <w:tcPr>
            <w:tcW w:w="1139" w:type="dxa"/>
            <w:gridSpan w:val="2"/>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姓名</w:t>
            </w:r>
          </w:p>
        </w:tc>
        <w:tc>
          <w:tcPr>
            <w:tcW w:w="1805"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207" w:type="dxa"/>
            <w:gridSpan w:val="2"/>
            <w:vAlign w:val="center"/>
          </w:tcPr>
          <w:p>
            <w:pPr>
              <w:widowControl/>
              <w:kinsoku w:val="0"/>
              <w:autoSpaceDE w:val="0"/>
              <w:autoSpaceDN w:val="0"/>
              <w:adjustRightInd w:val="0"/>
              <w:snapToGrid w:val="0"/>
              <w:spacing w:line="288" w:lineRule="auto"/>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电子邮箱</w:t>
            </w:r>
          </w:p>
        </w:tc>
        <w:tc>
          <w:tcPr>
            <w:tcW w:w="4032" w:type="dxa"/>
            <w:gridSpan w:val="4"/>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（政务邮/E-mail）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1" w:type="dxa"/>
            <w:vMerge w:val="continue"/>
            <w:tcBorders>
              <w:top w:val="nil"/>
            </w:tcBorders>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39" w:type="dxa"/>
            <w:gridSpan w:val="2"/>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固定电话</w:t>
            </w:r>
          </w:p>
        </w:tc>
        <w:tc>
          <w:tcPr>
            <w:tcW w:w="1805"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207" w:type="dxa"/>
            <w:gridSpan w:val="2"/>
            <w:vAlign w:val="center"/>
          </w:tcPr>
          <w:p>
            <w:pPr>
              <w:widowControl/>
              <w:kinsoku w:val="0"/>
              <w:autoSpaceDE w:val="0"/>
              <w:autoSpaceDN w:val="0"/>
              <w:adjustRightInd w:val="0"/>
              <w:snapToGrid w:val="0"/>
              <w:spacing w:line="288" w:lineRule="auto"/>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kern w:val="0"/>
                <w:sz w:val="24"/>
                <w:szCs w:val="24"/>
                <w:lang w:eastAsia="en-US"/>
              </w:rPr>
              <w:t>移动电话</w:t>
            </w:r>
          </w:p>
        </w:tc>
        <w:tc>
          <w:tcPr>
            <w:tcW w:w="4032" w:type="dxa"/>
            <w:gridSpan w:val="4"/>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bl>
    <w:p>
      <w:pPr>
        <w:spacing w:line="440" w:lineRule="exact"/>
        <w:jc w:val="center"/>
        <w:rPr>
          <w:rFonts w:hint="eastAsia" w:ascii="宋体" w:hAnsi="宋体"/>
        </w:rPr>
      </w:pPr>
    </w:p>
    <w:p>
      <w:pPr>
        <w:spacing w:line="480" w:lineRule="auto"/>
        <w:ind w:firstLine="2851" w:firstLineChars="1358"/>
        <w:rPr>
          <w:rFonts w:hint="eastAsia" w:ascii="宋体" w:hAnsi="宋体"/>
        </w:rPr>
      </w:pPr>
    </w:p>
    <w:tbl>
      <w:tblPr>
        <w:tblStyle w:val="126"/>
        <w:tblW w:w="8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7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spacing w:val="-23"/>
                <w:kern w:val="0"/>
                <w:sz w:val="24"/>
                <w:szCs w:val="24"/>
                <w:lang w:eastAsia="en-US"/>
              </w:rPr>
              <w:t>团队</w:t>
            </w:r>
            <w:r>
              <w:rPr>
                <w:rFonts w:ascii="宋体" w:hAnsi="宋体" w:cs="仿宋"/>
                <w:snapToGrid w:val="0"/>
                <w:color w:val="000000"/>
                <w:spacing w:val="-15"/>
                <w:kern w:val="0"/>
                <w:sz w:val="24"/>
                <w:szCs w:val="24"/>
                <w:lang w:eastAsia="en-US"/>
              </w:rPr>
              <w:t>简介</w:t>
            </w:r>
          </w:p>
        </w:tc>
        <w:tc>
          <w:tcPr>
            <w:tcW w:w="7946" w:type="dxa"/>
          </w:tcPr>
          <w:p>
            <w:pPr>
              <w:widowControl/>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spacing w:val="-12"/>
                <w:kern w:val="0"/>
                <w:sz w:val="24"/>
                <w:szCs w:val="24"/>
                <w:lang w:eastAsia="zh-CN"/>
              </w:rPr>
              <w:t>（包括主要研发人员学术背景、攻关基础以及依托单位配套情况等）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1" w:hRule="atLeast"/>
        </w:trPr>
        <w:tc>
          <w:tcPr>
            <w:tcW w:w="993"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ascii="宋体" w:hAnsi="宋体" w:cs="仿宋"/>
                <w:snapToGrid w:val="0"/>
                <w:color w:val="000000"/>
                <w:spacing w:val="-13"/>
                <w:kern w:val="0"/>
                <w:sz w:val="24"/>
                <w:szCs w:val="24"/>
                <w:lang w:eastAsia="en-US"/>
              </w:rPr>
              <w:t>技术</w:t>
            </w:r>
            <w:r>
              <w:rPr>
                <w:rFonts w:ascii="宋体" w:hAnsi="宋体" w:cs="仿宋"/>
                <w:snapToGrid w:val="0"/>
                <w:color w:val="000000"/>
                <w:spacing w:val="-14"/>
                <w:kern w:val="0"/>
                <w:sz w:val="24"/>
                <w:szCs w:val="24"/>
                <w:lang w:eastAsia="en-US"/>
              </w:rPr>
              <w:t>路线</w:t>
            </w:r>
          </w:p>
        </w:tc>
        <w:tc>
          <w:tcPr>
            <w:tcW w:w="7946" w:type="dxa"/>
          </w:tcPr>
          <w:p>
            <w:pPr>
              <w:widowControl/>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zh-CN"/>
              </w:rPr>
            </w:pPr>
            <w:r>
              <w:rPr>
                <w:rFonts w:hint="eastAsia" w:ascii="宋体" w:hAnsi="宋体" w:cs="仿宋"/>
                <w:snapToGrid w:val="0"/>
                <w:color w:val="000000"/>
                <w:spacing w:val="-12"/>
                <w:kern w:val="0"/>
                <w:sz w:val="24"/>
                <w:szCs w:val="24"/>
                <w:lang w:eastAsia="zh-CN"/>
              </w:rPr>
              <w:t>（围绕对要达到榜单攻关</w:t>
            </w:r>
            <w:r>
              <w:rPr>
                <w:rFonts w:ascii="宋体" w:hAnsi="宋体" w:cs="仿宋"/>
                <w:snapToGrid w:val="0"/>
                <w:color w:val="000000"/>
                <w:spacing w:val="-12"/>
                <w:kern w:val="0"/>
                <w:sz w:val="24"/>
                <w:szCs w:val="24"/>
                <w:lang w:eastAsia="zh-CN"/>
              </w:rPr>
              <w:t>任务目标采取的技术手段、具体步骤及解决关</w:t>
            </w:r>
            <w:r>
              <w:rPr>
                <w:rFonts w:ascii="宋体" w:hAnsi="宋体" w:cs="仿宋"/>
                <w:snapToGrid w:val="0"/>
                <w:color w:val="000000"/>
                <w:spacing w:val="-13"/>
                <w:kern w:val="0"/>
                <w:sz w:val="24"/>
                <w:szCs w:val="24"/>
                <w:lang w:eastAsia="zh-CN"/>
              </w:rPr>
              <w:t>键性</w:t>
            </w:r>
            <w:r>
              <w:rPr>
                <w:rFonts w:ascii="宋体" w:hAnsi="宋体" w:cs="仿宋"/>
                <w:snapToGrid w:val="0"/>
                <w:color w:val="000000"/>
                <w:spacing w:val="-14"/>
                <w:kern w:val="0"/>
                <w:sz w:val="24"/>
                <w:szCs w:val="24"/>
                <w:lang w:eastAsia="zh-CN"/>
              </w:rPr>
              <w:t>问题的方法等研究途径进行说明）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en-US"/>
              </w:rPr>
            </w:pPr>
            <w:r>
              <w:rPr>
                <w:rFonts w:hint="eastAsia" w:ascii="宋体" w:hAnsi="宋体" w:cs="仿宋"/>
                <w:snapToGrid w:val="0"/>
                <w:color w:val="000000"/>
                <w:spacing w:val="-12"/>
                <w:kern w:val="0"/>
                <w:sz w:val="24"/>
                <w:szCs w:val="24"/>
                <w:lang w:eastAsia="en-US"/>
              </w:rPr>
              <w:t>实施</w:t>
            </w:r>
            <w:r>
              <w:rPr>
                <w:rFonts w:ascii="宋体" w:hAnsi="宋体" w:cs="仿宋"/>
                <w:snapToGrid w:val="0"/>
                <w:color w:val="000000"/>
                <w:spacing w:val="-13"/>
                <w:kern w:val="0"/>
                <w:sz w:val="24"/>
                <w:szCs w:val="24"/>
                <w:lang w:eastAsia="en-US"/>
              </w:rPr>
              <w:t>方案</w:t>
            </w:r>
          </w:p>
        </w:tc>
        <w:tc>
          <w:tcPr>
            <w:tcW w:w="7946" w:type="dxa"/>
          </w:tcPr>
          <w:p>
            <w:pPr>
              <w:widowControl/>
              <w:autoSpaceDE w:val="0"/>
              <w:autoSpaceDN w:val="0"/>
              <w:adjustRightInd w:val="0"/>
              <w:snapToGrid w:val="0"/>
              <w:spacing w:line="288" w:lineRule="auto"/>
              <w:jc w:val="center"/>
              <w:textAlignment w:val="baseline"/>
              <w:rPr>
                <w:rFonts w:hint="eastAsia" w:ascii="宋体" w:hAnsi="宋体" w:cs="仿宋"/>
                <w:snapToGrid w:val="0"/>
                <w:color w:val="000000"/>
                <w:kern w:val="0"/>
                <w:sz w:val="24"/>
                <w:szCs w:val="24"/>
                <w:lang w:eastAsia="zh-CN"/>
              </w:rPr>
            </w:pPr>
            <w:r>
              <w:rPr>
                <w:rFonts w:ascii="宋体" w:hAnsi="宋体" w:cs="仿宋"/>
                <w:snapToGrid w:val="0"/>
                <w:color w:val="000000"/>
                <w:spacing w:val="-12"/>
                <w:kern w:val="0"/>
                <w:sz w:val="24"/>
                <w:szCs w:val="24"/>
                <w:lang w:eastAsia="zh-CN"/>
              </w:rPr>
              <w:t>（围绕榜单攻关任务目标和关键技术指标实现进行详细阐述）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9" w:hRule="atLeast"/>
        </w:trPr>
        <w:tc>
          <w:tcPr>
            <w:tcW w:w="993"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en-US"/>
              </w:rPr>
            </w:pPr>
            <w:r>
              <w:rPr>
                <w:rFonts w:ascii="宋体" w:hAnsi="宋体" w:cs="仿宋"/>
                <w:snapToGrid w:val="0"/>
                <w:color w:val="000000"/>
                <w:spacing w:val="-14"/>
                <w:kern w:val="0"/>
                <w:sz w:val="24"/>
                <w:szCs w:val="24"/>
                <w:lang w:eastAsia="en-US"/>
              </w:rPr>
              <w:t>计划</w:t>
            </w:r>
            <w:r>
              <w:rPr>
                <w:rFonts w:ascii="宋体" w:hAnsi="宋体" w:cs="仿宋"/>
                <w:snapToGrid w:val="0"/>
                <w:color w:val="000000"/>
                <w:spacing w:val="-11"/>
                <w:kern w:val="0"/>
                <w:sz w:val="24"/>
                <w:szCs w:val="24"/>
                <w:lang w:eastAsia="en-US"/>
              </w:rPr>
              <w:t>进度</w:t>
            </w:r>
          </w:p>
        </w:tc>
        <w:tc>
          <w:tcPr>
            <w:tcW w:w="7946" w:type="dxa"/>
          </w:tcPr>
          <w:p>
            <w:pPr>
              <w:widowControl/>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zh-CN"/>
              </w:rPr>
            </w:pPr>
            <w:r>
              <w:rPr>
                <w:rFonts w:ascii="宋体" w:hAnsi="宋体" w:cs="仿宋"/>
                <w:snapToGrid w:val="0"/>
                <w:color w:val="000000"/>
                <w:spacing w:val="-12"/>
                <w:kern w:val="0"/>
                <w:sz w:val="24"/>
                <w:szCs w:val="24"/>
                <w:lang w:eastAsia="zh-CN"/>
              </w:rPr>
              <w:t>（制定研发计划进度，分解落实考核指标和里程碑考核节点）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ascii="宋体" w:hAnsi="宋体" w:cs="仿宋"/>
                <w:snapToGrid w:val="0"/>
                <w:color w:val="000000"/>
                <w:spacing w:val="-14"/>
                <w:kern w:val="0"/>
                <w:sz w:val="24"/>
                <w:szCs w:val="24"/>
                <w:lang w:eastAsia="en-US"/>
              </w:rPr>
              <w:t>效益</w:t>
            </w:r>
            <w:r>
              <w:rPr>
                <w:rFonts w:ascii="宋体" w:hAnsi="宋体" w:cs="仿宋"/>
                <w:snapToGrid w:val="0"/>
                <w:color w:val="000000"/>
                <w:spacing w:val="-12"/>
                <w:kern w:val="0"/>
                <w:sz w:val="24"/>
                <w:szCs w:val="24"/>
                <w:lang w:eastAsia="en-US"/>
              </w:rPr>
              <w:t>分配</w:t>
            </w:r>
          </w:p>
        </w:tc>
        <w:tc>
          <w:tcPr>
            <w:tcW w:w="7946" w:type="dxa"/>
          </w:tcPr>
          <w:p>
            <w:pPr>
              <w:widowControl/>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zh-CN"/>
              </w:rPr>
            </w:pPr>
            <w:r>
              <w:rPr>
                <w:rFonts w:ascii="宋体" w:hAnsi="宋体" w:cs="仿宋"/>
                <w:snapToGrid w:val="0"/>
                <w:color w:val="000000"/>
                <w:spacing w:val="-12"/>
                <w:kern w:val="0"/>
                <w:sz w:val="24"/>
                <w:szCs w:val="24"/>
                <w:lang w:eastAsia="zh-CN"/>
              </w:rPr>
              <w:t>（知识产权对策、成果管理及合作权益分配）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宋体" w:hAnsi="宋体" w:cs="仿宋"/>
                <w:snapToGrid w:val="0"/>
                <w:color w:val="000000"/>
                <w:spacing w:val="-14"/>
                <w:kern w:val="0"/>
                <w:sz w:val="24"/>
                <w:szCs w:val="24"/>
                <w:lang w:eastAsia="en-US"/>
              </w:rPr>
              <w:t>市场前景</w:t>
            </w:r>
          </w:p>
        </w:tc>
        <w:tc>
          <w:tcPr>
            <w:tcW w:w="7946" w:type="dxa"/>
          </w:tcPr>
          <w:p>
            <w:pPr>
              <w:widowControl/>
              <w:autoSpaceDE w:val="0"/>
              <w:autoSpaceDN w:val="0"/>
              <w:adjustRightInd w:val="0"/>
              <w:snapToGrid w:val="0"/>
              <w:spacing w:line="288" w:lineRule="auto"/>
              <w:jc w:val="center"/>
              <w:textAlignment w:val="baseline"/>
              <w:rPr>
                <w:rFonts w:hint="eastAsia" w:ascii="宋体" w:hAnsi="宋体" w:cs="仿宋"/>
                <w:snapToGrid w:val="0"/>
                <w:color w:val="000000"/>
                <w:spacing w:val="-12"/>
                <w:kern w:val="0"/>
                <w:sz w:val="24"/>
                <w:szCs w:val="24"/>
                <w:lang w:eastAsia="zh-CN"/>
              </w:rPr>
            </w:pPr>
            <w:r>
              <w:rPr>
                <w:rFonts w:ascii="宋体" w:hAnsi="宋体" w:cs="仿宋"/>
                <w:snapToGrid w:val="0"/>
                <w:color w:val="000000"/>
                <w:spacing w:val="-12"/>
                <w:kern w:val="0"/>
                <w:sz w:val="24"/>
                <w:szCs w:val="24"/>
                <w:lang w:eastAsia="zh-CN"/>
              </w:rPr>
              <w:t>（围绕成果业务应用落地能力、市场推广价值详细论述）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1" w:hRule="atLeast"/>
        </w:trPr>
        <w:tc>
          <w:tcPr>
            <w:tcW w:w="993"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宋体" w:hAnsi="宋体" w:cs="仿宋"/>
                <w:snapToGrid w:val="0"/>
                <w:color w:val="000000"/>
                <w:spacing w:val="-14"/>
                <w:kern w:val="0"/>
                <w:sz w:val="24"/>
                <w:szCs w:val="24"/>
                <w:lang w:eastAsia="en-US"/>
              </w:rPr>
              <w:t>相关业绩</w:t>
            </w:r>
          </w:p>
        </w:tc>
        <w:tc>
          <w:tcPr>
            <w:tcW w:w="7946" w:type="dxa"/>
          </w:tcPr>
          <w:p>
            <w:pPr>
              <w:pStyle w:val="17"/>
              <w:rPr>
                <w:rFonts w:hint="eastAsia" w:ascii="宋体" w:hAnsi="宋体" w:cs="仿宋"/>
                <w:snapToGrid w:val="0"/>
                <w:color w:val="000000"/>
                <w:spacing w:val="-12"/>
                <w:kern w:val="0"/>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Times New Roman" w:hAnsi="Times New Roman" w:cs="Arial"/>
                <w:snapToGrid w:val="0"/>
                <w:color w:val="000000"/>
                <w:sz w:val="24"/>
                <w:szCs w:val="24"/>
                <w:lang w:eastAsia="en-US"/>
              </w:rPr>
              <w:t>攻关技术创新性</w:t>
            </w:r>
          </w:p>
        </w:tc>
        <w:tc>
          <w:tcPr>
            <w:tcW w:w="7946" w:type="dxa"/>
          </w:tcPr>
          <w:p>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spacing w:val="-12"/>
                <w:kern w:val="0"/>
                <w:sz w:val="24"/>
                <w:szCs w:val="24"/>
                <w:lang w:eastAsia="zh-CN"/>
              </w:rPr>
            </w:pPr>
            <w:r>
              <w:rPr>
                <w:rFonts w:hint="eastAsia" w:ascii="Times New Roman" w:hAnsi="Times New Roman" w:cs="Arial"/>
                <w:snapToGrid w:val="0"/>
                <w:color w:val="000000"/>
                <w:sz w:val="24"/>
                <w:szCs w:val="24"/>
                <w:lang w:eastAsia="zh-CN"/>
              </w:rPr>
              <w:t>关键技术前沿性、预期成果指标、成果应用前景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bookmarkStart w:id="68" w:name="OLE_LINK66"/>
            <w:bookmarkStart w:id="69" w:name="OLE_LINK65"/>
            <w:r>
              <w:rPr>
                <w:rFonts w:hint="eastAsia" w:ascii="Times New Roman" w:hAnsi="Times New Roman" w:cs="Arial"/>
                <w:snapToGrid w:val="0"/>
                <w:color w:val="000000"/>
                <w:sz w:val="24"/>
                <w:szCs w:val="24"/>
                <w:lang w:eastAsia="en-US"/>
              </w:rPr>
              <w:t>技术路线可行性</w:t>
            </w:r>
            <w:bookmarkEnd w:id="68"/>
            <w:bookmarkEnd w:id="69"/>
          </w:p>
        </w:tc>
        <w:tc>
          <w:tcPr>
            <w:tcW w:w="7946" w:type="dxa"/>
          </w:tcPr>
          <w:p>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spacing w:val="-12"/>
                <w:kern w:val="0"/>
                <w:sz w:val="24"/>
                <w:szCs w:val="24"/>
                <w:lang w:eastAsia="zh-CN"/>
              </w:rPr>
            </w:pPr>
            <w:r>
              <w:rPr>
                <w:rFonts w:hint="eastAsia" w:cs="Arial"/>
                <w:snapToGrid w:val="0"/>
                <w:color w:val="000000"/>
                <w:sz w:val="24"/>
                <w:lang w:eastAsia="zh-CN"/>
              </w:rPr>
              <w:t>技术手段适应性、解决关键性问题的可行性和效果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spacing w:val="-14"/>
                <w:kern w:val="0"/>
                <w:sz w:val="24"/>
                <w:szCs w:val="24"/>
                <w:lang w:eastAsia="en-US"/>
              </w:rPr>
            </w:pPr>
            <w:r>
              <w:rPr>
                <w:rFonts w:hint="eastAsia" w:ascii="宋体" w:hAnsi="宋体" w:cs="仿宋"/>
                <w:snapToGrid w:val="0"/>
                <w:color w:val="000000"/>
                <w:spacing w:val="-14"/>
                <w:kern w:val="0"/>
                <w:sz w:val="24"/>
                <w:szCs w:val="24"/>
                <w:lang w:eastAsia="en-US"/>
              </w:rPr>
              <w:t>备注</w:t>
            </w:r>
          </w:p>
        </w:tc>
        <w:tc>
          <w:tcPr>
            <w:tcW w:w="7946" w:type="dxa"/>
          </w:tcPr>
          <w:p>
            <w:pPr>
              <w:widowControl/>
              <w:kinsoku w:val="0"/>
              <w:autoSpaceDE w:val="0"/>
              <w:autoSpaceDN w:val="0"/>
              <w:adjustRightInd w:val="0"/>
              <w:snapToGrid w:val="0"/>
              <w:spacing w:line="214" w:lineRule="auto"/>
              <w:ind w:left="1212" w:hanging="372"/>
              <w:jc w:val="center"/>
              <w:textAlignment w:val="baseline"/>
              <w:rPr>
                <w:rFonts w:hint="eastAsia" w:ascii="宋体" w:hAnsi="宋体" w:cs="仿宋"/>
                <w:snapToGrid w:val="0"/>
                <w:color w:val="000000"/>
                <w:spacing w:val="-12"/>
                <w:kern w:val="0"/>
                <w:sz w:val="24"/>
                <w:szCs w:val="24"/>
                <w:lang w:eastAsia="en-US"/>
              </w:rPr>
            </w:pPr>
          </w:p>
        </w:tc>
      </w:tr>
    </w:tbl>
    <w:p>
      <w:pPr>
        <w:spacing w:line="440" w:lineRule="exact"/>
        <w:rPr>
          <w:rFonts w:hint="eastAsia" w:ascii="宋体" w:hAnsi="宋体"/>
          <w:sz w:val="20"/>
        </w:rPr>
      </w:pPr>
    </w:p>
    <w:p>
      <w:pPr>
        <w:widowControl/>
        <w:kinsoku w:val="0"/>
        <w:autoSpaceDE w:val="0"/>
        <w:autoSpaceDN w:val="0"/>
        <w:adjustRightInd w:val="0"/>
        <w:snapToGrid w:val="0"/>
        <w:spacing w:line="222" w:lineRule="auto"/>
        <w:jc w:val="left"/>
        <w:textAlignment w:val="baseline"/>
        <w:rPr>
          <w:rFonts w:hint="eastAsia" w:ascii="宋体" w:hAnsi="宋体" w:cs="黑体"/>
          <w:snapToGrid w:val="0"/>
          <w:color w:val="000000"/>
          <w:spacing w:val="-11"/>
          <w:kern w:val="0"/>
          <w:sz w:val="24"/>
          <w:szCs w:val="24"/>
          <w:lang w:eastAsia="en-US"/>
        </w:rPr>
        <w:sectPr>
          <w:pgSz w:w="12240" w:h="15840"/>
          <w:pgMar w:top="1418" w:right="1418" w:bottom="1418" w:left="1418" w:header="720" w:footer="720" w:gutter="0"/>
          <w:cols w:space="720" w:num="1"/>
          <w:docGrid w:linePitch="285" w:charSpace="0"/>
        </w:sectPr>
      </w:pPr>
    </w:p>
    <w:p>
      <w:pPr>
        <w:widowControl/>
        <w:kinsoku w:val="0"/>
        <w:autoSpaceDE w:val="0"/>
        <w:autoSpaceDN w:val="0"/>
        <w:adjustRightInd w:val="0"/>
        <w:snapToGrid w:val="0"/>
        <w:spacing w:line="222" w:lineRule="auto"/>
        <w:jc w:val="left"/>
        <w:textAlignment w:val="baseline"/>
        <w:rPr>
          <w:rFonts w:hint="eastAsia" w:ascii="宋体" w:hAnsi="宋体" w:cs="黑体"/>
          <w:snapToGrid w:val="0"/>
          <w:color w:val="000000"/>
          <w:kern w:val="0"/>
          <w:sz w:val="24"/>
          <w:szCs w:val="24"/>
          <w:lang w:eastAsia="en-US"/>
        </w:rPr>
      </w:pPr>
      <w:r>
        <w:rPr>
          <w:rFonts w:ascii="宋体" w:hAnsi="宋体" w:cs="黑体"/>
          <w:snapToGrid w:val="0"/>
          <w:color w:val="000000"/>
          <w:spacing w:val="-11"/>
          <w:kern w:val="0"/>
          <w:sz w:val="24"/>
          <w:szCs w:val="24"/>
          <w:lang w:eastAsia="en-US"/>
        </w:rPr>
        <w:t>相关业绩证明材料：</w:t>
      </w:r>
    </w:p>
    <w:p>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pPr>
        <w:widowControl/>
        <w:kinsoku w:val="0"/>
        <w:autoSpaceDE w:val="0"/>
        <w:autoSpaceDN w:val="0"/>
        <w:adjustRightInd w:val="0"/>
        <w:snapToGrid w:val="0"/>
        <w:spacing w:line="242" w:lineRule="auto"/>
        <w:jc w:val="left"/>
        <w:textAlignment w:val="baseline"/>
        <w:rPr>
          <w:rFonts w:hint="eastAsia" w:ascii="宋体" w:hAnsi="宋体" w:cs="Arial"/>
          <w:snapToGrid w:val="0"/>
          <w:color w:val="000000"/>
          <w:kern w:val="0"/>
          <w:sz w:val="24"/>
          <w:szCs w:val="24"/>
          <w:lang w:eastAsia="en-US"/>
        </w:rPr>
      </w:pPr>
    </w:p>
    <w:p>
      <w:pPr>
        <w:widowControl/>
        <w:kinsoku w:val="0"/>
        <w:autoSpaceDE w:val="0"/>
        <w:autoSpaceDN w:val="0"/>
        <w:adjustRightInd w:val="0"/>
        <w:snapToGrid w:val="0"/>
        <w:spacing w:line="243" w:lineRule="auto"/>
        <w:jc w:val="left"/>
        <w:textAlignment w:val="baseline"/>
        <w:rPr>
          <w:rFonts w:hint="eastAsia" w:ascii="宋体" w:hAnsi="宋体" w:cs="Arial"/>
          <w:snapToGrid w:val="0"/>
          <w:color w:val="000000"/>
          <w:kern w:val="0"/>
          <w:sz w:val="24"/>
          <w:szCs w:val="24"/>
          <w:lang w:eastAsia="en-US"/>
        </w:rPr>
      </w:pPr>
    </w:p>
    <w:p>
      <w:pPr>
        <w:widowControl/>
        <w:kinsoku w:val="0"/>
        <w:autoSpaceDE w:val="0"/>
        <w:autoSpaceDN w:val="0"/>
        <w:adjustRightInd w:val="0"/>
        <w:snapToGrid w:val="0"/>
        <w:spacing w:line="243" w:lineRule="auto"/>
        <w:jc w:val="left"/>
        <w:textAlignment w:val="baseline"/>
        <w:rPr>
          <w:rFonts w:hint="eastAsia" w:ascii="宋体" w:hAnsi="宋体" w:cs="Arial"/>
          <w:snapToGrid w:val="0"/>
          <w:color w:val="000000"/>
          <w:kern w:val="0"/>
          <w:sz w:val="24"/>
          <w:szCs w:val="24"/>
          <w:lang w:eastAsia="en-US"/>
        </w:rPr>
      </w:pPr>
    </w:p>
    <w:p>
      <w:pPr>
        <w:widowControl/>
        <w:kinsoku w:val="0"/>
        <w:autoSpaceDE w:val="0"/>
        <w:autoSpaceDN w:val="0"/>
        <w:adjustRightInd w:val="0"/>
        <w:snapToGrid w:val="0"/>
        <w:spacing w:line="243" w:lineRule="auto"/>
        <w:jc w:val="left"/>
        <w:textAlignment w:val="baseline"/>
        <w:rPr>
          <w:rFonts w:hint="eastAsia" w:ascii="宋体" w:hAnsi="宋体" w:cs="Arial"/>
          <w:snapToGrid w:val="0"/>
          <w:color w:val="000000"/>
          <w:kern w:val="0"/>
          <w:sz w:val="24"/>
          <w:szCs w:val="24"/>
          <w:lang w:eastAsia="en-US"/>
        </w:rPr>
      </w:pPr>
    </w:p>
    <w:p>
      <w:pPr>
        <w:widowControl/>
        <w:kinsoku w:val="0"/>
        <w:autoSpaceDE w:val="0"/>
        <w:autoSpaceDN w:val="0"/>
        <w:adjustRightInd w:val="0"/>
        <w:snapToGrid w:val="0"/>
        <w:spacing w:line="360" w:lineRule="auto"/>
        <w:jc w:val="left"/>
        <w:textAlignment w:val="baseline"/>
        <w:rPr>
          <w:rFonts w:hint="eastAsia" w:ascii="宋体" w:hAnsi="宋体" w:cs="黑体"/>
          <w:snapToGrid w:val="0"/>
          <w:color w:val="000000"/>
          <w:spacing w:val="-6"/>
          <w:kern w:val="0"/>
          <w:sz w:val="24"/>
          <w:szCs w:val="24"/>
        </w:rPr>
      </w:pPr>
      <w:r>
        <w:rPr>
          <w:rFonts w:ascii="宋体" w:hAnsi="宋体" w:cs="黑体"/>
          <w:snapToGrid w:val="0"/>
          <w:color w:val="000000"/>
          <w:spacing w:val="-12"/>
          <w:kern w:val="0"/>
          <w:sz w:val="24"/>
          <w:szCs w:val="24"/>
        </w:rPr>
        <w:t>项目实施必要资质证明材料（对应榜单中对揭榜方要求，如有</w:t>
      </w:r>
      <w:r>
        <w:rPr>
          <w:rFonts w:ascii="宋体" w:hAnsi="宋体" w:cs="黑体"/>
          <w:snapToGrid w:val="0"/>
          <w:color w:val="000000"/>
          <w:spacing w:val="-13"/>
          <w:kern w:val="0"/>
          <w:sz w:val="24"/>
          <w:szCs w:val="24"/>
        </w:rPr>
        <w:t>必要提供</w:t>
      </w:r>
      <w:r>
        <w:rPr>
          <w:rFonts w:ascii="宋体" w:hAnsi="宋体" w:cs="黑体"/>
          <w:snapToGrid w:val="0"/>
          <w:color w:val="000000"/>
          <w:spacing w:val="-6"/>
          <w:kern w:val="0"/>
          <w:sz w:val="24"/>
          <w:szCs w:val="24"/>
        </w:rPr>
        <w:t>）：</w:t>
      </w:r>
      <w:r>
        <w:rPr>
          <w:rFonts w:hint="eastAsia" w:ascii="宋体" w:hAnsi="宋体" w:cs="黑体"/>
          <w:snapToGrid w:val="0"/>
          <w:color w:val="000000"/>
          <w:spacing w:val="-6"/>
          <w:kern w:val="0"/>
          <w:sz w:val="24"/>
          <w:szCs w:val="24"/>
        </w:rPr>
        <w:t>包括但不限于承诺书</w:t>
      </w:r>
      <w:bookmarkStart w:id="70" w:name="OLE_LINK13"/>
      <w:bookmarkStart w:id="71" w:name="OLE_LINK14"/>
      <w:r>
        <w:rPr>
          <w:rFonts w:hint="eastAsia" w:ascii="宋体" w:hAnsi="宋体" w:cs="黑体"/>
          <w:snapToGrid w:val="0"/>
          <w:color w:val="000000"/>
          <w:spacing w:val="-6"/>
          <w:kern w:val="0"/>
          <w:sz w:val="24"/>
          <w:szCs w:val="24"/>
        </w:rPr>
        <w:t>（格式后附）</w:t>
      </w:r>
      <w:bookmarkEnd w:id="70"/>
      <w:bookmarkEnd w:id="71"/>
      <w:r>
        <w:rPr>
          <w:rFonts w:hint="eastAsia" w:ascii="宋体" w:hAnsi="宋体" w:cs="黑体"/>
          <w:snapToGrid w:val="0"/>
          <w:color w:val="000000"/>
          <w:spacing w:val="-6"/>
          <w:kern w:val="0"/>
          <w:sz w:val="24"/>
          <w:szCs w:val="24"/>
        </w:rPr>
        <w:t>、软件著作权登记等。</w:t>
      </w:r>
    </w:p>
    <w:p>
      <w:pPr>
        <w:pStyle w:val="17"/>
      </w:pPr>
    </w:p>
    <w:p>
      <w:pPr>
        <w:jc w:val="center"/>
        <w:rPr>
          <w:rFonts w:hint="eastAsia" w:ascii="宋体" w:hAnsi="宋体"/>
          <w:b/>
          <w:bCs/>
          <w:sz w:val="30"/>
          <w:szCs w:val="30"/>
        </w:rPr>
        <w:sectPr>
          <w:pgSz w:w="12240" w:h="15840"/>
          <w:pgMar w:top="1418" w:right="1418" w:bottom="1418" w:left="1418" w:header="720" w:footer="720" w:gutter="0"/>
          <w:cols w:space="720" w:num="1"/>
          <w:docGrid w:linePitch="285" w:charSpace="0"/>
        </w:sectPr>
      </w:pPr>
    </w:p>
    <w:p>
      <w:pPr>
        <w:jc w:val="center"/>
        <w:rPr>
          <w:rFonts w:hint="eastAsia" w:ascii="宋体" w:hAnsi="宋体"/>
          <w:b/>
          <w:bCs/>
          <w:sz w:val="30"/>
          <w:szCs w:val="30"/>
        </w:rPr>
      </w:pPr>
      <w:r>
        <w:rPr>
          <w:rFonts w:hint="eastAsia" w:ascii="宋体" w:hAnsi="宋体"/>
          <w:b/>
          <w:bCs/>
          <w:sz w:val="30"/>
          <w:szCs w:val="30"/>
        </w:rPr>
        <w:t>承 诺 书</w:t>
      </w:r>
    </w:p>
    <w:p>
      <w:pPr>
        <w:rPr>
          <w:rFonts w:hint="eastAsia" w:ascii="宋体" w:hAnsi="宋体"/>
        </w:rPr>
      </w:pPr>
    </w:p>
    <w:p>
      <w:pPr>
        <w:pStyle w:val="17"/>
        <w:spacing w:after="0" w:line="480" w:lineRule="auto"/>
        <w:ind w:firstLine="480" w:firstLineChars="200"/>
        <w:rPr>
          <w:rFonts w:hint="eastAsia" w:ascii="宋体" w:hAnsi="宋体"/>
          <w:sz w:val="24"/>
          <w:szCs w:val="24"/>
        </w:rPr>
      </w:pPr>
      <w:r>
        <w:rPr>
          <w:rFonts w:hint="eastAsia" w:ascii="宋体" w:hAnsi="宋体"/>
          <w:sz w:val="24"/>
          <w:szCs w:val="24"/>
        </w:rPr>
        <w:t>致：</w:t>
      </w:r>
      <w:r>
        <w:rPr>
          <w:rFonts w:hint="eastAsia" w:ascii="宋体" w:hAnsi="宋体"/>
          <w:sz w:val="24"/>
          <w:szCs w:val="24"/>
          <w:u w:val="single"/>
        </w:rPr>
        <w:t xml:space="preserve">            用户单位     </w:t>
      </w:r>
    </w:p>
    <w:p>
      <w:pPr>
        <w:pStyle w:val="17"/>
        <w:spacing w:after="0" w:line="480" w:lineRule="auto"/>
        <w:ind w:firstLine="480" w:firstLineChars="200"/>
        <w:rPr>
          <w:rFonts w:hint="eastAsia" w:ascii="宋体" w:hAnsi="宋体"/>
          <w:sz w:val="24"/>
          <w:szCs w:val="24"/>
        </w:rPr>
      </w:pPr>
      <w:r>
        <w:rPr>
          <w:rFonts w:hint="eastAsia" w:ascii="宋体" w:hAnsi="宋体"/>
          <w:sz w:val="24"/>
          <w:szCs w:val="24"/>
          <w:u w:val="single"/>
        </w:rPr>
        <w:t xml:space="preserve">  揭榜人名称       </w:t>
      </w:r>
      <w:r>
        <w:rPr>
          <w:rFonts w:hint="eastAsia" w:ascii="宋体" w:hAnsi="宋体"/>
          <w:sz w:val="24"/>
          <w:szCs w:val="24"/>
        </w:rPr>
        <w:t xml:space="preserve"> 承诺如被选聘为合作单位，则双方正式合同签订后，研究过程中形成的相关知识产权归河北高速公路集团有限公司</w:t>
      </w:r>
      <w:r>
        <w:rPr>
          <w:rFonts w:hint="eastAsia" w:ascii="宋体" w:hAnsi="宋体"/>
          <w:sz w:val="24"/>
          <w:szCs w:val="24"/>
          <w:lang w:val="en-US" w:eastAsia="zh-CN"/>
        </w:rPr>
        <w:t>和河北高速集团工程咨询有限公司共</w:t>
      </w:r>
      <w:r>
        <w:rPr>
          <w:rFonts w:hint="eastAsia" w:ascii="宋体" w:hAnsi="宋体"/>
          <w:sz w:val="24"/>
          <w:szCs w:val="24"/>
        </w:rPr>
        <w:t>有。</w:t>
      </w:r>
    </w:p>
    <w:p>
      <w:pPr>
        <w:pStyle w:val="17"/>
        <w:spacing w:after="0" w:line="480" w:lineRule="auto"/>
        <w:ind w:firstLine="480" w:firstLineChars="200"/>
        <w:rPr>
          <w:rFonts w:hint="eastAsia" w:ascii="宋体" w:hAnsi="宋体"/>
          <w:sz w:val="24"/>
          <w:szCs w:val="24"/>
        </w:rPr>
      </w:pPr>
      <w:r>
        <w:rPr>
          <w:rFonts w:hint="eastAsia" w:ascii="宋体" w:hAnsi="宋体"/>
          <w:sz w:val="24"/>
          <w:szCs w:val="24"/>
        </w:rPr>
        <w:t>特此承诺。</w:t>
      </w:r>
    </w:p>
    <w:p>
      <w:pPr>
        <w:pStyle w:val="17"/>
        <w:spacing w:after="0" w:line="480" w:lineRule="auto"/>
        <w:ind w:firstLine="6000" w:firstLineChars="2500"/>
        <w:rPr>
          <w:rFonts w:hint="eastAsia" w:ascii="宋体" w:hAnsi="宋体"/>
          <w:sz w:val="24"/>
          <w:szCs w:val="24"/>
        </w:rPr>
      </w:pPr>
      <w:r>
        <w:rPr>
          <w:rFonts w:hint="eastAsia" w:ascii="宋体" w:hAnsi="宋体"/>
          <w:sz w:val="24"/>
          <w:szCs w:val="24"/>
        </w:rPr>
        <w:t>承诺人：  （盖章）</w:t>
      </w:r>
    </w:p>
    <w:p>
      <w:pPr>
        <w:pStyle w:val="17"/>
        <w:spacing w:after="0" w:line="480" w:lineRule="auto"/>
        <w:ind w:firstLine="6480" w:firstLineChars="2700"/>
        <w:rPr>
          <w:rFonts w:hint="eastAsia" w:ascii="宋体" w:hAnsi="宋体"/>
          <w:sz w:val="24"/>
          <w:szCs w:val="24"/>
        </w:rPr>
      </w:pPr>
      <w:r>
        <w:rPr>
          <w:rFonts w:hint="eastAsia" w:ascii="宋体" w:hAnsi="宋体"/>
          <w:sz w:val="24"/>
          <w:szCs w:val="24"/>
        </w:rPr>
        <w:t>年  月  日</w:t>
      </w:r>
    </w:p>
    <w:p>
      <w:pPr>
        <w:pStyle w:val="18"/>
      </w:pPr>
    </w:p>
    <w:p>
      <w:pPr>
        <w:sectPr>
          <w:pgSz w:w="12240" w:h="15840"/>
          <w:pgMar w:top="1418" w:right="1418" w:bottom="1418" w:left="1418" w:header="720" w:footer="720" w:gutter="0"/>
          <w:cols w:space="720" w:num="1"/>
          <w:docGrid w:linePitch="285" w:charSpace="0"/>
        </w:sectPr>
      </w:pPr>
    </w:p>
    <w:p>
      <w:pPr>
        <w:widowControl/>
        <w:kinsoku w:val="0"/>
        <w:autoSpaceDE w:val="0"/>
        <w:autoSpaceDN w:val="0"/>
        <w:adjustRightInd w:val="0"/>
        <w:snapToGrid w:val="0"/>
        <w:spacing w:line="258" w:lineRule="auto"/>
        <w:jc w:val="left"/>
        <w:textAlignment w:val="baseline"/>
        <w:rPr>
          <w:rFonts w:hint="eastAsia" w:ascii="宋体" w:hAnsi="宋体" w:cs="Arial"/>
          <w:snapToGrid w:val="0"/>
          <w:color w:val="000000"/>
          <w:kern w:val="0"/>
          <w:szCs w:val="21"/>
        </w:rPr>
      </w:pPr>
    </w:p>
    <w:p>
      <w:pPr>
        <w:widowControl/>
        <w:kinsoku w:val="0"/>
        <w:autoSpaceDE w:val="0"/>
        <w:autoSpaceDN w:val="0"/>
        <w:adjustRightInd w:val="0"/>
        <w:snapToGrid w:val="0"/>
        <w:spacing w:line="222" w:lineRule="auto"/>
        <w:jc w:val="left"/>
        <w:textAlignment w:val="baseline"/>
        <w:rPr>
          <w:rFonts w:hint="eastAsia" w:ascii="宋体" w:hAnsi="宋体" w:cs="黑体"/>
          <w:snapToGrid w:val="0"/>
          <w:color w:val="000000"/>
          <w:kern w:val="0"/>
          <w:sz w:val="24"/>
          <w:szCs w:val="24"/>
        </w:rPr>
      </w:pPr>
      <w:r>
        <w:rPr>
          <w:rFonts w:ascii="宋体" w:hAnsi="宋体" w:cs="黑体"/>
          <w:snapToGrid w:val="0"/>
          <w:color w:val="000000"/>
          <w:spacing w:val="-11"/>
          <w:kern w:val="0"/>
          <w:sz w:val="24"/>
          <w:szCs w:val="24"/>
        </w:rPr>
        <w:t>参加人员基本情况表</w:t>
      </w:r>
    </w:p>
    <w:p>
      <w:pPr>
        <w:widowControl/>
        <w:kinsoku w:val="0"/>
        <w:autoSpaceDE w:val="0"/>
        <w:autoSpaceDN w:val="0"/>
        <w:adjustRightInd w:val="0"/>
        <w:snapToGrid w:val="0"/>
        <w:spacing w:line="172" w:lineRule="exact"/>
        <w:jc w:val="left"/>
        <w:textAlignment w:val="baseline"/>
        <w:rPr>
          <w:rFonts w:hint="eastAsia" w:ascii="宋体" w:hAnsi="宋体" w:cs="Arial"/>
          <w:snapToGrid w:val="0"/>
          <w:color w:val="000000"/>
          <w:kern w:val="0"/>
          <w:szCs w:val="21"/>
        </w:rPr>
      </w:pPr>
    </w:p>
    <w:tbl>
      <w:tblPr>
        <w:tblStyle w:val="127"/>
        <w:tblW w:w="13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121"/>
        <w:gridCol w:w="629"/>
        <w:gridCol w:w="720"/>
        <w:gridCol w:w="3384"/>
        <w:gridCol w:w="1639"/>
        <w:gridCol w:w="1439"/>
        <w:gridCol w:w="2460"/>
        <w:gridCol w:w="9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114" w:type="dxa"/>
            <w:gridSpan w:val="9"/>
            <w:vAlign w:val="center"/>
          </w:tcPr>
          <w:p>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10"/>
                <w:kern w:val="0"/>
                <w:szCs w:val="21"/>
                <w:lang w:eastAsia="en-US"/>
              </w:rPr>
              <w:t>项目负责人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34"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1"/>
                <w:kern w:val="0"/>
                <w:szCs w:val="21"/>
                <w:lang w:eastAsia="en-US"/>
              </w:rPr>
              <w:t>序号</w:t>
            </w:r>
          </w:p>
        </w:tc>
        <w:tc>
          <w:tcPr>
            <w:tcW w:w="1121"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kern w:val="0"/>
                <w:szCs w:val="21"/>
                <w:lang w:eastAsia="en-US"/>
              </w:rPr>
              <w:t>姓名</w:t>
            </w:r>
          </w:p>
        </w:tc>
        <w:tc>
          <w:tcPr>
            <w:tcW w:w="62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2"/>
                <w:kern w:val="0"/>
                <w:szCs w:val="21"/>
                <w:lang w:eastAsia="en-US"/>
              </w:rPr>
              <w:t>性别</w:t>
            </w:r>
          </w:p>
        </w:tc>
        <w:tc>
          <w:tcPr>
            <w:tcW w:w="720"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1"/>
                <w:kern w:val="0"/>
                <w:szCs w:val="21"/>
                <w:lang w:eastAsia="en-US"/>
              </w:rPr>
              <w:t>年龄</w:t>
            </w:r>
          </w:p>
        </w:tc>
        <w:tc>
          <w:tcPr>
            <w:tcW w:w="3384"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2"/>
                <w:kern w:val="0"/>
                <w:szCs w:val="21"/>
                <w:lang w:eastAsia="en-US"/>
              </w:rPr>
              <w:t>所在单位</w:t>
            </w:r>
          </w:p>
        </w:tc>
        <w:tc>
          <w:tcPr>
            <w:tcW w:w="163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5"/>
                <w:kern w:val="0"/>
                <w:szCs w:val="21"/>
                <w:lang w:eastAsia="en-US"/>
              </w:rPr>
              <w:t>职称</w:t>
            </w:r>
          </w:p>
        </w:tc>
        <w:tc>
          <w:tcPr>
            <w:tcW w:w="143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kern w:val="0"/>
                <w:szCs w:val="21"/>
                <w:lang w:eastAsia="en-US"/>
              </w:rPr>
              <w:t>研究方向</w:t>
            </w:r>
          </w:p>
        </w:tc>
        <w:tc>
          <w:tcPr>
            <w:tcW w:w="2460"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2"/>
                <w:kern w:val="0"/>
                <w:szCs w:val="21"/>
                <w:lang w:eastAsia="en-US"/>
              </w:rPr>
              <w:t>任务分工</w:t>
            </w:r>
          </w:p>
        </w:tc>
        <w:tc>
          <w:tcPr>
            <w:tcW w:w="988" w:type="dxa"/>
            <w:vAlign w:val="center"/>
          </w:tcPr>
          <w:p>
            <w:pPr>
              <w:widowControl/>
              <w:kinsoku w:val="0"/>
              <w:autoSpaceDE w:val="0"/>
              <w:autoSpaceDN w:val="0"/>
              <w:adjustRightInd w:val="0"/>
              <w:snapToGrid w:val="0"/>
              <w:spacing w:line="288" w:lineRule="auto"/>
              <w:ind w:firstLine="14"/>
              <w:jc w:val="center"/>
              <w:textAlignment w:val="baseline"/>
              <w:rPr>
                <w:rFonts w:hint="eastAsia" w:ascii="宋体" w:hAnsi="宋体" w:cs="仿宋"/>
                <w:snapToGrid w:val="0"/>
                <w:color w:val="000000"/>
                <w:kern w:val="0"/>
                <w:szCs w:val="21"/>
                <w:lang w:eastAsia="en-US"/>
              </w:rPr>
            </w:pPr>
            <w:r>
              <w:rPr>
                <w:rFonts w:ascii="宋体" w:hAnsi="宋体" w:cs="仿宋"/>
                <w:snapToGrid w:val="0"/>
                <w:color w:val="000000"/>
                <w:spacing w:val="-5"/>
                <w:kern w:val="0"/>
                <w:szCs w:val="21"/>
                <w:lang w:eastAsia="en-US"/>
              </w:rPr>
              <w:t>累计工作</w:t>
            </w:r>
            <w:r>
              <w:rPr>
                <w:rFonts w:ascii="宋体" w:hAnsi="宋体" w:cs="仿宋"/>
                <w:snapToGrid w:val="0"/>
                <w:color w:val="000000"/>
                <w:spacing w:val="-2"/>
                <w:kern w:val="0"/>
                <w:szCs w:val="21"/>
                <w:lang w:eastAsia="en-US"/>
              </w:rPr>
              <w:t>（人月）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121"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62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720"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3384"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63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143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2460"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c>
          <w:tcPr>
            <w:tcW w:w="988"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3114" w:type="dxa"/>
            <w:gridSpan w:val="9"/>
            <w:vAlign w:val="center"/>
          </w:tcPr>
          <w:p>
            <w:pPr>
              <w:widowControl/>
              <w:kinsoku w:val="0"/>
              <w:autoSpaceDE w:val="0"/>
              <w:autoSpaceDN w:val="0"/>
              <w:adjustRightInd w:val="0"/>
              <w:snapToGrid w:val="0"/>
              <w:spacing w:line="288" w:lineRule="auto"/>
              <w:jc w:val="left"/>
              <w:textAlignment w:val="baseline"/>
              <w:rPr>
                <w:rFonts w:hint="eastAsia" w:ascii="宋体" w:hAnsi="宋体" w:cs="仿宋"/>
                <w:snapToGrid w:val="0"/>
                <w:color w:val="000000"/>
                <w:kern w:val="0"/>
                <w:szCs w:val="21"/>
                <w:lang w:eastAsia="zh-CN"/>
              </w:rPr>
            </w:pPr>
            <w:r>
              <w:rPr>
                <w:rFonts w:ascii="宋体" w:hAnsi="宋体" w:cs="仿宋"/>
                <w:snapToGrid w:val="0"/>
                <w:color w:val="000000"/>
                <w:spacing w:val="-12"/>
                <w:kern w:val="0"/>
                <w:szCs w:val="21"/>
                <w:lang w:eastAsia="zh-CN"/>
              </w:rPr>
              <w:t>合作单位承担研发任务负责人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34"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34"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121"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62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720"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3384"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63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1439"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2460"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c>
          <w:tcPr>
            <w:tcW w:w="988" w:type="dxa"/>
            <w:vAlign w:val="center"/>
          </w:tcPr>
          <w:p>
            <w:pPr>
              <w:widowControl/>
              <w:kinsoku w:val="0"/>
              <w:autoSpaceDE w:val="0"/>
              <w:autoSpaceDN w:val="0"/>
              <w:adjustRightInd w:val="0"/>
              <w:snapToGrid w:val="0"/>
              <w:spacing w:line="288" w:lineRule="auto"/>
              <w:jc w:val="center"/>
              <w:textAlignment w:val="baseline"/>
              <w:rPr>
                <w:rFonts w:hint="eastAsia" w:ascii="宋体" w:hAnsi="宋体" w:cs="Arial"/>
                <w:snapToGrid w:val="0"/>
                <w:color w:val="000000"/>
                <w:kern w:val="0"/>
                <w:szCs w:val="21"/>
                <w:lang w:eastAsia="zh-CN"/>
              </w:rPr>
            </w:pPr>
          </w:p>
        </w:tc>
      </w:tr>
    </w:tbl>
    <w:p>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p>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sectPr>
          <w:footerReference r:id="rId11" w:type="default"/>
          <w:pgSz w:w="16839" w:h="11906"/>
          <w:pgMar w:top="1418" w:right="1418" w:bottom="1418" w:left="1418" w:header="0" w:footer="1467" w:gutter="0"/>
          <w:cols w:space="720" w:num="1"/>
        </w:sectPr>
      </w:pPr>
    </w:p>
    <w:p>
      <w:pPr>
        <w:widowControl/>
        <w:kinsoku w:val="0"/>
        <w:autoSpaceDE w:val="0"/>
        <w:autoSpaceDN w:val="0"/>
        <w:adjustRightInd w:val="0"/>
        <w:snapToGrid w:val="0"/>
        <w:spacing w:line="480" w:lineRule="auto"/>
        <w:jc w:val="left"/>
        <w:textAlignment w:val="baseline"/>
        <w:rPr>
          <w:rFonts w:hint="eastAsia" w:ascii="宋体" w:hAnsi="宋体" w:cs="黑体"/>
          <w:snapToGrid w:val="0"/>
          <w:color w:val="000000"/>
          <w:kern w:val="0"/>
          <w:sz w:val="24"/>
          <w:szCs w:val="24"/>
        </w:rPr>
      </w:pPr>
      <w:r>
        <w:rPr>
          <w:rFonts w:ascii="宋体" w:hAnsi="宋体" w:cs="黑体"/>
          <w:snapToGrid w:val="0"/>
          <w:color w:val="000000"/>
          <w:spacing w:val="-4"/>
          <w:kern w:val="0"/>
          <w:sz w:val="24"/>
          <w:szCs w:val="24"/>
        </w:rPr>
        <w:t>申报书各方签章</w:t>
      </w:r>
    </w:p>
    <w:p>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ascii="宋体" w:hAnsi="宋体" w:cs="仿宋"/>
          <w:snapToGrid w:val="0"/>
          <w:color w:val="000000"/>
          <w:spacing w:val="-11"/>
          <w:kern w:val="0"/>
          <w:sz w:val="24"/>
          <w:szCs w:val="24"/>
        </w:rPr>
        <w:t>申报单位：</w:t>
      </w:r>
    </w:p>
    <w:p>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ascii="宋体" w:hAnsi="宋体" w:cs="仿宋"/>
          <w:snapToGrid w:val="0"/>
          <w:color w:val="000000"/>
          <w:spacing w:val="-2"/>
          <w:kern w:val="0"/>
          <w:sz w:val="24"/>
          <w:szCs w:val="24"/>
        </w:rPr>
        <w:t>项目负责人（签章</w:t>
      </w:r>
      <w:r>
        <w:rPr>
          <w:rFonts w:ascii="宋体" w:hAnsi="宋体" w:cs="仿宋"/>
          <w:snapToGrid w:val="0"/>
          <w:color w:val="000000"/>
          <w:spacing w:val="1"/>
          <w:kern w:val="0"/>
          <w:sz w:val="24"/>
          <w:szCs w:val="24"/>
        </w:rPr>
        <w:t>）：</w:t>
      </w:r>
    </w:p>
    <w:p>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bookmarkStart w:id="72" w:name="OLE_LINK21"/>
      <w:bookmarkStart w:id="73" w:name="OLE_LINK20"/>
      <w:r>
        <w:rPr>
          <w:rFonts w:ascii="宋体" w:hAnsi="宋体" w:cs="仿宋"/>
          <w:snapToGrid w:val="0"/>
          <w:color w:val="000000"/>
          <w:spacing w:val="7"/>
          <w:kern w:val="0"/>
          <w:sz w:val="24"/>
          <w:szCs w:val="24"/>
        </w:rPr>
        <w:t>单位负责人（签章</w:t>
      </w:r>
      <w:r>
        <w:rPr>
          <w:rFonts w:ascii="宋体" w:hAnsi="宋体" w:cs="仿宋"/>
          <w:snapToGrid w:val="0"/>
          <w:color w:val="000000"/>
          <w:spacing w:val="-24"/>
          <w:kern w:val="0"/>
          <w:sz w:val="24"/>
          <w:szCs w:val="24"/>
        </w:rPr>
        <w:t>）：（</w:t>
      </w:r>
      <w:r>
        <w:rPr>
          <w:rFonts w:ascii="宋体" w:hAnsi="宋体" w:cs="仿宋"/>
          <w:snapToGrid w:val="0"/>
          <w:color w:val="000000"/>
          <w:spacing w:val="7"/>
          <w:kern w:val="0"/>
          <w:sz w:val="24"/>
          <w:szCs w:val="24"/>
        </w:rPr>
        <w:t>公章）</w:t>
      </w:r>
    </w:p>
    <w:p>
      <w:pPr>
        <w:widowControl/>
        <w:kinsoku w:val="0"/>
        <w:autoSpaceDE w:val="0"/>
        <w:autoSpaceDN w:val="0"/>
        <w:adjustRightInd w:val="0"/>
        <w:snapToGrid w:val="0"/>
        <w:spacing w:line="480" w:lineRule="auto"/>
        <w:ind w:firstLine="4280" w:firstLineChars="2000"/>
        <w:jc w:val="left"/>
        <w:textAlignment w:val="baseline"/>
        <w:rPr>
          <w:rFonts w:hint="eastAsia" w:ascii="宋体" w:hAnsi="宋体" w:cs="仿宋"/>
          <w:snapToGrid w:val="0"/>
          <w:color w:val="000000"/>
          <w:spacing w:val="-13"/>
          <w:kern w:val="0"/>
          <w:sz w:val="24"/>
          <w:szCs w:val="24"/>
        </w:rPr>
      </w:pPr>
      <w:r>
        <w:rPr>
          <w:rFonts w:ascii="宋体" w:hAnsi="宋体" w:cs="仿宋"/>
          <w:snapToGrid w:val="0"/>
          <w:color w:val="000000"/>
          <w:spacing w:val="-13"/>
          <w:kern w:val="0"/>
          <w:sz w:val="24"/>
          <w:szCs w:val="24"/>
        </w:rPr>
        <w:t>年月日</w:t>
      </w:r>
      <w:bookmarkEnd w:id="72"/>
      <w:bookmarkEnd w:id="73"/>
    </w:p>
    <w:p>
      <w:pPr>
        <w:widowControl/>
        <w:kinsoku w:val="0"/>
        <w:autoSpaceDE w:val="0"/>
        <w:autoSpaceDN w:val="0"/>
        <w:adjustRightInd w:val="0"/>
        <w:snapToGrid w:val="0"/>
        <w:spacing w:line="480" w:lineRule="auto"/>
        <w:textAlignment w:val="baseline"/>
        <w:rPr>
          <w:rFonts w:hint="eastAsia" w:ascii="宋体" w:hAnsi="宋体" w:cs="仿宋"/>
          <w:snapToGrid w:val="0"/>
          <w:color w:val="000000"/>
          <w:kern w:val="0"/>
          <w:sz w:val="24"/>
          <w:szCs w:val="24"/>
        </w:rPr>
      </w:pPr>
      <w:r>
        <w:rPr>
          <w:rFonts w:ascii="宋体" w:hAnsi="宋体" w:cs="仿宋"/>
          <w:snapToGrid w:val="0"/>
          <w:color w:val="000000"/>
          <w:spacing w:val="2"/>
          <w:kern w:val="0"/>
          <w:sz w:val="24"/>
          <w:szCs w:val="24"/>
        </w:rPr>
        <w:t>合作单位1（选填</w:t>
      </w:r>
      <w:r>
        <w:rPr>
          <w:rFonts w:ascii="宋体" w:hAnsi="宋体" w:cs="仿宋"/>
          <w:snapToGrid w:val="0"/>
          <w:color w:val="000000"/>
          <w:spacing w:val="-2"/>
          <w:kern w:val="0"/>
          <w:sz w:val="24"/>
          <w:szCs w:val="24"/>
        </w:rPr>
        <w:t>）：</w:t>
      </w:r>
    </w:p>
    <w:p>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ascii="宋体" w:hAnsi="宋体" w:cs="仿宋"/>
          <w:snapToGrid w:val="0"/>
          <w:color w:val="000000"/>
          <w:spacing w:val="-1"/>
          <w:kern w:val="0"/>
          <w:sz w:val="24"/>
          <w:szCs w:val="24"/>
        </w:rPr>
        <w:t>研发任务负责人（签章</w:t>
      </w:r>
      <w:r>
        <w:rPr>
          <w:rFonts w:ascii="宋体" w:hAnsi="宋体" w:cs="仿宋"/>
          <w:snapToGrid w:val="0"/>
          <w:color w:val="000000"/>
          <w:spacing w:val="3"/>
          <w:kern w:val="0"/>
          <w:sz w:val="24"/>
          <w:szCs w:val="24"/>
        </w:rPr>
        <w:t>）：</w:t>
      </w:r>
    </w:p>
    <w:p>
      <w:pPr>
        <w:widowControl/>
        <w:kinsoku w:val="0"/>
        <w:autoSpaceDE w:val="0"/>
        <w:autoSpaceDN w:val="0"/>
        <w:adjustRightInd w:val="0"/>
        <w:snapToGrid w:val="0"/>
        <w:spacing w:line="480" w:lineRule="auto"/>
        <w:jc w:val="left"/>
        <w:textAlignment w:val="baseline"/>
        <w:rPr>
          <w:rFonts w:hint="eastAsia" w:ascii="宋体" w:hAnsi="宋体" w:cs="仿宋"/>
          <w:snapToGrid w:val="0"/>
          <w:color w:val="000000"/>
          <w:kern w:val="0"/>
          <w:sz w:val="24"/>
          <w:szCs w:val="24"/>
        </w:rPr>
      </w:pPr>
      <w:r>
        <w:rPr>
          <w:rFonts w:hint="eastAsia" w:ascii="宋体" w:hAnsi="宋体" w:cs="仿宋"/>
          <w:snapToGrid w:val="0"/>
          <w:color w:val="000000"/>
          <w:spacing w:val="7"/>
          <w:kern w:val="0"/>
          <w:sz w:val="24"/>
          <w:szCs w:val="24"/>
        </w:rPr>
        <w:t>单位负责人（签章</w:t>
      </w:r>
      <w:r>
        <w:rPr>
          <w:rFonts w:hint="eastAsia" w:ascii="宋体" w:hAnsi="宋体" w:cs="仿宋"/>
          <w:snapToGrid w:val="0"/>
          <w:color w:val="000000"/>
          <w:spacing w:val="-24"/>
          <w:kern w:val="0"/>
          <w:sz w:val="24"/>
          <w:szCs w:val="24"/>
        </w:rPr>
        <w:t>）：（</w:t>
      </w:r>
      <w:r>
        <w:rPr>
          <w:rFonts w:hint="eastAsia" w:ascii="宋体" w:hAnsi="宋体" w:cs="仿宋"/>
          <w:snapToGrid w:val="0"/>
          <w:color w:val="000000"/>
          <w:spacing w:val="7"/>
          <w:kern w:val="0"/>
          <w:sz w:val="24"/>
          <w:szCs w:val="24"/>
        </w:rPr>
        <w:t>公章）</w:t>
      </w:r>
    </w:p>
    <w:p>
      <w:pPr>
        <w:widowControl/>
        <w:kinsoku w:val="0"/>
        <w:autoSpaceDE w:val="0"/>
        <w:autoSpaceDN w:val="0"/>
        <w:adjustRightInd w:val="0"/>
        <w:snapToGrid w:val="0"/>
        <w:spacing w:line="480" w:lineRule="auto"/>
        <w:ind w:firstLine="4280" w:firstLineChars="2000"/>
        <w:jc w:val="left"/>
        <w:textAlignment w:val="baseline"/>
        <w:rPr>
          <w:rFonts w:hint="eastAsia" w:ascii="宋体" w:hAnsi="宋体" w:cs="仿宋"/>
          <w:snapToGrid w:val="0"/>
          <w:spacing w:val="-13"/>
          <w:kern w:val="0"/>
          <w:sz w:val="24"/>
          <w:szCs w:val="24"/>
        </w:rPr>
      </w:pPr>
      <w:r>
        <w:rPr>
          <w:rFonts w:hint="eastAsia" w:ascii="宋体" w:hAnsi="宋体" w:cs="仿宋"/>
          <w:snapToGrid w:val="0"/>
          <w:spacing w:val="-13"/>
          <w:kern w:val="0"/>
          <w:sz w:val="24"/>
          <w:szCs w:val="24"/>
        </w:rPr>
        <w:t>年月日</w:t>
      </w:r>
    </w:p>
    <w:p>
      <w:pPr>
        <w:widowControl/>
        <w:kinsoku w:val="0"/>
        <w:autoSpaceDE w:val="0"/>
        <w:autoSpaceDN w:val="0"/>
        <w:adjustRightInd w:val="0"/>
        <w:snapToGrid w:val="0"/>
        <w:spacing w:line="480" w:lineRule="auto"/>
        <w:ind w:firstLine="5600" w:firstLineChars="2000"/>
        <w:jc w:val="left"/>
        <w:textAlignment w:val="baseline"/>
        <w:rPr>
          <w:rFonts w:hint="eastAsia" w:ascii="宋体" w:hAnsi="宋体" w:cs="仿宋"/>
          <w:snapToGrid w:val="0"/>
          <w:color w:val="000000"/>
          <w:kern w:val="0"/>
          <w:sz w:val="28"/>
          <w:szCs w:val="28"/>
        </w:rPr>
      </w:pPr>
    </w:p>
    <w:p>
      <w:pPr>
        <w:widowControl/>
        <w:kinsoku w:val="0"/>
        <w:autoSpaceDE w:val="0"/>
        <w:autoSpaceDN w:val="0"/>
        <w:adjustRightInd w:val="0"/>
        <w:snapToGrid w:val="0"/>
        <w:spacing w:line="480" w:lineRule="auto"/>
        <w:ind w:firstLine="568" w:firstLineChars="200"/>
        <w:jc w:val="left"/>
        <w:textAlignment w:val="baseline"/>
        <w:rPr>
          <w:rFonts w:hint="eastAsia" w:ascii="宋体" w:hAnsi="宋体" w:cs="仿宋"/>
          <w:snapToGrid w:val="0"/>
          <w:color w:val="000000"/>
          <w:spacing w:val="2"/>
          <w:kern w:val="0"/>
          <w:sz w:val="28"/>
          <w:szCs w:val="28"/>
        </w:rPr>
      </w:pPr>
    </w:p>
    <w:p>
      <w:pPr>
        <w:widowControl/>
        <w:kinsoku w:val="0"/>
        <w:autoSpaceDE w:val="0"/>
        <w:autoSpaceDN w:val="0"/>
        <w:adjustRightInd w:val="0"/>
        <w:snapToGrid w:val="0"/>
        <w:spacing w:line="480" w:lineRule="auto"/>
        <w:ind w:firstLine="568" w:firstLineChars="200"/>
        <w:jc w:val="left"/>
        <w:textAlignment w:val="baseline"/>
        <w:rPr>
          <w:rFonts w:hint="eastAsia" w:ascii="宋体" w:hAnsi="宋体" w:cs="仿宋"/>
          <w:snapToGrid w:val="0"/>
          <w:color w:val="000000"/>
          <w:spacing w:val="2"/>
          <w:kern w:val="0"/>
          <w:sz w:val="28"/>
          <w:szCs w:val="28"/>
        </w:rPr>
      </w:pPr>
    </w:p>
    <w:p>
      <w:pPr>
        <w:spacing w:line="440" w:lineRule="exact"/>
        <w:jc w:val="center"/>
        <w:rPr>
          <w:rFonts w:hint="eastAsia" w:ascii="宋体" w:hAnsi="宋体"/>
          <w:sz w:val="20"/>
        </w:rPr>
      </w:pPr>
      <w:r>
        <w:rPr>
          <w:rFonts w:ascii="宋体" w:hAnsi="宋体"/>
          <w:sz w:val="20"/>
        </w:rPr>
        <w:br w:type="page"/>
      </w:r>
    </w:p>
    <w:p>
      <w:pPr>
        <w:pStyle w:val="3"/>
        <w:jc w:val="center"/>
        <w:rPr>
          <w:rFonts w:hint="eastAsia" w:ascii="宋体" w:hAnsi="宋体" w:eastAsia="宋体"/>
        </w:rPr>
      </w:pPr>
      <w:bookmarkStart w:id="74" w:name="_Toc492300724"/>
      <w:bookmarkStart w:id="75" w:name="_Toc23438"/>
      <w:bookmarkStart w:id="76" w:name="_Toc166486151"/>
      <w:bookmarkStart w:id="77" w:name="_Toc27549"/>
      <w:r>
        <w:rPr>
          <w:rFonts w:hint="eastAsia" w:ascii="宋体" w:hAnsi="宋体" w:eastAsia="宋体"/>
        </w:rPr>
        <w:t>4</w:t>
      </w:r>
      <w:r>
        <w:rPr>
          <w:rFonts w:ascii="宋体" w:hAnsi="宋体" w:eastAsia="宋体"/>
        </w:rPr>
        <w:t>、</w:t>
      </w:r>
      <w:bookmarkEnd w:id="74"/>
      <w:bookmarkEnd w:id="75"/>
      <w:bookmarkEnd w:id="76"/>
      <w:bookmarkEnd w:id="77"/>
      <w:bookmarkStart w:id="78" w:name="OLE_LINK45"/>
      <w:bookmarkStart w:id="79" w:name="OLE_LINK44"/>
      <w:r>
        <w:rPr>
          <w:rFonts w:hint="eastAsia" w:ascii="宋体" w:hAnsi="宋体" w:eastAsia="宋体"/>
        </w:rPr>
        <w:t>揭榜团队负责人和成员承诺书</w:t>
      </w:r>
      <w:bookmarkEnd w:id="78"/>
      <w:bookmarkEnd w:id="79"/>
    </w:p>
    <w:p>
      <w:pPr>
        <w:spacing w:line="440" w:lineRule="exact"/>
        <w:rPr>
          <w:rFonts w:hint="eastAsia" w:ascii="宋体" w:hAnsi="宋体"/>
        </w:rPr>
      </w:pPr>
    </w:p>
    <w:p>
      <w:pPr>
        <w:autoSpaceDE w:val="0"/>
        <w:autoSpaceDN w:val="0"/>
        <w:spacing w:line="360" w:lineRule="auto"/>
        <w:ind w:firstLine="480" w:firstLineChars="200"/>
        <w:jc w:val="left"/>
        <w:rPr>
          <w:rFonts w:hint="eastAsia" w:ascii="宋体" w:hAnsi="宋体"/>
          <w:sz w:val="24"/>
          <w:szCs w:val="24"/>
        </w:rPr>
      </w:pPr>
      <w:bookmarkStart w:id="80" w:name="OLE_LINK24"/>
      <w:bookmarkStart w:id="81" w:name="OLE_LINK25"/>
      <w:r>
        <w:rPr>
          <w:rFonts w:hint="eastAsia" w:ascii="宋体" w:hAnsi="宋体"/>
          <w:sz w:val="24"/>
          <w:szCs w:val="24"/>
        </w:rPr>
        <w:t>揭榜人（或者</w:t>
      </w:r>
      <w:r>
        <w:rPr>
          <w:rFonts w:hint="eastAsia" w:ascii="宋体" w:hAnsi="宋体" w:cs="宋体"/>
          <w:kern w:val="0"/>
          <w:sz w:val="24"/>
          <w:szCs w:val="24"/>
        </w:rPr>
        <w:t>牵头人及成员单位名称</w:t>
      </w:r>
      <w:r>
        <w:rPr>
          <w:rFonts w:hint="eastAsia" w:ascii="宋体" w:hAnsi="宋体"/>
          <w:sz w:val="24"/>
          <w:szCs w:val="24"/>
        </w:rPr>
        <w:t>）</w:t>
      </w:r>
      <w:bookmarkEnd w:id="80"/>
      <w:bookmarkEnd w:id="81"/>
      <w:r>
        <w:rPr>
          <w:rFonts w:ascii="宋体" w:hAnsi="宋体"/>
          <w:sz w:val="24"/>
          <w:szCs w:val="24"/>
          <w:u w:val="single"/>
        </w:rPr>
        <w:tab/>
      </w:r>
      <w:r>
        <w:rPr>
          <w:rFonts w:ascii="宋体" w:hAnsi="宋体"/>
          <w:sz w:val="24"/>
          <w:szCs w:val="24"/>
          <w:u w:val="single"/>
        </w:rPr>
        <w:tab/>
      </w:r>
      <w:r>
        <w:rPr>
          <w:rFonts w:hint="eastAsia" w:ascii="宋体" w:hAnsi="宋体" w:cs="宋体"/>
          <w:kern w:val="0"/>
          <w:sz w:val="24"/>
          <w:szCs w:val="24"/>
        </w:rPr>
        <w:t>现委托</w:t>
      </w:r>
      <w:r>
        <w:rPr>
          <w:rFonts w:ascii="宋体" w:hAnsi="宋体"/>
          <w:sz w:val="24"/>
          <w:szCs w:val="24"/>
          <w:u w:val="single"/>
        </w:rPr>
        <w:tab/>
      </w:r>
      <w:r>
        <w:rPr>
          <w:rFonts w:ascii="宋体" w:hAnsi="宋体"/>
          <w:sz w:val="24"/>
          <w:szCs w:val="24"/>
          <w:u w:val="single"/>
        </w:rPr>
        <w:tab/>
      </w:r>
      <w:r>
        <w:rPr>
          <w:rFonts w:hint="eastAsia" w:ascii="宋体" w:hAnsi="宋体" w:cs="宋体"/>
          <w:kern w:val="0"/>
          <w:sz w:val="24"/>
          <w:szCs w:val="24"/>
        </w:rPr>
        <w:t>（姓名）为我方参与</w:t>
      </w:r>
      <w:r>
        <w:rPr>
          <w:rFonts w:hint="eastAsia" w:ascii="宋体" w:hAnsi="宋体" w:cs="宋体"/>
          <w:kern w:val="0"/>
          <w:sz w:val="24"/>
          <w:szCs w:val="24"/>
          <w:u w:val="single"/>
        </w:rPr>
        <w:t>（项目名称）</w:t>
      </w:r>
      <w:r>
        <w:rPr>
          <w:rFonts w:hint="eastAsia" w:ascii="宋体" w:hAnsi="宋体" w:cs="宋体"/>
          <w:kern w:val="0"/>
          <w:sz w:val="24"/>
          <w:szCs w:val="24"/>
        </w:rPr>
        <w:t>的项目负责人。</w:t>
      </w:r>
      <w:r>
        <w:rPr>
          <w:rFonts w:hint="eastAsia" w:ascii="宋体" w:hAnsi="宋体"/>
          <w:sz w:val="24"/>
          <w:szCs w:val="24"/>
        </w:rPr>
        <w:t>项目负责人根据授权，以我方名义签署、澄清确认、递交、撤回、修改</w:t>
      </w:r>
      <w:r>
        <w:rPr>
          <w:rFonts w:hint="eastAsia" w:ascii="宋体" w:hAnsi="宋体"/>
          <w:sz w:val="24"/>
          <w:szCs w:val="24"/>
          <w:u w:val="single"/>
        </w:rPr>
        <w:t xml:space="preserve">         （项目名称）</w:t>
      </w:r>
      <w:r>
        <w:rPr>
          <w:rFonts w:hint="eastAsia" w:ascii="宋体" w:hAnsi="宋体"/>
          <w:sz w:val="24"/>
          <w:szCs w:val="24"/>
        </w:rPr>
        <w:t>项目申报书、签订合同和处理有关事宜，其法律后果由我方承担。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sz w:val="24"/>
          <w:szCs w:val="28"/>
        </w:rPr>
      </w:pPr>
      <w:bookmarkStart w:id="82" w:name="OLE_LINK22"/>
      <w:bookmarkStart w:id="83" w:name="OLE_LINK23"/>
      <w:r>
        <w:rPr>
          <w:rFonts w:hint="eastAsia" w:ascii="宋体" w:hAnsi="宋体"/>
          <w:sz w:val="24"/>
          <w:szCs w:val="28"/>
        </w:rPr>
        <w:t>揭榜团队负责人和成员</w:t>
      </w:r>
      <w:bookmarkEnd w:id="82"/>
      <w:bookmarkEnd w:id="83"/>
      <w:r>
        <w:rPr>
          <w:rFonts w:hint="eastAsia" w:ascii="宋体" w:hAnsi="宋体"/>
          <w:sz w:val="24"/>
          <w:szCs w:val="28"/>
        </w:rPr>
        <w:t>不受年龄、职称、学历、奖项等限制，但符合以下条件：</w:t>
      </w:r>
    </w:p>
    <w:p>
      <w:pPr>
        <w:autoSpaceDE w:val="0"/>
        <w:autoSpaceDN w:val="0"/>
        <w:adjustRightInd w:val="0"/>
        <w:snapToGrid w:val="0"/>
        <w:spacing w:line="360" w:lineRule="auto"/>
        <w:ind w:firstLine="480" w:firstLineChars="200"/>
        <w:jc w:val="left"/>
        <w:rPr>
          <w:rFonts w:hint="eastAsia" w:ascii="宋体" w:hAnsi="宋体"/>
          <w:sz w:val="24"/>
          <w:szCs w:val="28"/>
        </w:rPr>
      </w:pPr>
      <w:r>
        <w:rPr>
          <w:rFonts w:hint="eastAsia" w:ascii="宋体" w:hAnsi="宋体"/>
          <w:sz w:val="24"/>
          <w:szCs w:val="28"/>
        </w:rPr>
        <w:t>（1）能够积极响应用户需求，提出技术研发的可行性方案，对于所提供的技术或成果具有自主知识产权；</w:t>
      </w:r>
    </w:p>
    <w:p>
      <w:pPr>
        <w:autoSpaceDE w:val="0"/>
        <w:autoSpaceDN w:val="0"/>
        <w:adjustRightInd w:val="0"/>
        <w:snapToGrid w:val="0"/>
        <w:spacing w:line="360" w:lineRule="auto"/>
        <w:ind w:firstLine="480" w:firstLineChars="200"/>
        <w:jc w:val="left"/>
        <w:rPr>
          <w:rFonts w:hint="eastAsia" w:ascii="宋体" w:hAnsi="宋体"/>
          <w:sz w:val="24"/>
          <w:szCs w:val="28"/>
        </w:rPr>
      </w:pPr>
      <w:r>
        <w:rPr>
          <w:rFonts w:hint="eastAsia" w:ascii="宋体" w:hAnsi="宋体"/>
          <w:sz w:val="24"/>
          <w:szCs w:val="28"/>
        </w:rPr>
        <w:t>（2）能够按照“军令状”（合同）约定，推进项目任务落实，交付约定成果，协助用户单位完成技术应用落地实施；</w:t>
      </w:r>
    </w:p>
    <w:p>
      <w:pPr>
        <w:autoSpaceDE w:val="0"/>
        <w:autoSpaceDN w:val="0"/>
        <w:adjustRightInd w:val="0"/>
        <w:snapToGrid w:val="0"/>
        <w:spacing w:line="360" w:lineRule="auto"/>
        <w:ind w:firstLine="480" w:firstLineChars="200"/>
        <w:jc w:val="left"/>
        <w:rPr>
          <w:rFonts w:hint="eastAsia" w:ascii="宋体" w:hAnsi="宋体"/>
          <w:sz w:val="24"/>
          <w:szCs w:val="28"/>
        </w:rPr>
      </w:pPr>
      <w:r>
        <w:rPr>
          <w:rFonts w:hint="eastAsia" w:ascii="宋体" w:hAnsi="宋体"/>
          <w:sz w:val="24"/>
          <w:szCs w:val="28"/>
        </w:rPr>
        <w:t>（3）诚信状况良好，无在惩戒执行期内的科研严重失信行为记录和相关社会领域信用“黑名单”记录；</w:t>
      </w:r>
    </w:p>
    <w:p>
      <w:pPr>
        <w:autoSpaceDE w:val="0"/>
        <w:autoSpaceDN w:val="0"/>
        <w:spacing w:line="360" w:lineRule="auto"/>
        <w:ind w:firstLine="480" w:firstLineChars="200"/>
        <w:jc w:val="left"/>
        <w:rPr>
          <w:rFonts w:hint="eastAsia" w:ascii="宋体" w:hAnsi="宋体"/>
          <w:sz w:val="24"/>
          <w:szCs w:val="24"/>
        </w:rPr>
      </w:pPr>
      <w:r>
        <w:rPr>
          <w:rFonts w:hint="eastAsia" w:ascii="宋体" w:hAnsi="宋体"/>
          <w:sz w:val="24"/>
          <w:szCs w:val="28"/>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pPr>
        <w:autoSpaceDE w:val="0"/>
        <w:autoSpaceDN w:val="0"/>
        <w:spacing w:line="360" w:lineRule="auto"/>
        <w:ind w:firstLine="480" w:firstLineChars="200"/>
        <w:jc w:val="left"/>
        <w:rPr>
          <w:rFonts w:hint="eastAsia" w:ascii="宋体" w:hAnsi="宋体"/>
          <w:sz w:val="24"/>
          <w:szCs w:val="24"/>
        </w:rPr>
      </w:pPr>
    </w:p>
    <w:p>
      <w:pPr>
        <w:spacing w:line="480" w:lineRule="auto"/>
        <w:ind w:firstLine="3117" w:firstLineChars="1299"/>
        <w:rPr>
          <w:rFonts w:hint="eastAsia" w:ascii="宋体" w:hAnsi="宋体"/>
          <w:sz w:val="24"/>
          <w:szCs w:val="24"/>
        </w:rPr>
      </w:pPr>
      <w:r>
        <w:rPr>
          <w:rFonts w:hint="eastAsia" w:ascii="宋体" w:hAnsi="宋体"/>
          <w:sz w:val="24"/>
          <w:szCs w:val="24"/>
        </w:rPr>
        <w:t>揭榜人（或者</w:t>
      </w:r>
      <w:r>
        <w:rPr>
          <w:rFonts w:hint="eastAsia" w:ascii="宋体" w:hAnsi="宋体" w:cs="宋体"/>
          <w:kern w:val="0"/>
          <w:sz w:val="24"/>
          <w:szCs w:val="24"/>
        </w:rPr>
        <w:t>牵头人及成员单位名称</w:t>
      </w:r>
      <w:r>
        <w:rPr>
          <w:rFonts w:hint="eastAsia" w:ascii="宋体" w:hAnsi="宋体"/>
          <w:sz w:val="24"/>
          <w:szCs w:val="24"/>
        </w:rPr>
        <w:t>）</w:t>
      </w:r>
      <w:r>
        <w:rPr>
          <w:rFonts w:ascii="宋体" w:hAnsi="宋体"/>
          <w:sz w:val="24"/>
          <w:szCs w:val="24"/>
        </w:rPr>
        <w:t>：</w:t>
      </w:r>
      <w:r>
        <w:rPr>
          <w:rFonts w:hint="eastAsia" w:ascii="宋体" w:hAnsi="宋体" w:cs="宋体"/>
          <w:sz w:val="24"/>
          <w:szCs w:val="24"/>
        </w:rPr>
        <w:t>（盖单位章）</w:t>
      </w:r>
    </w:p>
    <w:p>
      <w:pPr>
        <w:spacing w:line="480" w:lineRule="auto"/>
        <w:ind w:firstLine="3076" w:firstLineChars="1282"/>
        <w:jc w:val="right"/>
        <w:rPr>
          <w:rFonts w:hint="eastAsia" w:ascii="宋体" w:hAnsi="宋体"/>
          <w:sz w:val="24"/>
          <w:szCs w:val="24"/>
          <w:u w:val="single"/>
        </w:rPr>
      </w:pPr>
    </w:p>
    <w:p>
      <w:pPr>
        <w:spacing w:line="480" w:lineRule="auto"/>
        <w:ind w:firstLine="3076" w:firstLineChars="1282"/>
        <w:jc w:val="right"/>
        <w:rPr>
          <w:rFonts w:hint="eastAsia" w:ascii="宋体" w:hAnsi="宋体" w:cs="宋体"/>
          <w:sz w:val="24"/>
          <w:szCs w:val="24"/>
        </w:rPr>
      </w:pPr>
      <w:r>
        <w:rPr>
          <w:rFonts w:ascii="宋体" w:hAnsi="宋体"/>
          <w:sz w:val="24"/>
          <w:szCs w:val="24"/>
          <w:u w:val="single"/>
        </w:rPr>
        <w:tab/>
      </w:r>
      <w:r>
        <w:rPr>
          <w:rFonts w:hint="eastAsia" w:ascii="宋体" w:hAnsi="宋体" w:cs="宋体"/>
          <w:sz w:val="24"/>
          <w:szCs w:val="24"/>
        </w:rPr>
        <w:t>年</w:t>
      </w:r>
      <w:r>
        <w:rPr>
          <w:rFonts w:ascii="宋体" w:hAnsi="宋体"/>
          <w:sz w:val="24"/>
          <w:szCs w:val="24"/>
          <w:u w:val="single"/>
        </w:rPr>
        <w:tab/>
      </w:r>
      <w:r>
        <w:rPr>
          <w:rFonts w:hint="eastAsia" w:ascii="宋体" w:hAnsi="宋体" w:cs="宋体"/>
          <w:sz w:val="24"/>
          <w:szCs w:val="24"/>
        </w:rPr>
        <w:t>月</w:t>
      </w:r>
      <w:r>
        <w:rPr>
          <w:rFonts w:ascii="宋体" w:hAnsi="宋体"/>
          <w:sz w:val="24"/>
          <w:szCs w:val="24"/>
          <w:u w:val="single"/>
        </w:rPr>
        <w:tab/>
      </w:r>
      <w:r>
        <w:rPr>
          <w:rFonts w:hint="eastAsia" w:ascii="宋体" w:hAnsi="宋体" w:cs="宋体"/>
          <w:sz w:val="24"/>
          <w:szCs w:val="24"/>
        </w:rPr>
        <w:t>日</w:t>
      </w:r>
    </w:p>
    <w:p>
      <w:pPr>
        <w:pStyle w:val="17"/>
      </w:pPr>
      <w:r>
        <w:rPr>
          <w:rFonts w:hint="eastAsia" w:ascii="宋体" w:hAnsi="宋体"/>
        </w:rPr>
        <w:t>注：后附项目负责人在本单位连续缴纳6个月的社</w:t>
      </w:r>
      <w:r>
        <w:rPr>
          <w:rFonts w:hint="eastAsia"/>
        </w:rPr>
        <w:t>保证明材料。</w:t>
      </w:r>
    </w:p>
    <w:p>
      <w:pPr>
        <w:pStyle w:val="3"/>
        <w:spacing w:after="0"/>
        <w:jc w:val="center"/>
        <w:rPr>
          <w:rFonts w:hint="eastAsia" w:ascii="宋体" w:hAnsi="宋体" w:eastAsia="宋体"/>
        </w:rPr>
      </w:pPr>
      <w:r>
        <w:rPr>
          <w:rFonts w:hint="eastAsia" w:ascii="宋体" w:hAnsi="宋体" w:eastAsia="宋体"/>
        </w:rPr>
        <w:t>5</w:t>
      </w:r>
      <w:r>
        <w:rPr>
          <w:rFonts w:ascii="宋体" w:hAnsi="宋体" w:eastAsia="宋体"/>
        </w:rPr>
        <w:t>、</w:t>
      </w:r>
      <w:r>
        <w:rPr>
          <w:rFonts w:hint="eastAsia" w:ascii="宋体" w:hAnsi="宋体" w:eastAsia="宋体"/>
        </w:rPr>
        <w:t>联合体协议书</w:t>
      </w:r>
    </w:p>
    <w:p>
      <w:pPr>
        <w:spacing w:line="360" w:lineRule="auto"/>
      </w:pPr>
    </w:p>
    <w:p>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ascii="宋体" w:hAnsi="宋体" w:cs="宋体"/>
          <w:kern w:val="0"/>
          <w:sz w:val="24"/>
          <w:szCs w:val="24"/>
          <w:u w:val="single"/>
        </w:rPr>
        <w:t xml:space="preserve">             </w:t>
      </w:r>
      <w:r>
        <w:rPr>
          <w:rFonts w:hint="eastAsia" w:ascii="宋体" w:hAnsi="宋体" w:cs="宋体"/>
          <w:kern w:val="0"/>
          <w:sz w:val="24"/>
          <w:szCs w:val="24"/>
        </w:rPr>
        <w:t xml:space="preserve">（所有成员单位名称）自愿组成 </w:t>
      </w:r>
      <w:r>
        <w:rPr>
          <w:rFonts w:hint="eastAsia" w:ascii="宋体" w:hAnsi="宋体" w:cs="宋体"/>
          <w:kern w:val="0"/>
          <w:sz w:val="24"/>
          <w:szCs w:val="24"/>
          <w:u w:val="single"/>
        </w:rPr>
        <w:t xml:space="preserve">             </w:t>
      </w:r>
      <w:r>
        <w:rPr>
          <w:rFonts w:hint="eastAsia" w:ascii="宋体" w:hAnsi="宋体" w:cs="宋体"/>
          <w:kern w:val="0"/>
          <w:sz w:val="24"/>
          <w:szCs w:val="24"/>
        </w:rPr>
        <w:t>（联合体名称）联合体，共同参加</w:t>
      </w:r>
      <w:r>
        <w:rPr>
          <w:rFonts w:hint="eastAsia" w:ascii="宋体" w:hAnsi="宋体" w:cs="宋体"/>
          <w:kern w:val="0"/>
          <w:sz w:val="24"/>
          <w:szCs w:val="24"/>
          <w:u w:val="single"/>
        </w:rPr>
        <w:t xml:space="preserve">            </w:t>
      </w:r>
      <w:r>
        <w:rPr>
          <w:rFonts w:hint="eastAsia" w:ascii="宋体" w:hAnsi="宋体" w:cs="宋体"/>
          <w:kern w:val="0"/>
          <w:sz w:val="24"/>
          <w:szCs w:val="24"/>
        </w:rPr>
        <w:t>（项目名称）科技创新项目“揭榜挂帅”的揭榜响应。现就联合体揭榜事宜订立如下协议。</w:t>
      </w:r>
    </w:p>
    <w:p>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w:t>
      </w:r>
      <w:r>
        <w:rPr>
          <w:rFonts w:hint="eastAsia" w:ascii="宋体" w:hAnsi="宋体" w:cs="宋体"/>
          <w:kern w:val="0"/>
          <w:sz w:val="24"/>
          <w:szCs w:val="24"/>
          <w:u w:val="single"/>
        </w:rPr>
        <w:t xml:space="preserve">             </w:t>
      </w:r>
      <w:r>
        <w:rPr>
          <w:rFonts w:hint="eastAsia" w:ascii="宋体" w:hAnsi="宋体" w:cs="宋体"/>
          <w:kern w:val="0"/>
          <w:sz w:val="24"/>
          <w:szCs w:val="24"/>
        </w:rPr>
        <w:t>（某成员单位名称）为</w:t>
      </w:r>
      <w:r>
        <w:rPr>
          <w:rFonts w:hint="eastAsia" w:ascii="宋体" w:hAnsi="宋体" w:cs="宋体"/>
          <w:kern w:val="0"/>
          <w:sz w:val="24"/>
          <w:szCs w:val="24"/>
          <w:u w:val="single"/>
        </w:rPr>
        <w:t xml:space="preserve">             </w:t>
      </w:r>
      <w:r>
        <w:rPr>
          <w:rFonts w:hint="eastAsia" w:ascii="宋体" w:hAnsi="宋体" w:cs="宋体"/>
          <w:kern w:val="0"/>
          <w:sz w:val="24"/>
          <w:szCs w:val="24"/>
        </w:rPr>
        <w:t>（联合体名称）牵头人。</w:t>
      </w:r>
    </w:p>
    <w:p>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联合体牵头人合法代表联合体各成员负责本“揭榜挂帅”项目揭榜响应文件编制和合同谈判活动，并代表联合体提交和接收相关的资料、信息及指示，并处理与之有关的一切事务，负责本“揭榜挂帅”项目的实施阶段的主办、组织和协调工作。</w:t>
      </w:r>
    </w:p>
    <w:p>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3、联合体将严格按照榜单的各项要求，递交揭榜响应文件，履行合同，并对外承担连带责任。</w:t>
      </w:r>
    </w:p>
    <w:p>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4、联合体各成员单位内部的职责分工如下：</w:t>
      </w:r>
    </w:p>
    <w:p>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牵头人负责：</w:t>
      </w:r>
      <w:r>
        <w:rPr>
          <w:rFonts w:hint="eastAsia" w:ascii="宋体" w:hAnsi="宋体" w:cs="宋体"/>
          <w:kern w:val="0"/>
          <w:sz w:val="24"/>
          <w:szCs w:val="24"/>
          <w:u w:val="single"/>
        </w:rPr>
        <w:t xml:space="preserve">                                    </w:t>
      </w:r>
      <w:r>
        <w:rPr>
          <w:rFonts w:hint="eastAsia" w:ascii="宋体" w:hAnsi="宋体" w:cs="宋体"/>
          <w:kern w:val="0"/>
          <w:sz w:val="24"/>
          <w:szCs w:val="24"/>
        </w:rPr>
        <w:t>；</w:t>
      </w:r>
    </w:p>
    <w:p>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成员负责：</w:t>
      </w:r>
      <w:r>
        <w:rPr>
          <w:rFonts w:hint="eastAsia" w:ascii="宋体" w:hAnsi="宋体" w:cs="宋体"/>
          <w:kern w:val="0"/>
          <w:sz w:val="24"/>
          <w:szCs w:val="24"/>
          <w:u w:val="single"/>
        </w:rPr>
        <w:t xml:space="preserve">                                    </w:t>
      </w:r>
      <w:r>
        <w:rPr>
          <w:rFonts w:hint="eastAsia" w:ascii="宋体" w:hAnsi="宋体" w:cs="宋体"/>
          <w:kern w:val="0"/>
          <w:sz w:val="24"/>
          <w:szCs w:val="24"/>
        </w:rPr>
        <w:t>；</w:t>
      </w:r>
    </w:p>
    <w:p>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 xml:space="preserve">5、本协议书自签署之日起生效，合同履行完毕后自动失效。 </w:t>
      </w:r>
    </w:p>
    <w:p>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6、本协议书一式</w:t>
      </w:r>
      <w:r>
        <w:rPr>
          <w:rFonts w:hint="eastAsia" w:ascii="宋体" w:hAnsi="宋体" w:cs="宋体"/>
          <w:kern w:val="0"/>
          <w:sz w:val="24"/>
          <w:szCs w:val="24"/>
          <w:u w:val="single"/>
        </w:rPr>
        <w:t xml:space="preserve">   </w:t>
      </w:r>
      <w:r>
        <w:rPr>
          <w:rFonts w:hint="eastAsia" w:ascii="宋体" w:hAnsi="宋体" w:cs="宋体"/>
          <w:kern w:val="0"/>
          <w:sz w:val="24"/>
          <w:szCs w:val="24"/>
        </w:rPr>
        <w:t>份，联合体成员和用户单位各执一份。</w:t>
      </w:r>
    </w:p>
    <w:p>
      <w:pPr>
        <w:autoSpaceDE w:val="0"/>
        <w:autoSpaceDN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注：本协议书由委托代理人签字的，应附法定代表人签字的授权委托书。</w:t>
      </w:r>
    </w:p>
    <w:p>
      <w:pPr>
        <w:autoSpaceDE w:val="0"/>
        <w:autoSpaceDN w:val="0"/>
        <w:spacing w:line="240" w:lineRule="auto"/>
        <w:jc w:val="left"/>
        <w:rPr>
          <w:rFonts w:hint="eastAsia" w:ascii="宋体" w:hAnsi="宋体" w:cs="宋体"/>
          <w:kern w:val="0"/>
          <w:sz w:val="24"/>
          <w:szCs w:val="24"/>
        </w:rPr>
      </w:pPr>
    </w:p>
    <w:p>
      <w:pPr>
        <w:autoSpaceDE w:val="0"/>
        <w:autoSpaceDN w:val="0"/>
        <w:spacing w:line="24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牵头人名称：</w:t>
      </w:r>
      <w:r>
        <w:rPr>
          <w:rFonts w:hint="eastAsia" w:ascii="宋体" w:hAnsi="宋体" w:cs="宋体"/>
          <w:kern w:val="0"/>
          <w:sz w:val="24"/>
          <w:szCs w:val="24"/>
          <w:u w:val="single"/>
        </w:rPr>
        <w:t xml:space="preserve">                                 </w:t>
      </w:r>
      <w:r>
        <w:rPr>
          <w:rFonts w:hint="eastAsia" w:ascii="宋体" w:hAnsi="宋体" w:cs="宋体"/>
          <w:kern w:val="0"/>
          <w:sz w:val="24"/>
          <w:szCs w:val="24"/>
        </w:rPr>
        <w:t>（盖单位章）</w:t>
      </w:r>
    </w:p>
    <w:p>
      <w:pPr>
        <w:autoSpaceDE w:val="0"/>
        <w:autoSpaceDN w:val="0"/>
        <w:spacing w:line="24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kern w:val="0"/>
          <w:sz w:val="24"/>
          <w:szCs w:val="24"/>
          <w:u w:val="single"/>
        </w:rPr>
        <w:t xml:space="preserve">                       </w:t>
      </w:r>
      <w:r>
        <w:rPr>
          <w:rFonts w:hint="eastAsia" w:ascii="宋体" w:hAnsi="宋体" w:cs="宋体"/>
          <w:kern w:val="0"/>
          <w:sz w:val="24"/>
          <w:szCs w:val="24"/>
        </w:rPr>
        <w:t>（签字）</w:t>
      </w:r>
    </w:p>
    <w:p>
      <w:pPr>
        <w:autoSpaceDE w:val="0"/>
        <w:autoSpaceDN w:val="0"/>
        <w:spacing w:line="24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成员名称：</w:t>
      </w:r>
      <w:r>
        <w:rPr>
          <w:rFonts w:hint="eastAsia" w:ascii="宋体" w:hAnsi="宋体" w:cs="宋体"/>
          <w:kern w:val="0"/>
          <w:sz w:val="24"/>
          <w:szCs w:val="24"/>
          <w:u w:val="single"/>
        </w:rPr>
        <w:t xml:space="preserve">                                   </w:t>
      </w:r>
      <w:r>
        <w:rPr>
          <w:rFonts w:hint="eastAsia" w:ascii="宋体" w:hAnsi="宋体" w:cs="宋体"/>
          <w:kern w:val="0"/>
          <w:sz w:val="24"/>
          <w:szCs w:val="24"/>
        </w:rPr>
        <w:t>（盖单位章）</w:t>
      </w:r>
    </w:p>
    <w:p>
      <w:pPr>
        <w:autoSpaceDE w:val="0"/>
        <w:autoSpaceDN w:val="0"/>
        <w:spacing w:line="24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法定代表人或其委托代理人：</w:t>
      </w:r>
      <w:r>
        <w:rPr>
          <w:rFonts w:hint="eastAsia" w:ascii="宋体" w:hAnsi="宋体" w:cs="宋体"/>
          <w:kern w:val="0"/>
          <w:sz w:val="24"/>
          <w:szCs w:val="24"/>
          <w:u w:val="single"/>
        </w:rPr>
        <w:t xml:space="preserve">                       </w:t>
      </w:r>
      <w:r>
        <w:rPr>
          <w:rFonts w:hint="eastAsia" w:ascii="宋体" w:hAnsi="宋体" w:cs="宋体"/>
          <w:kern w:val="0"/>
          <w:sz w:val="24"/>
          <w:szCs w:val="24"/>
        </w:rPr>
        <w:t>（签字）</w:t>
      </w:r>
    </w:p>
    <w:p>
      <w:pPr>
        <w:autoSpaceDE w:val="0"/>
        <w:autoSpaceDN w:val="0"/>
        <w:spacing w:line="240" w:lineRule="auto"/>
        <w:jc w:val="left"/>
        <w:rPr>
          <w:rFonts w:hint="eastAsia" w:ascii="宋体" w:hAnsi="宋体"/>
        </w:rPr>
      </w:pPr>
      <w:r>
        <w:rPr>
          <w:rFonts w:hint="eastAsia" w:ascii="宋体" w:hAnsi="宋体" w:cs="宋体"/>
          <w:kern w:val="0"/>
          <w:sz w:val="24"/>
          <w:szCs w:val="24"/>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年</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日</w:t>
      </w:r>
    </w:p>
    <w:sectPr>
      <w:headerReference r:id="rId12" w:type="default"/>
      <w:footerReference r:id="rId13" w:type="default"/>
      <w:pgSz w:w="12240" w:h="15840"/>
      <w:pgMar w:top="1418" w:right="1418" w:bottom="1418" w:left="1418" w:header="720" w:footer="720"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9V2MQBAACQ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t9V2MQBAACQAwAADgAAAAAAAAABACAAAAAeAQAAZHJzL2Uyb0RvYy54bWxQ&#10;SwUGAAAAAAYABgBZAQAAVAU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44745"/>
    </w:sdtPr>
    <w:sdtContent>
      <w:p>
        <w:pPr>
          <w:pStyle w:val="26"/>
          <w:jc w:val="center"/>
        </w:pPr>
        <w:r>
          <w:fldChar w:fldCharType="begin"/>
        </w:r>
        <w:r>
          <w:instrText xml:space="preserve"> PAGE   \* MERGEFORMAT </w:instrText>
        </w:r>
        <w:r>
          <w:fldChar w:fldCharType="separate"/>
        </w:r>
        <w:r>
          <w:rPr>
            <w:lang w:val="zh-CN"/>
          </w:rPr>
          <w:t>29</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91ic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kz91icQBAACQAwAADgAAAAAAAAABACAAAAAeAQAAZHJzL2Uyb0RvYy54bWxQ&#10;SwUGAAAAAAYABgBZAQAAVAU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1</w:t>
                    </w:r>
                    <w:r>
                      <w:fldChar w:fldCharType="end"/>
                    </w:r>
                  </w:p>
                </w:txbxContent>
              </v:textbox>
            </v:shape>
          </w:pict>
        </mc:Fallback>
      </mc:AlternateContent>
    </w:r>
  </w:p>
  <w:p>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7304"/>
    <w:multiLevelType w:val="singleLevel"/>
    <w:tmpl w:val="88797304"/>
    <w:lvl w:ilvl="0" w:tentative="0">
      <w:start w:val="2"/>
      <w:numFmt w:val="decimal"/>
      <w:suff w:val="space"/>
      <w:lvlText w:val="%1."/>
      <w:lvlJc w:val="left"/>
    </w:lvl>
  </w:abstractNum>
  <w:abstractNum w:abstractNumId="1">
    <w:nsid w:val="99F58D17"/>
    <w:multiLevelType w:val="singleLevel"/>
    <w:tmpl w:val="99F58D17"/>
    <w:lvl w:ilvl="0" w:tentative="0">
      <w:start w:val="1"/>
      <w:numFmt w:val="decimal"/>
      <w:suff w:val="nothing"/>
      <w:lvlText w:val="%1．"/>
      <w:lvlJc w:val="left"/>
    </w:lvl>
  </w:abstractNum>
  <w:abstractNum w:abstractNumId="2">
    <w:nsid w:val="EC42D2FF"/>
    <w:multiLevelType w:val="singleLevel"/>
    <w:tmpl w:val="EC42D2FF"/>
    <w:lvl w:ilvl="0" w:tentative="0">
      <w:start w:val="1"/>
      <w:numFmt w:val="decimal"/>
      <w:suff w:val="nothing"/>
      <w:lvlText w:val="（%1）"/>
      <w:lvlJc w:val="left"/>
    </w:lvl>
  </w:abstractNum>
  <w:abstractNum w:abstractNumId="3">
    <w:nsid w:val="795C9DA7"/>
    <w:multiLevelType w:val="singleLevel"/>
    <w:tmpl w:val="795C9DA7"/>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0NzJhOWI2YTFkNGE0OWY3OWM4ZmIzZmFhM2Q2M2QifQ=="/>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1BFE"/>
    <w:rsid w:val="00024490"/>
    <w:rsid w:val="000250D6"/>
    <w:rsid w:val="00025ACC"/>
    <w:rsid w:val="00026171"/>
    <w:rsid w:val="00026AA0"/>
    <w:rsid w:val="0002793E"/>
    <w:rsid w:val="00027FC6"/>
    <w:rsid w:val="00030736"/>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254A"/>
    <w:rsid w:val="000D3177"/>
    <w:rsid w:val="000D4336"/>
    <w:rsid w:val="000D49B4"/>
    <w:rsid w:val="000E08CB"/>
    <w:rsid w:val="000E2EFB"/>
    <w:rsid w:val="000E5673"/>
    <w:rsid w:val="000E7256"/>
    <w:rsid w:val="000F2186"/>
    <w:rsid w:val="000F2A12"/>
    <w:rsid w:val="000F2ECC"/>
    <w:rsid w:val="000F3F88"/>
    <w:rsid w:val="000F44D2"/>
    <w:rsid w:val="001011FC"/>
    <w:rsid w:val="00102618"/>
    <w:rsid w:val="00102F0B"/>
    <w:rsid w:val="00105423"/>
    <w:rsid w:val="0011134B"/>
    <w:rsid w:val="001119B6"/>
    <w:rsid w:val="00111A08"/>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60930"/>
    <w:rsid w:val="00170389"/>
    <w:rsid w:val="00172A27"/>
    <w:rsid w:val="001735B4"/>
    <w:rsid w:val="001748A3"/>
    <w:rsid w:val="00182B11"/>
    <w:rsid w:val="00183748"/>
    <w:rsid w:val="00183B4A"/>
    <w:rsid w:val="00186361"/>
    <w:rsid w:val="00187840"/>
    <w:rsid w:val="00193C1D"/>
    <w:rsid w:val="001955BF"/>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49EC"/>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4EDE"/>
    <w:rsid w:val="00370B74"/>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2863"/>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333"/>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002"/>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1E7F"/>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7C3"/>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2B5"/>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C6741"/>
    <w:rsid w:val="009D02F8"/>
    <w:rsid w:val="009D0A6C"/>
    <w:rsid w:val="009D0E76"/>
    <w:rsid w:val="009D38D1"/>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F5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47C3F"/>
    <w:rsid w:val="00A51D94"/>
    <w:rsid w:val="00A549E2"/>
    <w:rsid w:val="00A57A63"/>
    <w:rsid w:val="00A60E98"/>
    <w:rsid w:val="00A612AB"/>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BD2"/>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2000"/>
    <w:rsid w:val="00CB4871"/>
    <w:rsid w:val="00CB48A6"/>
    <w:rsid w:val="00CB621C"/>
    <w:rsid w:val="00CB684E"/>
    <w:rsid w:val="00CC02F2"/>
    <w:rsid w:val="00CC4D6F"/>
    <w:rsid w:val="00CC69FA"/>
    <w:rsid w:val="00CC6B34"/>
    <w:rsid w:val="00CC7C07"/>
    <w:rsid w:val="00CD09B4"/>
    <w:rsid w:val="00CD0E2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5750"/>
    <w:rsid w:val="00D2665C"/>
    <w:rsid w:val="00D31A22"/>
    <w:rsid w:val="00D32CD6"/>
    <w:rsid w:val="00D355AF"/>
    <w:rsid w:val="00D40BE6"/>
    <w:rsid w:val="00D4185E"/>
    <w:rsid w:val="00D424F4"/>
    <w:rsid w:val="00D46CC9"/>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272E"/>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1BE7"/>
    <w:rsid w:val="00DE2824"/>
    <w:rsid w:val="00DE2DF3"/>
    <w:rsid w:val="00DE3B31"/>
    <w:rsid w:val="00DE55B4"/>
    <w:rsid w:val="00DE7014"/>
    <w:rsid w:val="00DE74C8"/>
    <w:rsid w:val="00DE74E5"/>
    <w:rsid w:val="00DF5BFA"/>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6AF"/>
    <w:rsid w:val="00FE4D45"/>
    <w:rsid w:val="00FE5279"/>
    <w:rsid w:val="00FE5412"/>
    <w:rsid w:val="00FE6874"/>
    <w:rsid w:val="00FE71EC"/>
    <w:rsid w:val="00FF0084"/>
    <w:rsid w:val="00FF05FE"/>
    <w:rsid w:val="00FF094D"/>
    <w:rsid w:val="00FF4F25"/>
    <w:rsid w:val="00FF5A7C"/>
    <w:rsid w:val="00FF6B57"/>
    <w:rsid w:val="010256F9"/>
    <w:rsid w:val="01341807"/>
    <w:rsid w:val="01396E1E"/>
    <w:rsid w:val="01455785"/>
    <w:rsid w:val="01900204"/>
    <w:rsid w:val="01AE2FE1"/>
    <w:rsid w:val="01EA636A"/>
    <w:rsid w:val="01F96B0C"/>
    <w:rsid w:val="02105DD0"/>
    <w:rsid w:val="023C78E2"/>
    <w:rsid w:val="02D84414"/>
    <w:rsid w:val="02FB60FF"/>
    <w:rsid w:val="03192A63"/>
    <w:rsid w:val="032E17E5"/>
    <w:rsid w:val="03417D55"/>
    <w:rsid w:val="03B70401"/>
    <w:rsid w:val="03CF5817"/>
    <w:rsid w:val="03E85248"/>
    <w:rsid w:val="03F10E17"/>
    <w:rsid w:val="04237050"/>
    <w:rsid w:val="04291A94"/>
    <w:rsid w:val="04483841"/>
    <w:rsid w:val="045F626B"/>
    <w:rsid w:val="048F684A"/>
    <w:rsid w:val="04936023"/>
    <w:rsid w:val="04A0702C"/>
    <w:rsid w:val="04AE3B99"/>
    <w:rsid w:val="04B65E4D"/>
    <w:rsid w:val="04CA54A6"/>
    <w:rsid w:val="04FA09C2"/>
    <w:rsid w:val="05092E05"/>
    <w:rsid w:val="050F44D5"/>
    <w:rsid w:val="05887EA9"/>
    <w:rsid w:val="05AC1361"/>
    <w:rsid w:val="05AC3439"/>
    <w:rsid w:val="05B517CE"/>
    <w:rsid w:val="05D02FF5"/>
    <w:rsid w:val="05DB04A3"/>
    <w:rsid w:val="060528D6"/>
    <w:rsid w:val="062736E9"/>
    <w:rsid w:val="06317FBC"/>
    <w:rsid w:val="064A5629"/>
    <w:rsid w:val="065E08E6"/>
    <w:rsid w:val="06656636"/>
    <w:rsid w:val="06697050"/>
    <w:rsid w:val="068445A1"/>
    <w:rsid w:val="06EA6EE5"/>
    <w:rsid w:val="06F67FF7"/>
    <w:rsid w:val="070905EF"/>
    <w:rsid w:val="07201FBC"/>
    <w:rsid w:val="077A3CEC"/>
    <w:rsid w:val="07B93478"/>
    <w:rsid w:val="07C03DF5"/>
    <w:rsid w:val="080B741D"/>
    <w:rsid w:val="080F4381"/>
    <w:rsid w:val="08105C5D"/>
    <w:rsid w:val="08122176"/>
    <w:rsid w:val="081C4DA3"/>
    <w:rsid w:val="082959EC"/>
    <w:rsid w:val="08380F94"/>
    <w:rsid w:val="08665CBC"/>
    <w:rsid w:val="088312D6"/>
    <w:rsid w:val="089D4136"/>
    <w:rsid w:val="08D41FED"/>
    <w:rsid w:val="08D61A76"/>
    <w:rsid w:val="08FB71E4"/>
    <w:rsid w:val="08FD285D"/>
    <w:rsid w:val="090B72F2"/>
    <w:rsid w:val="09153A5B"/>
    <w:rsid w:val="09283F53"/>
    <w:rsid w:val="095A7031"/>
    <w:rsid w:val="095B3538"/>
    <w:rsid w:val="09710FA4"/>
    <w:rsid w:val="09732DA3"/>
    <w:rsid w:val="09756E61"/>
    <w:rsid w:val="097652E7"/>
    <w:rsid w:val="09953C87"/>
    <w:rsid w:val="099C519F"/>
    <w:rsid w:val="09AF1AFD"/>
    <w:rsid w:val="09B935F1"/>
    <w:rsid w:val="09BA5285"/>
    <w:rsid w:val="09E36E57"/>
    <w:rsid w:val="09FC4E8C"/>
    <w:rsid w:val="0A211140"/>
    <w:rsid w:val="0A6A0048"/>
    <w:rsid w:val="0A93743A"/>
    <w:rsid w:val="0AA03A6A"/>
    <w:rsid w:val="0AA9643A"/>
    <w:rsid w:val="0AC80BFE"/>
    <w:rsid w:val="0B1C75E2"/>
    <w:rsid w:val="0B345DF8"/>
    <w:rsid w:val="0B697088"/>
    <w:rsid w:val="0B6C6360"/>
    <w:rsid w:val="0BA1579A"/>
    <w:rsid w:val="0BAE575C"/>
    <w:rsid w:val="0C177D5B"/>
    <w:rsid w:val="0C5E598A"/>
    <w:rsid w:val="0C615C52"/>
    <w:rsid w:val="0C7B2F7B"/>
    <w:rsid w:val="0C833643"/>
    <w:rsid w:val="0C8D5FC5"/>
    <w:rsid w:val="0C904D8B"/>
    <w:rsid w:val="0CAF1D4F"/>
    <w:rsid w:val="0CB677F4"/>
    <w:rsid w:val="0CB72983"/>
    <w:rsid w:val="0CBC5489"/>
    <w:rsid w:val="0CC41080"/>
    <w:rsid w:val="0CD35C99"/>
    <w:rsid w:val="0CE83E31"/>
    <w:rsid w:val="0D066C07"/>
    <w:rsid w:val="0D283B98"/>
    <w:rsid w:val="0D7D0092"/>
    <w:rsid w:val="0D7E68A4"/>
    <w:rsid w:val="0D9676F2"/>
    <w:rsid w:val="0D9755F8"/>
    <w:rsid w:val="0DC727E4"/>
    <w:rsid w:val="0E0830D6"/>
    <w:rsid w:val="0E1B42AF"/>
    <w:rsid w:val="0E4A266A"/>
    <w:rsid w:val="0E6354DA"/>
    <w:rsid w:val="0E65589C"/>
    <w:rsid w:val="0E664BC7"/>
    <w:rsid w:val="0EC0292C"/>
    <w:rsid w:val="0ED818B2"/>
    <w:rsid w:val="0F135152"/>
    <w:rsid w:val="0F24110D"/>
    <w:rsid w:val="0F56503F"/>
    <w:rsid w:val="0F645268"/>
    <w:rsid w:val="0F655282"/>
    <w:rsid w:val="0F8971C2"/>
    <w:rsid w:val="0FB460AD"/>
    <w:rsid w:val="0FBD0594"/>
    <w:rsid w:val="0FC32EB5"/>
    <w:rsid w:val="0FD722DC"/>
    <w:rsid w:val="10123DFE"/>
    <w:rsid w:val="101645A6"/>
    <w:rsid w:val="103014C5"/>
    <w:rsid w:val="10507E9A"/>
    <w:rsid w:val="10AC13BA"/>
    <w:rsid w:val="10CF1FAD"/>
    <w:rsid w:val="11134763"/>
    <w:rsid w:val="11223635"/>
    <w:rsid w:val="113118BF"/>
    <w:rsid w:val="115B4B8E"/>
    <w:rsid w:val="1196730B"/>
    <w:rsid w:val="11A77DD3"/>
    <w:rsid w:val="11DC2BFD"/>
    <w:rsid w:val="11F9204F"/>
    <w:rsid w:val="12092160"/>
    <w:rsid w:val="12151368"/>
    <w:rsid w:val="12322646"/>
    <w:rsid w:val="12461711"/>
    <w:rsid w:val="12606C25"/>
    <w:rsid w:val="126805D2"/>
    <w:rsid w:val="126A0561"/>
    <w:rsid w:val="12B96010"/>
    <w:rsid w:val="12BF6186"/>
    <w:rsid w:val="12ED0DC6"/>
    <w:rsid w:val="12FF72E8"/>
    <w:rsid w:val="13392CAD"/>
    <w:rsid w:val="133C6BEC"/>
    <w:rsid w:val="13C62793"/>
    <w:rsid w:val="13E24F8D"/>
    <w:rsid w:val="13FF7A53"/>
    <w:rsid w:val="14145452"/>
    <w:rsid w:val="144A62D6"/>
    <w:rsid w:val="14515DD5"/>
    <w:rsid w:val="14594C9D"/>
    <w:rsid w:val="146A2D27"/>
    <w:rsid w:val="147533F1"/>
    <w:rsid w:val="149C7998"/>
    <w:rsid w:val="14B80DBD"/>
    <w:rsid w:val="14C30A80"/>
    <w:rsid w:val="14CF5677"/>
    <w:rsid w:val="14DE1D5E"/>
    <w:rsid w:val="1508079D"/>
    <w:rsid w:val="152C2570"/>
    <w:rsid w:val="152F777A"/>
    <w:rsid w:val="1539776F"/>
    <w:rsid w:val="159310AD"/>
    <w:rsid w:val="15B1406F"/>
    <w:rsid w:val="15DB44F0"/>
    <w:rsid w:val="15EA028F"/>
    <w:rsid w:val="160752E5"/>
    <w:rsid w:val="161136EA"/>
    <w:rsid w:val="161658B7"/>
    <w:rsid w:val="161E4B7B"/>
    <w:rsid w:val="1662251B"/>
    <w:rsid w:val="166C5148"/>
    <w:rsid w:val="168E44F5"/>
    <w:rsid w:val="1724682F"/>
    <w:rsid w:val="173C35EC"/>
    <w:rsid w:val="174E7AEF"/>
    <w:rsid w:val="175239FF"/>
    <w:rsid w:val="17820A15"/>
    <w:rsid w:val="178564C1"/>
    <w:rsid w:val="17864105"/>
    <w:rsid w:val="179A59B1"/>
    <w:rsid w:val="179D7CAF"/>
    <w:rsid w:val="17AD081E"/>
    <w:rsid w:val="17B47C5A"/>
    <w:rsid w:val="17D86F39"/>
    <w:rsid w:val="17EE24F3"/>
    <w:rsid w:val="180822E2"/>
    <w:rsid w:val="180B0F84"/>
    <w:rsid w:val="18915F7D"/>
    <w:rsid w:val="18CB7380"/>
    <w:rsid w:val="18F07E29"/>
    <w:rsid w:val="19065D22"/>
    <w:rsid w:val="19136C0C"/>
    <w:rsid w:val="191A0E8B"/>
    <w:rsid w:val="1985097A"/>
    <w:rsid w:val="19866520"/>
    <w:rsid w:val="199A0D0F"/>
    <w:rsid w:val="19A55D36"/>
    <w:rsid w:val="19CA065B"/>
    <w:rsid w:val="19E8673A"/>
    <w:rsid w:val="1A1104E0"/>
    <w:rsid w:val="1A444595"/>
    <w:rsid w:val="1A8C640E"/>
    <w:rsid w:val="1AA13BF7"/>
    <w:rsid w:val="1ACE43E1"/>
    <w:rsid w:val="1AE04F3D"/>
    <w:rsid w:val="1AF9645A"/>
    <w:rsid w:val="1B172193"/>
    <w:rsid w:val="1B1D5AA8"/>
    <w:rsid w:val="1B2C5602"/>
    <w:rsid w:val="1B3C2E09"/>
    <w:rsid w:val="1B7C407F"/>
    <w:rsid w:val="1B8A2A6F"/>
    <w:rsid w:val="1B903EF3"/>
    <w:rsid w:val="1C321FED"/>
    <w:rsid w:val="1C4D4C5D"/>
    <w:rsid w:val="1C5020B1"/>
    <w:rsid w:val="1C5B0FBE"/>
    <w:rsid w:val="1C5C0C2A"/>
    <w:rsid w:val="1C673203"/>
    <w:rsid w:val="1C705992"/>
    <w:rsid w:val="1C772687"/>
    <w:rsid w:val="1D271DC8"/>
    <w:rsid w:val="1D356B80"/>
    <w:rsid w:val="1D387CC1"/>
    <w:rsid w:val="1D464944"/>
    <w:rsid w:val="1D4E011E"/>
    <w:rsid w:val="1D5D57EA"/>
    <w:rsid w:val="1D6929DF"/>
    <w:rsid w:val="1D9806FC"/>
    <w:rsid w:val="1E25455A"/>
    <w:rsid w:val="1E2C58E8"/>
    <w:rsid w:val="1E354AED"/>
    <w:rsid w:val="1E802F8B"/>
    <w:rsid w:val="1EAC4ED1"/>
    <w:rsid w:val="1EC50EB7"/>
    <w:rsid w:val="1ECF44C6"/>
    <w:rsid w:val="1EF55FE2"/>
    <w:rsid w:val="1F006163"/>
    <w:rsid w:val="1F0566C7"/>
    <w:rsid w:val="1F070D9C"/>
    <w:rsid w:val="1F164D67"/>
    <w:rsid w:val="1F38206B"/>
    <w:rsid w:val="1F664E2A"/>
    <w:rsid w:val="1F795149"/>
    <w:rsid w:val="1F8D2E1B"/>
    <w:rsid w:val="1F9C0C06"/>
    <w:rsid w:val="1FAD2A59"/>
    <w:rsid w:val="1FB75686"/>
    <w:rsid w:val="1FCB4355"/>
    <w:rsid w:val="1FF15FFF"/>
    <w:rsid w:val="20334D0F"/>
    <w:rsid w:val="20857532"/>
    <w:rsid w:val="208A31AF"/>
    <w:rsid w:val="21067B13"/>
    <w:rsid w:val="211A5F29"/>
    <w:rsid w:val="211B0A6D"/>
    <w:rsid w:val="2120725A"/>
    <w:rsid w:val="21337A07"/>
    <w:rsid w:val="21633DEB"/>
    <w:rsid w:val="216A0F01"/>
    <w:rsid w:val="21701F90"/>
    <w:rsid w:val="21B26473"/>
    <w:rsid w:val="21CF6C0F"/>
    <w:rsid w:val="21DF0545"/>
    <w:rsid w:val="223916EB"/>
    <w:rsid w:val="22714212"/>
    <w:rsid w:val="22AE4DC1"/>
    <w:rsid w:val="22BB723B"/>
    <w:rsid w:val="22CE2D81"/>
    <w:rsid w:val="232606A5"/>
    <w:rsid w:val="232B2612"/>
    <w:rsid w:val="23356FED"/>
    <w:rsid w:val="235D4796"/>
    <w:rsid w:val="2360475A"/>
    <w:rsid w:val="236A2C16"/>
    <w:rsid w:val="23800B7D"/>
    <w:rsid w:val="23834952"/>
    <w:rsid w:val="239A32F4"/>
    <w:rsid w:val="239A7798"/>
    <w:rsid w:val="23A10440"/>
    <w:rsid w:val="23BA1E6D"/>
    <w:rsid w:val="23CA2B8A"/>
    <w:rsid w:val="23CE2F9E"/>
    <w:rsid w:val="24270B26"/>
    <w:rsid w:val="2437058E"/>
    <w:rsid w:val="24484598"/>
    <w:rsid w:val="245257AF"/>
    <w:rsid w:val="24AA7567"/>
    <w:rsid w:val="24E15FF7"/>
    <w:rsid w:val="24ED6B82"/>
    <w:rsid w:val="24F95511"/>
    <w:rsid w:val="251175E6"/>
    <w:rsid w:val="252C6739"/>
    <w:rsid w:val="253D03DB"/>
    <w:rsid w:val="25B416E3"/>
    <w:rsid w:val="25C91C6F"/>
    <w:rsid w:val="25E76599"/>
    <w:rsid w:val="25E94A57"/>
    <w:rsid w:val="25F36015"/>
    <w:rsid w:val="25FA1C1F"/>
    <w:rsid w:val="25FA2770"/>
    <w:rsid w:val="266B24AB"/>
    <w:rsid w:val="26830EF7"/>
    <w:rsid w:val="26CA55B4"/>
    <w:rsid w:val="26CA7CF9"/>
    <w:rsid w:val="26DB7EAB"/>
    <w:rsid w:val="26E06E67"/>
    <w:rsid w:val="27181EA1"/>
    <w:rsid w:val="27224ADD"/>
    <w:rsid w:val="27550449"/>
    <w:rsid w:val="2766025E"/>
    <w:rsid w:val="27DF09A4"/>
    <w:rsid w:val="281D404F"/>
    <w:rsid w:val="28357935"/>
    <w:rsid w:val="283D06F2"/>
    <w:rsid w:val="28413FCC"/>
    <w:rsid w:val="284877C3"/>
    <w:rsid w:val="284D4BF2"/>
    <w:rsid w:val="28557DDE"/>
    <w:rsid w:val="287F65B4"/>
    <w:rsid w:val="28866DB6"/>
    <w:rsid w:val="289C2D26"/>
    <w:rsid w:val="28A075FF"/>
    <w:rsid w:val="28B86D2A"/>
    <w:rsid w:val="28C77EAD"/>
    <w:rsid w:val="28C956A3"/>
    <w:rsid w:val="29916F47"/>
    <w:rsid w:val="29CD435B"/>
    <w:rsid w:val="29D31D30"/>
    <w:rsid w:val="29D52807"/>
    <w:rsid w:val="29E654E5"/>
    <w:rsid w:val="2A047719"/>
    <w:rsid w:val="2A0911D4"/>
    <w:rsid w:val="2A0F03DD"/>
    <w:rsid w:val="2A1A5567"/>
    <w:rsid w:val="2A643C07"/>
    <w:rsid w:val="2A766447"/>
    <w:rsid w:val="2A84085A"/>
    <w:rsid w:val="2AA47EA7"/>
    <w:rsid w:val="2AED63FF"/>
    <w:rsid w:val="2AF42702"/>
    <w:rsid w:val="2B030958"/>
    <w:rsid w:val="2B182A85"/>
    <w:rsid w:val="2B1C4F36"/>
    <w:rsid w:val="2B1F0B15"/>
    <w:rsid w:val="2B25249A"/>
    <w:rsid w:val="2B261911"/>
    <w:rsid w:val="2B30706C"/>
    <w:rsid w:val="2B3444F3"/>
    <w:rsid w:val="2B905781"/>
    <w:rsid w:val="2BBB6CFF"/>
    <w:rsid w:val="2BEC2CCA"/>
    <w:rsid w:val="2C29627A"/>
    <w:rsid w:val="2C74500F"/>
    <w:rsid w:val="2C8863C0"/>
    <w:rsid w:val="2C98683F"/>
    <w:rsid w:val="2CC34604"/>
    <w:rsid w:val="2D151C3D"/>
    <w:rsid w:val="2D3571C7"/>
    <w:rsid w:val="2D391DD0"/>
    <w:rsid w:val="2D4364F4"/>
    <w:rsid w:val="2D67693D"/>
    <w:rsid w:val="2DB16779"/>
    <w:rsid w:val="2DEA5C80"/>
    <w:rsid w:val="2E1225C5"/>
    <w:rsid w:val="2E216A91"/>
    <w:rsid w:val="2E7E1E3D"/>
    <w:rsid w:val="2E842255"/>
    <w:rsid w:val="2EAA77EE"/>
    <w:rsid w:val="2EAE1D18"/>
    <w:rsid w:val="2ECA44D8"/>
    <w:rsid w:val="2EE06816"/>
    <w:rsid w:val="2EFB22F6"/>
    <w:rsid w:val="2F241ABC"/>
    <w:rsid w:val="2F2919D0"/>
    <w:rsid w:val="2F2D07B2"/>
    <w:rsid w:val="2F4D3614"/>
    <w:rsid w:val="2F5C5965"/>
    <w:rsid w:val="2F605E22"/>
    <w:rsid w:val="2F9E4CBC"/>
    <w:rsid w:val="2FA15A0A"/>
    <w:rsid w:val="2FC6460C"/>
    <w:rsid w:val="2FC729AB"/>
    <w:rsid w:val="30096F36"/>
    <w:rsid w:val="300E262C"/>
    <w:rsid w:val="30152D2F"/>
    <w:rsid w:val="304508D2"/>
    <w:rsid w:val="308411F7"/>
    <w:rsid w:val="3095556F"/>
    <w:rsid w:val="309774D1"/>
    <w:rsid w:val="311003AE"/>
    <w:rsid w:val="31230DCD"/>
    <w:rsid w:val="313E1ADD"/>
    <w:rsid w:val="3140197F"/>
    <w:rsid w:val="31472444"/>
    <w:rsid w:val="315216B2"/>
    <w:rsid w:val="329268B2"/>
    <w:rsid w:val="32B83797"/>
    <w:rsid w:val="32C82712"/>
    <w:rsid w:val="33297C51"/>
    <w:rsid w:val="338E43D0"/>
    <w:rsid w:val="33A65F89"/>
    <w:rsid w:val="33B53664"/>
    <w:rsid w:val="33C17C11"/>
    <w:rsid w:val="33CE464F"/>
    <w:rsid w:val="33D65C29"/>
    <w:rsid w:val="34374654"/>
    <w:rsid w:val="349E7A40"/>
    <w:rsid w:val="34BF5B9B"/>
    <w:rsid w:val="34DB1C6D"/>
    <w:rsid w:val="35161044"/>
    <w:rsid w:val="352D7EC9"/>
    <w:rsid w:val="35960330"/>
    <w:rsid w:val="35F04FF6"/>
    <w:rsid w:val="36280C33"/>
    <w:rsid w:val="362F52B4"/>
    <w:rsid w:val="36376685"/>
    <w:rsid w:val="36617CA1"/>
    <w:rsid w:val="368F1B0D"/>
    <w:rsid w:val="3699568D"/>
    <w:rsid w:val="36B1341E"/>
    <w:rsid w:val="36BD3E66"/>
    <w:rsid w:val="37001D68"/>
    <w:rsid w:val="378971A3"/>
    <w:rsid w:val="378C0D4E"/>
    <w:rsid w:val="37A23852"/>
    <w:rsid w:val="37CF03BD"/>
    <w:rsid w:val="37CF580A"/>
    <w:rsid w:val="37FE4C89"/>
    <w:rsid w:val="385C6BB6"/>
    <w:rsid w:val="387D5266"/>
    <w:rsid w:val="38B14B6E"/>
    <w:rsid w:val="38D25C6F"/>
    <w:rsid w:val="38E079A2"/>
    <w:rsid w:val="38EA21D0"/>
    <w:rsid w:val="38EF001B"/>
    <w:rsid w:val="39155CC9"/>
    <w:rsid w:val="39184645"/>
    <w:rsid w:val="394A1188"/>
    <w:rsid w:val="396401D4"/>
    <w:rsid w:val="39AF4E00"/>
    <w:rsid w:val="39E9692C"/>
    <w:rsid w:val="3A0B7E8E"/>
    <w:rsid w:val="3A107EE1"/>
    <w:rsid w:val="3AAF17DF"/>
    <w:rsid w:val="3ABC3D62"/>
    <w:rsid w:val="3ADE1089"/>
    <w:rsid w:val="3AF72756"/>
    <w:rsid w:val="3B003B1F"/>
    <w:rsid w:val="3B037579"/>
    <w:rsid w:val="3B073BC8"/>
    <w:rsid w:val="3B4A4C89"/>
    <w:rsid w:val="3B623685"/>
    <w:rsid w:val="3B8C3A12"/>
    <w:rsid w:val="3B9F3EAD"/>
    <w:rsid w:val="3BA44248"/>
    <w:rsid w:val="3BB75202"/>
    <w:rsid w:val="3BCC6800"/>
    <w:rsid w:val="3C3C71E7"/>
    <w:rsid w:val="3CF87FC2"/>
    <w:rsid w:val="3D0A6A03"/>
    <w:rsid w:val="3D2F2642"/>
    <w:rsid w:val="3D3879AE"/>
    <w:rsid w:val="3D43534E"/>
    <w:rsid w:val="3D5E49A7"/>
    <w:rsid w:val="3D7309E6"/>
    <w:rsid w:val="3D803103"/>
    <w:rsid w:val="3DDE6505"/>
    <w:rsid w:val="3E083824"/>
    <w:rsid w:val="3E1201FF"/>
    <w:rsid w:val="3E3F2FBE"/>
    <w:rsid w:val="3E401162"/>
    <w:rsid w:val="3E435841"/>
    <w:rsid w:val="3E5F0808"/>
    <w:rsid w:val="3E6D3687"/>
    <w:rsid w:val="3E754FA0"/>
    <w:rsid w:val="3EA6654C"/>
    <w:rsid w:val="3EA80B63"/>
    <w:rsid w:val="3EBB5ABB"/>
    <w:rsid w:val="3ED62DE1"/>
    <w:rsid w:val="3EE45FEA"/>
    <w:rsid w:val="3F0548FB"/>
    <w:rsid w:val="3F3917BB"/>
    <w:rsid w:val="3F3E1078"/>
    <w:rsid w:val="3F432F74"/>
    <w:rsid w:val="3F482864"/>
    <w:rsid w:val="3F5B81D6"/>
    <w:rsid w:val="3F6A7BC7"/>
    <w:rsid w:val="3F91146E"/>
    <w:rsid w:val="3FAA42E4"/>
    <w:rsid w:val="3FBA2006"/>
    <w:rsid w:val="3FF12096"/>
    <w:rsid w:val="3FF216BF"/>
    <w:rsid w:val="3FFB2066"/>
    <w:rsid w:val="40030C42"/>
    <w:rsid w:val="400574A6"/>
    <w:rsid w:val="401A3826"/>
    <w:rsid w:val="401D10DD"/>
    <w:rsid w:val="401F09B1"/>
    <w:rsid w:val="403B1563"/>
    <w:rsid w:val="40711A25"/>
    <w:rsid w:val="407B4DD5"/>
    <w:rsid w:val="408825BD"/>
    <w:rsid w:val="40A4301A"/>
    <w:rsid w:val="40A815B9"/>
    <w:rsid w:val="40C03509"/>
    <w:rsid w:val="40E34069"/>
    <w:rsid w:val="41035E00"/>
    <w:rsid w:val="41205243"/>
    <w:rsid w:val="41205969"/>
    <w:rsid w:val="41243966"/>
    <w:rsid w:val="414B4E2C"/>
    <w:rsid w:val="414C5B13"/>
    <w:rsid w:val="415428DD"/>
    <w:rsid w:val="4158226E"/>
    <w:rsid w:val="415B5D6C"/>
    <w:rsid w:val="41935C36"/>
    <w:rsid w:val="41A338E3"/>
    <w:rsid w:val="41DF489C"/>
    <w:rsid w:val="41EF35B2"/>
    <w:rsid w:val="42185F44"/>
    <w:rsid w:val="422A58D3"/>
    <w:rsid w:val="4235270E"/>
    <w:rsid w:val="42774B10"/>
    <w:rsid w:val="42827125"/>
    <w:rsid w:val="42D65B4D"/>
    <w:rsid w:val="42E2049E"/>
    <w:rsid w:val="42EC0F24"/>
    <w:rsid w:val="42ED2FE9"/>
    <w:rsid w:val="42F7579C"/>
    <w:rsid w:val="43335590"/>
    <w:rsid w:val="4336540D"/>
    <w:rsid w:val="43522B9B"/>
    <w:rsid w:val="436C087E"/>
    <w:rsid w:val="437739CC"/>
    <w:rsid w:val="437810E2"/>
    <w:rsid w:val="439907B9"/>
    <w:rsid w:val="43A7707B"/>
    <w:rsid w:val="446721D4"/>
    <w:rsid w:val="44904533"/>
    <w:rsid w:val="449E500C"/>
    <w:rsid w:val="44A6546D"/>
    <w:rsid w:val="44AB6808"/>
    <w:rsid w:val="44C468B6"/>
    <w:rsid w:val="45154BCA"/>
    <w:rsid w:val="454D7D6F"/>
    <w:rsid w:val="4571731D"/>
    <w:rsid w:val="45E74CCB"/>
    <w:rsid w:val="45F60406"/>
    <w:rsid w:val="45FF0754"/>
    <w:rsid w:val="461E6F60"/>
    <w:rsid w:val="46445615"/>
    <w:rsid w:val="466525F3"/>
    <w:rsid w:val="466A5859"/>
    <w:rsid w:val="46E178A9"/>
    <w:rsid w:val="46F81F5C"/>
    <w:rsid w:val="47657605"/>
    <w:rsid w:val="47702945"/>
    <w:rsid w:val="477B24C6"/>
    <w:rsid w:val="478620D9"/>
    <w:rsid w:val="47867568"/>
    <w:rsid w:val="47A125F4"/>
    <w:rsid w:val="47E0136E"/>
    <w:rsid w:val="47EE45D6"/>
    <w:rsid w:val="47F424A8"/>
    <w:rsid w:val="47F475C8"/>
    <w:rsid w:val="48082673"/>
    <w:rsid w:val="483D7C70"/>
    <w:rsid w:val="486409BC"/>
    <w:rsid w:val="489363E0"/>
    <w:rsid w:val="492E435B"/>
    <w:rsid w:val="494A17E6"/>
    <w:rsid w:val="49532238"/>
    <w:rsid w:val="49B77EAC"/>
    <w:rsid w:val="49DD4BB7"/>
    <w:rsid w:val="4A0D325F"/>
    <w:rsid w:val="4A7162AD"/>
    <w:rsid w:val="4A79273B"/>
    <w:rsid w:val="4A8A6EE9"/>
    <w:rsid w:val="4AA77F21"/>
    <w:rsid w:val="4AAE12ED"/>
    <w:rsid w:val="4ACF6971"/>
    <w:rsid w:val="4AE54494"/>
    <w:rsid w:val="4AEE3DA2"/>
    <w:rsid w:val="4B002D0B"/>
    <w:rsid w:val="4B3B7759"/>
    <w:rsid w:val="4B6F34DF"/>
    <w:rsid w:val="4B85737C"/>
    <w:rsid w:val="4C312198"/>
    <w:rsid w:val="4C3C1ECD"/>
    <w:rsid w:val="4C466EEC"/>
    <w:rsid w:val="4C4A31A8"/>
    <w:rsid w:val="4C600189"/>
    <w:rsid w:val="4C806C93"/>
    <w:rsid w:val="4CAE18C5"/>
    <w:rsid w:val="4CDB65A8"/>
    <w:rsid w:val="4CF40B16"/>
    <w:rsid w:val="4D034C2C"/>
    <w:rsid w:val="4D090A1F"/>
    <w:rsid w:val="4D106251"/>
    <w:rsid w:val="4D133C1F"/>
    <w:rsid w:val="4D3C246A"/>
    <w:rsid w:val="4D4B1038"/>
    <w:rsid w:val="4D4B7289"/>
    <w:rsid w:val="4D5837DF"/>
    <w:rsid w:val="4D6C1337"/>
    <w:rsid w:val="4D714C5A"/>
    <w:rsid w:val="4D78636E"/>
    <w:rsid w:val="4D8B187E"/>
    <w:rsid w:val="4DD9505C"/>
    <w:rsid w:val="4DDE1682"/>
    <w:rsid w:val="4DFE60AA"/>
    <w:rsid w:val="4E1E3016"/>
    <w:rsid w:val="4E2D65F4"/>
    <w:rsid w:val="4E616639"/>
    <w:rsid w:val="4E810A89"/>
    <w:rsid w:val="4EBD41B7"/>
    <w:rsid w:val="4F105DE5"/>
    <w:rsid w:val="4F150EA5"/>
    <w:rsid w:val="4F1F6304"/>
    <w:rsid w:val="4F277882"/>
    <w:rsid w:val="4F2E1B93"/>
    <w:rsid w:val="4F444DA8"/>
    <w:rsid w:val="4F8C6549"/>
    <w:rsid w:val="4F93316A"/>
    <w:rsid w:val="4FFD10F3"/>
    <w:rsid w:val="50081462"/>
    <w:rsid w:val="500A301B"/>
    <w:rsid w:val="50281D82"/>
    <w:rsid w:val="5031010C"/>
    <w:rsid w:val="50377320"/>
    <w:rsid w:val="508F3801"/>
    <w:rsid w:val="50907C1B"/>
    <w:rsid w:val="50BB4726"/>
    <w:rsid w:val="50D14BB5"/>
    <w:rsid w:val="50DA38A7"/>
    <w:rsid w:val="510A6157"/>
    <w:rsid w:val="5147420C"/>
    <w:rsid w:val="51974145"/>
    <w:rsid w:val="51A13A4D"/>
    <w:rsid w:val="51AA740B"/>
    <w:rsid w:val="51B20588"/>
    <w:rsid w:val="51D70008"/>
    <w:rsid w:val="51E329FD"/>
    <w:rsid w:val="524474A0"/>
    <w:rsid w:val="5245449C"/>
    <w:rsid w:val="5252490D"/>
    <w:rsid w:val="52580B19"/>
    <w:rsid w:val="525F5585"/>
    <w:rsid w:val="52626218"/>
    <w:rsid w:val="52666914"/>
    <w:rsid w:val="52821ADD"/>
    <w:rsid w:val="528E38AF"/>
    <w:rsid w:val="529D3F90"/>
    <w:rsid w:val="533A6B1F"/>
    <w:rsid w:val="534C5B09"/>
    <w:rsid w:val="53807604"/>
    <w:rsid w:val="53923005"/>
    <w:rsid w:val="53AC3F77"/>
    <w:rsid w:val="53AE211E"/>
    <w:rsid w:val="53CE651E"/>
    <w:rsid w:val="53EB1F23"/>
    <w:rsid w:val="53F35AA0"/>
    <w:rsid w:val="540F4AC5"/>
    <w:rsid w:val="54116BEA"/>
    <w:rsid w:val="544B7D7A"/>
    <w:rsid w:val="544F4A8C"/>
    <w:rsid w:val="55052414"/>
    <w:rsid w:val="555C6CC5"/>
    <w:rsid w:val="55990EEF"/>
    <w:rsid w:val="55B7162A"/>
    <w:rsid w:val="55DD513F"/>
    <w:rsid w:val="56002BDB"/>
    <w:rsid w:val="564D2E6E"/>
    <w:rsid w:val="565C4CEB"/>
    <w:rsid w:val="56C00361"/>
    <w:rsid w:val="56EA7B13"/>
    <w:rsid w:val="56FB3ACE"/>
    <w:rsid w:val="57233025"/>
    <w:rsid w:val="572379BE"/>
    <w:rsid w:val="572B3C88"/>
    <w:rsid w:val="57321908"/>
    <w:rsid w:val="57326660"/>
    <w:rsid w:val="574C3BF8"/>
    <w:rsid w:val="577B076B"/>
    <w:rsid w:val="57A25B11"/>
    <w:rsid w:val="57CE7820"/>
    <w:rsid w:val="57EE5261"/>
    <w:rsid w:val="57F5746A"/>
    <w:rsid w:val="581A1BC6"/>
    <w:rsid w:val="5822700A"/>
    <w:rsid w:val="58303CDE"/>
    <w:rsid w:val="586151B0"/>
    <w:rsid w:val="586F6CEB"/>
    <w:rsid w:val="58815956"/>
    <w:rsid w:val="588D078E"/>
    <w:rsid w:val="58920462"/>
    <w:rsid w:val="589218A1"/>
    <w:rsid w:val="5898359F"/>
    <w:rsid w:val="58A37239"/>
    <w:rsid w:val="58C31D66"/>
    <w:rsid w:val="59295121"/>
    <w:rsid w:val="592F5886"/>
    <w:rsid w:val="593730A6"/>
    <w:rsid w:val="595154BA"/>
    <w:rsid w:val="59754E23"/>
    <w:rsid w:val="5980650D"/>
    <w:rsid w:val="5981094C"/>
    <w:rsid w:val="5997472B"/>
    <w:rsid w:val="59AA5338"/>
    <w:rsid w:val="59B164F5"/>
    <w:rsid w:val="59CD36CB"/>
    <w:rsid w:val="5A276988"/>
    <w:rsid w:val="5A455061"/>
    <w:rsid w:val="5A751237"/>
    <w:rsid w:val="5A8E07B6"/>
    <w:rsid w:val="5A90452E"/>
    <w:rsid w:val="5AA36F35"/>
    <w:rsid w:val="5AB346B5"/>
    <w:rsid w:val="5AF8288E"/>
    <w:rsid w:val="5B0D6096"/>
    <w:rsid w:val="5B3914EA"/>
    <w:rsid w:val="5B4B66A7"/>
    <w:rsid w:val="5B7756EE"/>
    <w:rsid w:val="5C082678"/>
    <w:rsid w:val="5C0E7BFF"/>
    <w:rsid w:val="5C1D2FEA"/>
    <w:rsid w:val="5C33362F"/>
    <w:rsid w:val="5C475989"/>
    <w:rsid w:val="5C8F1CA0"/>
    <w:rsid w:val="5C95407D"/>
    <w:rsid w:val="5C9D551C"/>
    <w:rsid w:val="5CA000BD"/>
    <w:rsid w:val="5CA07D7B"/>
    <w:rsid w:val="5CBE1E85"/>
    <w:rsid w:val="5D227921"/>
    <w:rsid w:val="5D261093"/>
    <w:rsid w:val="5D6121B1"/>
    <w:rsid w:val="5DDA48DE"/>
    <w:rsid w:val="5E03770C"/>
    <w:rsid w:val="5E0F60B1"/>
    <w:rsid w:val="5E29571C"/>
    <w:rsid w:val="5E501E54"/>
    <w:rsid w:val="5E63257C"/>
    <w:rsid w:val="5E7072D5"/>
    <w:rsid w:val="5E916AC6"/>
    <w:rsid w:val="5EA96621"/>
    <w:rsid w:val="5EB35FD5"/>
    <w:rsid w:val="5EEA5586"/>
    <w:rsid w:val="5F6D710E"/>
    <w:rsid w:val="5F8700A5"/>
    <w:rsid w:val="5F9C3975"/>
    <w:rsid w:val="5FC84BA5"/>
    <w:rsid w:val="5FE84E0C"/>
    <w:rsid w:val="60221B67"/>
    <w:rsid w:val="60371971"/>
    <w:rsid w:val="603A563D"/>
    <w:rsid w:val="604D0217"/>
    <w:rsid w:val="60A07495"/>
    <w:rsid w:val="60A1672C"/>
    <w:rsid w:val="60F11A9E"/>
    <w:rsid w:val="61102418"/>
    <w:rsid w:val="61564BE3"/>
    <w:rsid w:val="617E498A"/>
    <w:rsid w:val="61960027"/>
    <w:rsid w:val="619D5782"/>
    <w:rsid w:val="61B431F8"/>
    <w:rsid w:val="61BB1A22"/>
    <w:rsid w:val="61BF597B"/>
    <w:rsid w:val="61FB150F"/>
    <w:rsid w:val="622B2CBA"/>
    <w:rsid w:val="62364E82"/>
    <w:rsid w:val="628327C0"/>
    <w:rsid w:val="62994264"/>
    <w:rsid w:val="62D13F91"/>
    <w:rsid w:val="62D17DD9"/>
    <w:rsid w:val="62D3704F"/>
    <w:rsid w:val="62D67C30"/>
    <w:rsid w:val="62D75802"/>
    <w:rsid w:val="62E2764E"/>
    <w:rsid w:val="62FB7D36"/>
    <w:rsid w:val="632D31B2"/>
    <w:rsid w:val="63302D52"/>
    <w:rsid w:val="635B58F5"/>
    <w:rsid w:val="638135AD"/>
    <w:rsid w:val="63A46FE8"/>
    <w:rsid w:val="63BF40FA"/>
    <w:rsid w:val="63D731CD"/>
    <w:rsid w:val="63F57AF7"/>
    <w:rsid w:val="641C79DA"/>
    <w:rsid w:val="642151C6"/>
    <w:rsid w:val="644614E5"/>
    <w:rsid w:val="64C15A14"/>
    <w:rsid w:val="64CF1337"/>
    <w:rsid w:val="64DE67DD"/>
    <w:rsid w:val="64DE7E13"/>
    <w:rsid w:val="6502328D"/>
    <w:rsid w:val="650B0D9A"/>
    <w:rsid w:val="652A6394"/>
    <w:rsid w:val="65582329"/>
    <w:rsid w:val="655D0489"/>
    <w:rsid w:val="658F391F"/>
    <w:rsid w:val="65B57B97"/>
    <w:rsid w:val="65CB447C"/>
    <w:rsid w:val="65CE6E98"/>
    <w:rsid w:val="65D11E9E"/>
    <w:rsid w:val="65E91508"/>
    <w:rsid w:val="66032276"/>
    <w:rsid w:val="661D1EC9"/>
    <w:rsid w:val="662918B0"/>
    <w:rsid w:val="664632CD"/>
    <w:rsid w:val="669107FE"/>
    <w:rsid w:val="669E4476"/>
    <w:rsid w:val="66AD3FBB"/>
    <w:rsid w:val="672D7EDC"/>
    <w:rsid w:val="67313B0C"/>
    <w:rsid w:val="676C6322"/>
    <w:rsid w:val="67A81366"/>
    <w:rsid w:val="67BC40AE"/>
    <w:rsid w:val="67CB05AF"/>
    <w:rsid w:val="67DA7107"/>
    <w:rsid w:val="6823575F"/>
    <w:rsid w:val="682C20F7"/>
    <w:rsid w:val="682F4510"/>
    <w:rsid w:val="68350D8A"/>
    <w:rsid w:val="6837248C"/>
    <w:rsid w:val="684352D5"/>
    <w:rsid w:val="68531E47"/>
    <w:rsid w:val="685D7406"/>
    <w:rsid w:val="687A230C"/>
    <w:rsid w:val="687E60F5"/>
    <w:rsid w:val="68AB1AC6"/>
    <w:rsid w:val="69064A9A"/>
    <w:rsid w:val="69337545"/>
    <w:rsid w:val="69393823"/>
    <w:rsid w:val="695024C9"/>
    <w:rsid w:val="69826C27"/>
    <w:rsid w:val="69894F6A"/>
    <w:rsid w:val="69A11CB8"/>
    <w:rsid w:val="69AB161C"/>
    <w:rsid w:val="69BE7A49"/>
    <w:rsid w:val="69C41145"/>
    <w:rsid w:val="69D81A4D"/>
    <w:rsid w:val="69EB3EBC"/>
    <w:rsid w:val="69F22D9A"/>
    <w:rsid w:val="6A071FEB"/>
    <w:rsid w:val="6A2B6021"/>
    <w:rsid w:val="6A521800"/>
    <w:rsid w:val="6A6D03E7"/>
    <w:rsid w:val="6A9811DC"/>
    <w:rsid w:val="6AA861CF"/>
    <w:rsid w:val="6AC139D2"/>
    <w:rsid w:val="6AF36526"/>
    <w:rsid w:val="6AFF5AC3"/>
    <w:rsid w:val="6B247468"/>
    <w:rsid w:val="6B9D2F4E"/>
    <w:rsid w:val="6B9E5679"/>
    <w:rsid w:val="6BC8321C"/>
    <w:rsid w:val="6BD204A2"/>
    <w:rsid w:val="6BE722ED"/>
    <w:rsid w:val="6C16415D"/>
    <w:rsid w:val="6C3F7B62"/>
    <w:rsid w:val="6C69727C"/>
    <w:rsid w:val="6CE033FF"/>
    <w:rsid w:val="6D083C9E"/>
    <w:rsid w:val="6D231231"/>
    <w:rsid w:val="6D45284C"/>
    <w:rsid w:val="6D5A4E8F"/>
    <w:rsid w:val="6D771841"/>
    <w:rsid w:val="6D7F4275"/>
    <w:rsid w:val="6D837F22"/>
    <w:rsid w:val="6D877C6B"/>
    <w:rsid w:val="6DC04CD2"/>
    <w:rsid w:val="6DC05860"/>
    <w:rsid w:val="6DC9627D"/>
    <w:rsid w:val="6DE91DAA"/>
    <w:rsid w:val="6DF826BE"/>
    <w:rsid w:val="6E176E67"/>
    <w:rsid w:val="6E546EA5"/>
    <w:rsid w:val="6E712EA8"/>
    <w:rsid w:val="6E75344F"/>
    <w:rsid w:val="6E766BA8"/>
    <w:rsid w:val="6EB12F02"/>
    <w:rsid w:val="6EEE6A88"/>
    <w:rsid w:val="6F0E7CBF"/>
    <w:rsid w:val="6F1C418A"/>
    <w:rsid w:val="6F5071F1"/>
    <w:rsid w:val="6FC225B8"/>
    <w:rsid w:val="6FD40212"/>
    <w:rsid w:val="6FDC1B6B"/>
    <w:rsid w:val="6FFB38F1"/>
    <w:rsid w:val="701A1EC9"/>
    <w:rsid w:val="702E0619"/>
    <w:rsid w:val="703930C1"/>
    <w:rsid w:val="703D6EA4"/>
    <w:rsid w:val="704F233D"/>
    <w:rsid w:val="706202C3"/>
    <w:rsid w:val="70990C89"/>
    <w:rsid w:val="70B037D9"/>
    <w:rsid w:val="70C8281B"/>
    <w:rsid w:val="70CA5490"/>
    <w:rsid w:val="70D32AFA"/>
    <w:rsid w:val="70DA002F"/>
    <w:rsid w:val="70FB5532"/>
    <w:rsid w:val="713B6E93"/>
    <w:rsid w:val="71495A18"/>
    <w:rsid w:val="717B5AE0"/>
    <w:rsid w:val="718F626C"/>
    <w:rsid w:val="71A1186D"/>
    <w:rsid w:val="71A572AB"/>
    <w:rsid w:val="71DA772B"/>
    <w:rsid w:val="720257FF"/>
    <w:rsid w:val="720A0C12"/>
    <w:rsid w:val="7231619E"/>
    <w:rsid w:val="726339B7"/>
    <w:rsid w:val="72780911"/>
    <w:rsid w:val="72BB3CBA"/>
    <w:rsid w:val="72D13F8C"/>
    <w:rsid w:val="7306587D"/>
    <w:rsid w:val="737F734B"/>
    <w:rsid w:val="738855D8"/>
    <w:rsid w:val="738A66F7"/>
    <w:rsid w:val="73AC29BE"/>
    <w:rsid w:val="73B259EC"/>
    <w:rsid w:val="73FC27DC"/>
    <w:rsid w:val="74086758"/>
    <w:rsid w:val="740A314B"/>
    <w:rsid w:val="74397CAE"/>
    <w:rsid w:val="743D75F7"/>
    <w:rsid w:val="744E0284"/>
    <w:rsid w:val="747929FB"/>
    <w:rsid w:val="74795BDB"/>
    <w:rsid w:val="748368B4"/>
    <w:rsid w:val="748D6638"/>
    <w:rsid w:val="74DB3AB3"/>
    <w:rsid w:val="74E86974"/>
    <w:rsid w:val="752526AB"/>
    <w:rsid w:val="753A1D3B"/>
    <w:rsid w:val="75C62165"/>
    <w:rsid w:val="75D174A6"/>
    <w:rsid w:val="75F919D9"/>
    <w:rsid w:val="76447818"/>
    <w:rsid w:val="764F47C4"/>
    <w:rsid w:val="765D2F12"/>
    <w:rsid w:val="765E777E"/>
    <w:rsid w:val="76911D13"/>
    <w:rsid w:val="76D900BE"/>
    <w:rsid w:val="76DF6062"/>
    <w:rsid w:val="76F265F0"/>
    <w:rsid w:val="77326561"/>
    <w:rsid w:val="773F7189"/>
    <w:rsid w:val="77422893"/>
    <w:rsid w:val="774F104A"/>
    <w:rsid w:val="77C72BE8"/>
    <w:rsid w:val="77D7509D"/>
    <w:rsid w:val="77E6197D"/>
    <w:rsid w:val="782007AA"/>
    <w:rsid w:val="78215104"/>
    <w:rsid w:val="782A5B6A"/>
    <w:rsid w:val="783F1611"/>
    <w:rsid w:val="784A7FBA"/>
    <w:rsid w:val="78720F0E"/>
    <w:rsid w:val="789254BD"/>
    <w:rsid w:val="789F064A"/>
    <w:rsid w:val="78B10D54"/>
    <w:rsid w:val="78B35B04"/>
    <w:rsid w:val="78C65B3F"/>
    <w:rsid w:val="78DF7126"/>
    <w:rsid w:val="78EA52F9"/>
    <w:rsid w:val="7931007C"/>
    <w:rsid w:val="79955265"/>
    <w:rsid w:val="79B50936"/>
    <w:rsid w:val="79C26E1C"/>
    <w:rsid w:val="79DF32B5"/>
    <w:rsid w:val="79F256B2"/>
    <w:rsid w:val="79F91C98"/>
    <w:rsid w:val="79FA77BE"/>
    <w:rsid w:val="7A00695F"/>
    <w:rsid w:val="7A110B51"/>
    <w:rsid w:val="7A757DBD"/>
    <w:rsid w:val="7A9C1122"/>
    <w:rsid w:val="7AE5221C"/>
    <w:rsid w:val="7B264314"/>
    <w:rsid w:val="7B32675B"/>
    <w:rsid w:val="7B7607DD"/>
    <w:rsid w:val="7BC46A40"/>
    <w:rsid w:val="7C3A38BE"/>
    <w:rsid w:val="7C8213DE"/>
    <w:rsid w:val="7C99506C"/>
    <w:rsid w:val="7C9C2966"/>
    <w:rsid w:val="7CBB1486"/>
    <w:rsid w:val="7CE43318"/>
    <w:rsid w:val="7CFA4751"/>
    <w:rsid w:val="7D1A4ADE"/>
    <w:rsid w:val="7D220453"/>
    <w:rsid w:val="7D2D1C58"/>
    <w:rsid w:val="7D3E5C13"/>
    <w:rsid w:val="7D502D5B"/>
    <w:rsid w:val="7D6A17BA"/>
    <w:rsid w:val="7D985324"/>
    <w:rsid w:val="7D9A72EE"/>
    <w:rsid w:val="7DA90991"/>
    <w:rsid w:val="7DB06B11"/>
    <w:rsid w:val="7DB21766"/>
    <w:rsid w:val="7DB276A6"/>
    <w:rsid w:val="7DEB7B41"/>
    <w:rsid w:val="7DEE3196"/>
    <w:rsid w:val="7E744107"/>
    <w:rsid w:val="7E7D4006"/>
    <w:rsid w:val="7E8558D9"/>
    <w:rsid w:val="7E896C87"/>
    <w:rsid w:val="7E8F3720"/>
    <w:rsid w:val="7F080156"/>
    <w:rsid w:val="7F3A3964"/>
    <w:rsid w:val="7F826A26"/>
    <w:rsid w:val="7FC60D78"/>
    <w:rsid w:val="7FDF73E1"/>
    <w:rsid w:val="BEFBADAE"/>
    <w:rsid w:val="CFD452D6"/>
    <w:rsid w:val="ED4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3"/>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4"/>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5"/>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59"/>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6"/>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8"/>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qFormat/>
    <w:uiPriority w:val="0"/>
    <w:pPr>
      <w:ind w:firstLine="420"/>
    </w:pPr>
  </w:style>
  <w:style w:type="paragraph" w:styleId="14">
    <w:name w:val="Document Map"/>
    <w:basedOn w:val="1"/>
    <w:link w:val="71"/>
    <w:qFormat/>
    <w:uiPriority w:val="0"/>
    <w:rPr>
      <w:rFonts w:ascii="宋体"/>
      <w:sz w:val="18"/>
      <w:szCs w:val="18"/>
    </w:rPr>
  </w:style>
  <w:style w:type="paragraph" w:styleId="15">
    <w:name w:val="annotation text"/>
    <w:basedOn w:val="1"/>
    <w:link w:val="72"/>
    <w:qFormat/>
    <w:uiPriority w:val="0"/>
    <w:pPr>
      <w:jc w:val="left"/>
    </w:pPr>
    <w:rPr>
      <w:rFonts w:ascii="Times New Roman" w:hAnsi="Times New Roman"/>
      <w:szCs w:val="20"/>
    </w:rPr>
  </w:style>
  <w:style w:type="paragraph" w:styleId="16">
    <w:name w:val="Body Text 3"/>
    <w:basedOn w:val="1"/>
    <w:link w:val="73"/>
    <w:qFormat/>
    <w:uiPriority w:val="0"/>
    <w:rPr>
      <w:rFonts w:ascii="宋体"/>
      <w:sz w:val="24"/>
      <w:szCs w:val="20"/>
    </w:rPr>
  </w:style>
  <w:style w:type="paragraph" w:styleId="17">
    <w:name w:val="Body Text"/>
    <w:basedOn w:val="1"/>
    <w:next w:val="18"/>
    <w:link w:val="62"/>
    <w:unhideWhenUsed/>
    <w:qFormat/>
    <w:uiPriority w:val="0"/>
    <w:pPr>
      <w:spacing w:after="120"/>
    </w:pPr>
    <w:rPr>
      <w:rFonts w:ascii="Times New Roman" w:hAnsi="Times New Roman"/>
      <w:szCs w:val="20"/>
    </w:rPr>
  </w:style>
  <w:style w:type="paragraph" w:styleId="18">
    <w:name w:val="Body Text 2"/>
    <w:basedOn w:val="1"/>
    <w:next w:val="1"/>
    <w:qFormat/>
    <w:uiPriority w:val="0"/>
  </w:style>
  <w:style w:type="paragraph" w:styleId="19">
    <w:name w:val="Body Text Indent"/>
    <w:basedOn w:val="1"/>
    <w:link w:val="74"/>
    <w:qFormat/>
    <w:uiPriority w:val="0"/>
    <w:pPr>
      <w:spacing w:after="120"/>
      <w:ind w:left="420" w:leftChars="200"/>
    </w:pPr>
    <w:rPr>
      <w:rFonts w:ascii="Times New Roman" w:hAnsi="Times New Roman"/>
      <w:szCs w:val="20"/>
    </w:rPr>
  </w:style>
  <w:style w:type="paragraph" w:styleId="20">
    <w:name w:val="toc 5"/>
    <w:basedOn w:val="1"/>
    <w:next w:val="1"/>
    <w:qFormat/>
    <w:uiPriority w:val="39"/>
    <w:pPr>
      <w:ind w:left="800" w:leftChars="800"/>
    </w:pPr>
  </w:style>
  <w:style w:type="paragraph" w:styleId="21">
    <w:name w:val="toc 3"/>
    <w:basedOn w:val="1"/>
    <w:next w:val="1"/>
    <w:qFormat/>
    <w:uiPriority w:val="39"/>
    <w:pPr>
      <w:ind w:left="400" w:leftChars="400"/>
    </w:pPr>
  </w:style>
  <w:style w:type="paragraph" w:styleId="22">
    <w:name w:val="Plain Text"/>
    <w:basedOn w:val="1"/>
    <w:link w:val="75"/>
    <w:qFormat/>
    <w:uiPriority w:val="0"/>
    <w:rPr>
      <w:rFonts w:ascii="宋体"/>
    </w:rPr>
  </w:style>
  <w:style w:type="paragraph" w:styleId="23">
    <w:name w:val="toc 8"/>
    <w:basedOn w:val="1"/>
    <w:next w:val="1"/>
    <w:qFormat/>
    <w:uiPriority w:val="39"/>
    <w:pPr>
      <w:ind w:left="1400" w:leftChars="1400"/>
    </w:pPr>
  </w:style>
  <w:style w:type="paragraph" w:styleId="24">
    <w:name w:val="Date"/>
    <w:basedOn w:val="1"/>
    <w:next w:val="1"/>
    <w:link w:val="76"/>
    <w:qFormat/>
    <w:uiPriority w:val="0"/>
    <w:pPr>
      <w:ind w:left="2500" w:leftChars="2500"/>
    </w:pPr>
    <w:rPr>
      <w:rFonts w:ascii="Times New Roman" w:hAnsi="Times New Roman"/>
      <w:szCs w:val="20"/>
    </w:rPr>
  </w:style>
  <w:style w:type="paragraph" w:styleId="25">
    <w:name w:val="Balloon Text"/>
    <w:basedOn w:val="1"/>
    <w:link w:val="77"/>
    <w:qFormat/>
    <w:uiPriority w:val="0"/>
    <w:rPr>
      <w:rFonts w:ascii="Times New Roman" w:hAnsi="Times New Roman"/>
      <w:sz w:val="18"/>
      <w:szCs w:val="20"/>
    </w:rPr>
  </w:style>
  <w:style w:type="paragraph" w:styleId="26">
    <w:name w:val="footer"/>
    <w:basedOn w:val="1"/>
    <w:link w:val="78"/>
    <w:qFormat/>
    <w:uiPriority w:val="0"/>
    <w:pPr>
      <w:tabs>
        <w:tab w:val="center" w:pos="4153"/>
        <w:tab w:val="right" w:pos="8306"/>
      </w:tabs>
      <w:snapToGrid w:val="0"/>
      <w:jc w:val="left"/>
    </w:pPr>
    <w:rPr>
      <w:sz w:val="18"/>
    </w:rPr>
  </w:style>
  <w:style w:type="paragraph" w:styleId="27">
    <w:name w:val="header"/>
    <w:basedOn w:val="1"/>
    <w:link w:val="79"/>
    <w:qFormat/>
    <w:uiPriority w:val="0"/>
    <w:pPr>
      <w:tabs>
        <w:tab w:val="center" w:pos="4153"/>
        <w:tab w:val="right" w:pos="8306"/>
      </w:tabs>
      <w:snapToGrid w:val="0"/>
    </w:pPr>
    <w:rPr>
      <w:rFonts w:ascii="Times New Roman" w:hAnsi="Times New Roman"/>
      <w:sz w:val="18"/>
      <w:szCs w:val="20"/>
    </w:rPr>
  </w:style>
  <w:style w:type="paragraph" w:styleId="28">
    <w:name w:val="toc 1"/>
    <w:basedOn w:val="1"/>
    <w:next w:val="1"/>
    <w:qFormat/>
    <w:uiPriority w:val="39"/>
  </w:style>
  <w:style w:type="paragraph" w:styleId="29">
    <w:name w:val="toc 4"/>
    <w:basedOn w:val="1"/>
    <w:next w:val="1"/>
    <w:qFormat/>
    <w:uiPriority w:val="39"/>
    <w:pPr>
      <w:ind w:left="600" w:leftChars="600"/>
    </w:pPr>
  </w:style>
  <w:style w:type="paragraph" w:styleId="30">
    <w:name w:val="Subtitle"/>
    <w:basedOn w:val="1"/>
    <w:next w:val="1"/>
    <w:qFormat/>
    <w:uiPriority w:val="11"/>
    <w:pPr>
      <w:spacing w:line="560" w:lineRule="exact"/>
      <w:jc w:val="left"/>
      <w:outlineLvl w:val="1"/>
    </w:pPr>
    <w:rPr>
      <w:rFonts w:ascii="宋体" w:hAnsi="宋体"/>
      <w:b/>
      <w:bCs/>
      <w:kern w:val="28"/>
      <w:sz w:val="28"/>
      <w:szCs w:val="32"/>
    </w:rPr>
  </w:style>
  <w:style w:type="paragraph" w:styleId="31">
    <w:name w:val="toc 6"/>
    <w:basedOn w:val="1"/>
    <w:next w:val="1"/>
    <w:qFormat/>
    <w:uiPriority w:val="39"/>
    <w:pPr>
      <w:ind w:left="1000" w:leftChars="1000"/>
    </w:pPr>
  </w:style>
  <w:style w:type="paragraph" w:styleId="32">
    <w:name w:val="Body Text Indent 3"/>
    <w:basedOn w:val="1"/>
    <w:link w:val="80"/>
    <w:qFormat/>
    <w:uiPriority w:val="0"/>
    <w:pPr>
      <w:spacing w:after="120"/>
      <w:ind w:left="200" w:leftChars="200"/>
    </w:pPr>
    <w:rPr>
      <w:sz w:val="16"/>
      <w:szCs w:val="16"/>
    </w:rPr>
  </w:style>
  <w:style w:type="paragraph" w:styleId="33">
    <w:name w:val="toc 2"/>
    <w:basedOn w:val="1"/>
    <w:next w:val="1"/>
    <w:qFormat/>
    <w:uiPriority w:val="39"/>
    <w:pPr>
      <w:ind w:left="200" w:leftChars="200"/>
    </w:pPr>
  </w:style>
  <w:style w:type="paragraph" w:styleId="34">
    <w:name w:val="toc 9"/>
    <w:basedOn w:val="1"/>
    <w:next w:val="1"/>
    <w:qFormat/>
    <w:uiPriority w:val="39"/>
    <w:pPr>
      <w:ind w:left="1600" w:leftChars="1600"/>
    </w:pPr>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qFormat/>
    <w:uiPriority w:val="0"/>
    <w:pPr>
      <w:spacing w:line="220" w:lineRule="exact"/>
      <w:jc w:val="center"/>
    </w:pPr>
    <w:rPr>
      <w:rFonts w:ascii="仿宋_GB2312" w:hAnsi="Times New Roman" w:eastAsia="仿宋_GB2312"/>
      <w:szCs w:val="21"/>
    </w:rPr>
  </w:style>
  <w:style w:type="paragraph" w:styleId="37">
    <w:name w:val="Title"/>
    <w:basedOn w:val="1"/>
    <w:next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5"/>
    <w:next w:val="15"/>
    <w:link w:val="82"/>
    <w:qFormat/>
    <w:uiPriority w:val="0"/>
  </w:style>
  <w:style w:type="paragraph" w:styleId="39">
    <w:name w:val="Body Text First Indent"/>
    <w:basedOn w:val="17"/>
    <w:next w:val="1"/>
    <w:link w:val="83"/>
    <w:qFormat/>
    <w:uiPriority w:val="0"/>
    <w:pPr>
      <w:spacing w:line="312" w:lineRule="auto"/>
      <w:ind w:firstLine="420"/>
    </w:pPr>
    <w:rPr>
      <w:szCs w:val="24"/>
    </w:rPr>
  </w:style>
  <w:style w:type="paragraph" w:styleId="40">
    <w:name w:val="Body Text First Indent 2"/>
    <w:basedOn w:val="19"/>
    <w:qFormat/>
    <w:uiPriority w:val="99"/>
    <w:pPr>
      <w:ind w:firstLine="420" w:firstLineChars="2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unhideWhenUsed/>
    <w:qFormat/>
    <w:uiPriority w:val="99"/>
    <w:rPr>
      <w:color w:val="800080"/>
      <w:u w:val="none"/>
    </w:rPr>
  </w:style>
  <w:style w:type="character" w:styleId="47">
    <w:name w:val="Emphasis"/>
    <w:basedOn w:val="43"/>
    <w:qFormat/>
    <w:uiPriority w:val="0"/>
    <w:rPr>
      <w:b/>
    </w:rPr>
  </w:style>
  <w:style w:type="character" w:styleId="48">
    <w:name w:val="HTML Definition"/>
    <w:basedOn w:val="43"/>
    <w:unhideWhenUsed/>
    <w:qFormat/>
    <w:uiPriority w:val="0"/>
  </w:style>
  <w:style w:type="character" w:styleId="49">
    <w:name w:val="HTML Typewriter"/>
    <w:basedOn w:val="43"/>
    <w:unhideWhenUsed/>
    <w:qFormat/>
    <w:uiPriority w:val="0"/>
    <w:rPr>
      <w:rFonts w:hint="default" w:ascii="monospace" w:hAnsi="monospace" w:eastAsia="monospace" w:cs="monospace"/>
      <w:sz w:val="19"/>
      <w:szCs w:val="19"/>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qFormat/>
    <w:uiPriority w:val="99"/>
    <w:rPr>
      <w:color w:val="0000FF"/>
      <w:u w:val="non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qFormat/>
    <w:uiPriority w:val="0"/>
    <w:rPr>
      <w:sz w:val="21"/>
    </w:rPr>
  </w:style>
  <w:style w:type="character" w:styleId="55">
    <w:name w:val="HTML Cite"/>
    <w:basedOn w:val="43"/>
    <w:unhideWhenUsed/>
    <w:qFormat/>
    <w:uiPriority w:val="0"/>
  </w:style>
  <w:style w:type="character" w:styleId="56">
    <w:name w:val="footnote reference"/>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ascii="monospace" w:hAnsi="monospace" w:eastAsia="monospace" w:cs="monospace"/>
    </w:rPr>
  </w:style>
  <w:style w:type="character" w:customStyle="1" w:styleId="59">
    <w:name w:val="标题 4 字符"/>
    <w:basedOn w:val="43"/>
    <w:link w:val="5"/>
    <w:qFormat/>
    <w:uiPriority w:val="0"/>
    <w:rPr>
      <w:rFonts w:ascii="Arial" w:hAnsi="Arial" w:eastAsia="黑体"/>
      <w:b/>
      <w:bCs/>
      <w:kern w:val="2"/>
      <w:sz w:val="28"/>
      <w:szCs w:val="28"/>
    </w:rPr>
  </w:style>
  <w:style w:type="paragraph" w:customStyle="1" w:styleId="60">
    <w:name w:val="正文部分 Char Char Char"/>
    <w:basedOn w:val="17"/>
    <w:next w:val="61"/>
    <w:qFormat/>
    <w:uiPriority w:val="0"/>
    <w:pPr>
      <w:spacing w:line="460" w:lineRule="exact"/>
      <w:textAlignment w:val="baseline"/>
    </w:pPr>
    <w:rPr>
      <w:rFonts w:ascii="等线" w:hAnsi="等线" w:eastAsia="等线"/>
    </w:rPr>
  </w:style>
  <w:style w:type="paragraph" w:customStyle="1" w:styleId="61">
    <w:name w:val="章标题"/>
    <w:basedOn w:val="37"/>
    <w:qFormat/>
    <w:uiPriority w:val="0"/>
    <w:rPr>
      <w:rFonts w:ascii="等线" w:hAnsi="等线"/>
    </w:rPr>
  </w:style>
  <w:style w:type="character" w:customStyle="1" w:styleId="62">
    <w:name w:val="正文文本 字符"/>
    <w:basedOn w:val="43"/>
    <w:link w:val="17"/>
    <w:qFormat/>
    <w:uiPriority w:val="0"/>
    <w:rPr>
      <w:rFonts w:eastAsia="宋体"/>
      <w:kern w:val="2"/>
      <w:sz w:val="21"/>
    </w:rPr>
  </w:style>
  <w:style w:type="character" w:customStyle="1" w:styleId="63">
    <w:name w:val="标题 1 字符"/>
    <w:basedOn w:val="43"/>
    <w:link w:val="2"/>
    <w:qFormat/>
    <w:uiPriority w:val="0"/>
    <w:rPr>
      <w:rFonts w:eastAsia="宋体"/>
      <w:b/>
      <w:kern w:val="44"/>
      <w:sz w:val="44"/>
    </w:rPr>
  </w:style>
  <w:style w:type="character" w:customStyle="1" w:styleId="64">
    <w:name w:val="标题 2 字符"/>
    <w:basedOn w:val="43"/>
    <w:link w:val="3"/>
    <w:qFormat/>
    <w:uiPriority w:val="0"/>
    <w:rPr>
      <w:rFonts w:ascii="Arial" w:hAnsi="Arial" w:eastAsia="黑体"/>
      <w:b/>
      <w:kern w:val="2"/>
      <w:sz w:val="32"/>
    </w:rPr>
  </w:style>
  <w:style w:type="character" w:customStyle="1" w:styleId="65">
    <w:name w:val="标题 3 字符"/>
    <w:basedOn w:val="43"/>
    <w:link w:val="4"/>
    <w:qFormat/>
    <w:uiPriority w:val="0"/>
    <w:rPr>
      <w:rFonts w:ascii="黑体" w:hAnsi="Calibri" w:eastAsia="黑体"/>
      <w:kern w:val="2"/>
      <w:sz w:val="28"/>
    </w:rPr>
  </w:style>
  <w:style w:type="character" w:customStyle="1" w:styleId="66">
    <w:name w:val="标题 5 字符"/>
    <w:basedOn w:val="43"/>
    <w:link w:val="6"/>
    <w:semiHidden/>
    <w:qFormat/>
    <w:uiPriority w:val="9"/>
    <w:rPr>
      <w:rFonts w:eastAsia="宋体"/>
      <w:b/>
      <w:bCs/>
      <w:kern w:val="2"/>
      <w:sz w:val="28"/>
      <w:szCs w:val="28"/>
    </w:rPr>
  </w:style>
  <w:style w:type="character" w:customStyle="1" w:styleId="67">
    <w:name w:val="标题 6 字符"/>
    <w:basedOn w:val="43"/>
    <w:link w:val="7"/>
    <w:qFormat/>
    <w:uiPriority w:val="0"/>
    <w:rPr>
      <w:rFonts w:ascii="Arial" w:hAnsi="Arial" w:eastAsia="黑体"/>
      <w:b/>
      <w:bCs/>
      <w:sz w:val="24"/>
    </w:rPr>
  </w:style>
  <w:style w:type="character" w:customStyle="1" w:styleId="68">
    <w:name w:val="标题 7 字符"/>
    <w:basedOn w:val="43"/>
    <w:link w:val="8"/>
    <w:qFormat/>
    <w:uiPriority w:val="0"/>
    <w:rPr>
      <w:rFonts w:eastAsia="宋体"/>
      <w:b/>
      <w:bCs/>
      <w:sz w:val="24"/>
    </w:rPr>
  </w:style>
  <w:style w:type="character" w:customStyle="1" w:styleId="69">
    <w:name w:val="标题 8 字符"/>
    <w:basedOn w:val="43"/>
    <w:link w:val="9"/>
    <w:qFormat/>
    <w:uiPriority w:val="0"/>
    <w:rPr>
      <w:rFonts w:ascii="Arial" w:hAnsi="Arial" w:eastAsia="黑体"/>
      <w:sz w:val="24"/>
    </w:rPr>
  </w:style>
  <w:style w:type="character" w:customStyle="1" w:styleId="70">
    <w:name w:val="标题 9 字符"/>
    <w:basedOn w:val="43"/>
    <w:link w:val="10"/>
    <w:qFormat/>
    <w:uiPriority w:val="0"/>
    <w:rPr>
      <w:rFonts w:ascii="Arial" w:hAnsi="Arial" w:eastAsia="黑体"/>
      <w:sz w:val="21"/>
      <w:szCs w:val="21"/>
    </w:rPr>
  </w:style>
  <w:style w:type="character" w:customStyle="1" w:styleId="71">
    <w:name w:val="文档结构图 字符"/>
    <w:link w:val="14"/>
    <w:qFormat/>
    <w:uiPriority w:val="0"/>
    <w:rPr>
      <w:rFonts w:ascii="宋体" w:hAnsi="Calibri" w:eastAsia="宋体" w:cs="宋体"/>
      <w:kern w:val="2"/>
      <w:sz w:val="18"/>
      <w:szCs w:val="18"/>
    </w:rPr>
  </w:style>
  <w:style w:type="character" w:customStyle="1" w:styleId="72">
    <w:name w:val="批注文字 字符"/>
    <w:basedOn w:val="43"/>
    <w:link w:val="15"/>
    <w:qFormat/>
    <w:uiPriority w:val="0"/>
    <w:rPr>
      <w:rFonts w:eastAsia="宋体"/>
      <w:kern w:val="2"/>
      <w:sz w:val="21"/>
    </w:rPr>
  </w:style>
  <w:style w:type="character" w:customStyle="1" w:styleId="73">
    <w:name w:val="正文文本 3 字符"/>
    <w:basedOn w:val="43"/>
    <w:link w:val="16"/>
    <w:qFormat/>
    <w:uiPriority w:val="0"/>
    <w:rPr>
      <w:rFonts w:ascii="宋体" w:hAnsi="Calibri" w:eastAsia="宋体"/>
      <w:kern w:val="2"/>
      <w:sz w:val="24"/>
    </w:rPr>
  </w:style>
  <w:style w:type="character" w:customStyle="1" w:styleId="74">
    <w:name w:val="正文文本缩进 字符"/>
    <w:basedOn w:val="43"/>
    <w:link w:val="19"/>
    <w:qFormat/>
    <w:uiPriority w:val="0"/>
    <w:rPr>
      <w:rFonts w:eastAsia="宋体"/>
      <w:kern w:val="2"/>
      <w:sz w:val="21"/>
    </w:rPr>
  </w:style>
  <w:style w:type="character" w:customStyle="1" w:styleId="75">
    <w:name w:val="纯文本 字符"/>
    <w:link w:val="22"/>
    <w:qFormat/>
    <w:uiPriority w:val="0"/>
    <w:rPr>
      <w:rFonts w:ascii="宋体" w:hAnsi="Calibri"/>
      <w:kern w:val="2"/>
      <w:sz w:val="21"/>
      <w:szCs w:val="22"/>
    </w:rPr>
  </w:style>
  <w:style w:type="character" w:customStyle="1" w:styleId="76">
    <w:name w:val="日期 字符"/>
    <w:link w:val="24"/>
    <w:qFormat/>
    <w:uiPriority w:val="0"/>
    <w:rPr>
      <w:rFonts w:eastAsia="宋体"/>
      <w:kern w:val="2"/>
      <w:sz w:val="21"/>
    </w:rPr>
  </w:style>
  <w:style w:type="character" w:customStyle="1" w:styleId="77">
    <w:name w:val="批注框文本 字符"/>
    <w:link w:val="25"/>
    <w:qFormat/>
    <w:uiPriority w:val="0"/>
    <w:rPr>
      <w:rFonts w:eastAsia="宋体"/>
      <w:kern w:val="2"/>
      <w:sz w:val="18"/>
    </w:rPr>
  </w:style>
  <w:style w:type="character" w:customStyle="1" w:styleId="78">
    <w:name w:val="页脚 字符"/>
    <w:link w:val="26"/>
    <w:qFormat/>
    <w:uiPriority w:val="0"/>
    <w:rPr>
      <w:rFonts w:ascii="Calibri" w:hAnsi="Calibri" w:eastAsia="宋体"/>
      <w:kern w:val="2"/>
      <w:sz w:val="18"/>
      <w:szCs w:val="22"/>
    </w:rPr>
  </w:style>
  <w:style w:type="character" w:customStyle="1" w:styleId="79">
    <w:name w:val="页眉 字符"/>
    <w:link w:val="27"/>
    <w:qFormat/>
    <w:uiPriority w:val="0"/>
    <w:rPr>
      <w:rFonts w:eastAsia="宋体"/>
      <w:kern w:val="2"/>
      <w:sz w:val="18"/>
    </w:rPr>
  </w:style>
  <w:style w:type="character" w:customStyle="1" w:styleId="80">
    <w:name w:val="正文文本缩进 3 字符"/>
    <w:basedOn w:val="43"/>
    <w:link w:val="32"/>
    <w:qFormat/>
    <w:uiPriority w:val="0"/>
    <w:rPr>
      <w:rFonts w:ascii="Calibri" w:hAnsi="Calibri" w:eastAsia="宋体"/>
      <w:kern w:val="2"/>
      <w:sz w:val="16"/>
      <w:szCs w:val="16"/>
    </w:rPr>
  </w:style>
  <w:style w:type="character" w:customStyle="1" w:styleId="81">
    <w:name w:val="标题 字符"/>
    <w:basedOn w:val="43"/>
    <w:link w:val="37"/>
    <w:qFormat/>
    <w:uiPriority w:val="0"/>
    <w:rPr>
      <w:rFonts w:ascii="Arial" w:hAnsi="Arial" w:eastAsia="宋体"/>
      <w:b/>
      <w:sz w:val="32"/>
    </w:rPr>
  </w:style>
  <w:style w:type="character" w:customStyle="1" w:styleId="82">
    <w:name w:val="批注主题 字符"/>
    <w:link w:val="38"/>
    <w:qFormat/>
    <w:uiPriority w:val="0"/>
    <w:rPr>
      <w:rFonts w:eastAsia="宋体"/>
      <w:kern w:val="2"/>
      <w:sz w:val="21"/>
    </w:rPr>
  </w:style>
  <w:style w:type="character" w:customStyle="1" w:styleId="83">
    <w:name w:val="正文文本首行缩进 字符"/>
    <w:basedOn w:val="62"/>
    <w:link w:val="39"/>
    <w:qFormat/>
    <w:uiPriority w:val="99"/>
    <w:rPr>
      <w:rFonts w:eastAsia="宋体"/>
      <w:kern w:val="2"/>
      <w:sz w:val="21"/>
    </w:rPr>
  </w:style>
  <w:style w:type="paragraph" w:customStyle="1" w:styleId="84">
    <w:name w:val="BodyText"/>
    <w:basedOn w:val="1"/>
    <w:qFormat/>
    <w:uiPriority w:val="0"/>
    <w:pPr>
      <w:spacing w:before="260" w:after="260" w:line="360" w:lineRule="auto"/>
    </w:pPr>
    <w:rPr>
      <w:rFonts w:ascii="Times New Roman" w:hAnsi="Times New Roman"/>
      <w:sz w:val="24"/>
      <w:szCs w:val="20"/>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Comment Text Char"/>
    <w:qFormat/>
    <w:uiPriority w:val="0"/>
  </w:style>
  <w:style w:type="character" w:customStyle="1" w:styleId="87">
    <w:name w:val="正文首行缩进 Char"/>
    <w:basedOn w:val="88"/>
    <w:qFormat/>
    <w:uiPriority w:val="0"/>
    <w:rPr>
      <w:rFonts w:eastAsia="宋体"/>
      <w:kern w:val="2"/>
      <w:sz w:val="21"/>
      <w:szCs w:val="24"/>
      <w:lang w:val="en-US" w:eastAsia="zh-CN" w:bidi="ar-SA"/>
    </w:rPr>
  </w:style>
  <w:style w:type="character" w:customStyle="1" w:styleId="88">
    <w:name w:val="正文文本 Char"/>
    <w:qFormat/>
    <w:uiPriority w:val="0"/>
    <w:rPr>
      <w:rFonts w:eastAsia="宋体"/>
      <w:kern w:val="2"/>
      <w:sz w:val="21"/>
      <w:szCs w:val="24"/>
      <w:lang w:val="en-US" w:eastAsia="zh-CN" w:bidi="ar-SA"/>
    </w:rPr>
  </w:style>
  <w:style w:type="character" w:customStyle="1" w:styleId="89">
    <w:name w:val="style_kwd"/>
    <w:basedOn w:val="43"/>
    <w:qFormat/>
    <w:uiPriority w:val="0"/>
  </w:style>
  <w:style w:type="character" w:customStyle="1" w:styleId="90">
    <w:name w:val="font161"/>
    <w:qFormat/>
    <w:uiPriority w:val="0"/>
    <w:rPr>
      <w:b/>
      <w:bCs/>
      <w:sz w:val="32"/>
      <w:szCs w:val="32"/>
    </w:rPr>
  </w:style>
  <w:style w:type="character" w:customStyle="1" w:styleId="91">
    <w:name w:val="无间隔 字符"/>
    <w:link w:val="92"/>
    <w:qFormat/>
    <w:uiPriority w:val="1"/>
    <w:rPr>
      <w:sz w:val="24"/>
      <w:szCs w:val="24"/>
      <w:lang w:val="en-US" w:eastAsia="zh-CN" w:bidi="ar-SA"/>
    </w:rPr>
  </w:style>
  <w:style w:type="paragraph" w:styleId="92">
    <w:name w:val="No Spacing"/>
    <w:link w:val="91"/>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3">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pPr>
      <w:jc w:val="left"/>
    </w:pPr>
    <w:rPr>
      <w:sz w:val="22"/>
      <w:lang w:eastAsia="en-US"/>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6">
    <w:name w:val="List Paragraph"/>
    <w:basedOn w:val="1"/>
    <w:qFormat/>
    <w:uiPriority w:val="0"/>
    <w:pPr>
      <w:ind w:firstLine="420" w:firstLineChars="200"/>
    </w:pPr>
  </w:style>
  <w:style w:type="paragraph" w:customStyle="1" w:styleId="97">
    <w:name w:val="_Style 2"/>
    <w:basedOn w:val="1"/>
    <w:next w:val="1"/>
    <w:qFormat/>
    <w:uiPriority w:val="99"/>
    <w:pPr>
      <w:tabs>
        <w:tab w:val="left" w:pos="840"/>
      </w:tabs>
      <w:ind w:firstLine="420" w:firstLineChars="200"/>
    </w:p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1">
    <w:name w:val="1"/>
    <w:basedOn w:val="1"/>
    <w:qFormat/>
    <w:uiPriority w:val="0"/>
    <w:rPr>
      <w:rFonts w:ascii="Times New Roman" w:hAnsi="Times New Roman"/>
      <w:szCs w:val="20"/>
    </w:rPr>
  </w:style>
  <w:style w:type="paragraph" w:customStyle="1" w:styleId="102">
    <w:name w:val="我的正文"/>
    <w:basedOn w:val="1"/>
    <w:qFormat/>
    <w:uiPriority w:val="0"/>
    <w:rPr>
      <w:rFonts w:ascii="宋体" w:hAnsi="宋体"/>
      <w:sz w:val="24"/>
      <w:szCs w:val="24"/>
    </w:rPr>
  </w:style>
  <w:style w:type="paragraph" w:customStyle="1" w:styleId="103">
    <w:name w:val="Char1"/>
    <w:basedOn w:val="1"/>
    <w:qFormat/>
    <w:uiPriority w:val="0"/>
    <w:pPr>
      <w:tabs>
        <w:tab w:val="left" w:pos="360"/>
      </w:tabs>
    </w:pPr>
    <w:rPr>
      <w:rFonts w:ascii="Times New Roman" w:hAnsi="Times New Roman"/>
      <w:sz w:val="24"/>
      <w:szCs w:val="20"/>
    </w:rPr>
  </w:style>
  <w:style w:type="paragraph" w:customStyle="1" w:styleId="104">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样式2"/>
    <w:basedOn w:val="4"/>
    <w:qFormat/>
    <w:uiPriority w:val="0"/>
    <w:pPr>
      <w:spacing w:line="415" w:lineRule="auto"/>
      <w:ind w:firstLine="137"/>
    </w:pPr>
    <w:rPr>
      <w:rFonts w:hAnsi="Times New Roman"/>
      <w:bCs/>
      <w:i/>
      <w:szCs w:val="28"/>
    </w:rPr>
  </w:style>
  <w:style w:type="paragraph" w:customStyle="1" w:styleId="106">
    <w:name w:val="样式1"/>
    <w:basedOn w:val="1"/>
    <w:next w:val="5"/>
    <w:qFormat/>
    <w:uiPriority w:val="0"/>
    <w:pPr>
      <w:spacing w:line="360" w:lineRule="auto"/>
      <w:ind w:firstLine="420" w:firstLineChars="200"/>
    </w:pPr>
    <w:rPr>
      <w:rFonts w:ascii="宋体" w:hAnsi="宋体"/>
      <w:szCs w:val="21"/>
    </w:rPr>
  </w:style>
  <w:style w:type="paragraph" w:customStyle="1" w:styleId="107">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_Style 23"/>
    <w:basedOn w:val="1"/>
    <w:qFormat/>
    <w:uiPriority w:val="0"/>
    <w:pPr>
      <w:widowControl/>
      <w:spacing w:line="240" w:lineRule="exact"/>
      <w:jc w:val="left"/>
    </w:pPr>
  </w:style>
  <w:style w:type="paragraph" w:customStyle="1" w:styleId="11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2">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3">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4">
    <w:name w:val="正文00"/>
    <w:basedOn w:val="1"/>
    <w:qFormat/>
    <w:uiPriority w:val="0"/>
    <w:pPr>
      <w:topLinePunct/>
    </w:pPr>
    <w:rPr>
      <w:sz w:val="24"/>
      <w:szCs w:val="21"/>
    </w:rPr>
  </w:style>
  <w:style w:type="paragraph" w:customStyle="1" w:styleId="115">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7">
    <w:name w:val="网格型1"/>
    <w:basedOn w:val="4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next w:val="1"/>
    <w:qFormat/>
    <w:uiPriority w:val="0"/>
    <w:pPr>
      <w:ind w:firstLine="480" w:firstLineChars="200"/>
    </w:pPr>
    <w:rPr>
      <w:rFonts w:cs="宋体"/>
      <w:sz w:val="24"/>
    </w:rPr>
  </w:style>
  <w:style w:type="paragraph" w:customStyle="1" w:styleId="1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4">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25">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6">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7">
    <w:name w:val="Table Normal3"/>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128">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29">
    <w:name w:val="Normal"/>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106</Words>
  <Characters>127</Characters>
  <Lines>666</Lines>
  <Paragraphs>624</Paragraphs>
  <TotalTime>38</TotalTime>
  <ScaleCrop>false</ScaleCrop>
  <LinksUpToDate>false</LinksUpToDate>
  <CharactersWithSpaces>129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2024-08-14T19:18:00Z</dcterms:created>
  <dc:creator>Administrator</dc:creator>
  <cp:lastModifiedBy>梁钰琪</cp:lastModifiedBy>
  <cp:lastPrinted>2024-09-20T07:08:00Z</cp:lastPrinted>
  <dcterms:modified xsi:type="dcterms:W3CDTF">2025-11-03T08:08:09Z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0C81A45AA3EA47D59A7A3AB205C592CB_13</vt:lpwstr>
  </property>
  <property fmtid="{D5CDD505-2E9C-101B-9397-08002B2CF9AE}" pid="4" name="KSOTemplateDocerSaveRecord">
    <vt:lpwstr>eyJoZGlkIjoiMTgxOGM3MDI1NTRiOTE0ODc5N2M4NmVhYjBiMWJhNjAiLCJ1c2VySWQiOiIxNjgyNzIzODkyIn0=</vt:lpwstr>
  </property>
</Properties>
</file>