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7D5B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OLE_LINK85"/>
      <w:bookmarkStart w:id="1" w:name="OLE_LINK69"/>
      <w:bookmarkStart w:id="2" w:name="OLE_LINK7"/>
      <w:bookmarkStart w:id="3" w:name="OLE_LINK68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河北高速公路集团有限公司养护巡查车、机电巡查车采购项目</w:t>
      </w:r>
      <w:bookmarkEnd w:id="0"/>
      <w:bookmarkEnd w:id="1"/>
      <w:bookmarkEnd w:id="2"/>
      <w:bookmarkEnd w:id="3"/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Theme="minorEastAsia" w:hAnsiTheme="minorEastAsia" w:eastAsiaTheme="minorEastAsia" w:cstheme="minorEastAsia"/>
          <w:kern w:val="0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</w:p>
    <w:p w14:paraId="26E31E19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招标项目名称：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河北高速公路集团有限公司养护巡查车、机电巡查车采购项目</w:t>
      </w:r>
    </w:p>
    <w:p w14:paraId="6153EB90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招标项目编号：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JT-HW-2025-115</w:t>
      </w:r>
    </w:p>
    <w:p w14:paraId="2A9405DD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公示名称：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河北高速公路集团有限公司养护巡查车、机电巡查车采购项目1标段</w:t>
      </w:r>
      <w:r>
        <w:rPr>
          <w:rFonts w:hint="eastAsia" w:asciiTheme="minorEastAsia" w:hAnsiTheme="minorEastAsia" w:eastAsiaTheme="minorEastAsia" w:cstheme="minorEastAsia"/>
        </w:rPr>
        <w:t>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公示内容：</w:t>
      </w:r>
    </w:p>
    <w:tbl>
      <w:tblPr>
        <w:tblStyle w:val="6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  <w:gridCol w:w="5454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标段：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河北高速公路集团有限公司养护巡查车、机电巡查车采购项目1标段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所属专业：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14:ligatures w14:val="none"/>
              </w:rPr>
              <w:t>道路运输业</w:t>
            </w:r>
          </w:p>
        </w:tc>
        <w:tc>
          <w:tcPr>
            <w:tcW w:w="5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2025-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13 13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5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5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17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1.中标候选人名单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173"/>
        <w:gridCol w:w="1250"/>
        <w:gridCol w:w="1300"/>
        <w:gridCol w:w="1562"/>
        <w:gridCol w:w="1968"/>
        <w:gridCol w:w="1660"/>
      </w:tblGrid>
      <w:tr w14:paraId="3A12B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E2EB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要求</w:t>
            </w:r>
          </w:p>
        </w:tc>
      </w:tr>
      <w:tr w14:paraId="4BA5CA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石家庄汉岳汽车贸易有限公司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315FC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3333600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C99BD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3333600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合同签订之日后25日内交货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衡水、张家口、石家庄、邢台等采购需求部门指定地点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2A2E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14:paraId="16256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河北杰瑞汽车销售服务有限公司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7A8ADD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3330605.28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6108BE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3330605.28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日内交货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衡水、张家口、石家庄、邢台等采购需求部门指定地点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DD75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14:paraId="7F3C0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河北顺铃汽车贸易有限公司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D7AE1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3355200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5D4A6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3355200</w:t>
            </w:r>
          </w:p>
        </w:tc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日内交货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衡水、张家口、石家庄、邢台等采购需求部门指定地点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2ECB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.中标候选人响应招标文件要求的资格能力条件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中标候选人名称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响应情况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石家庄汉岳汽车贸易有限公司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河北杰瑞汽车销售服务有限公司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河北顺铃汽车贸易有限公司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.投标文件被否决的投标人名称、否决原因</w:t>
      </w:r>
    </w:p>
    <w:tbl>
      <w:tblPr>
        <w:tblStyle w:val="6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937"/>
        <w:gridCol w:w="4711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投标人名称</w:t>
            </w:r>
          </w:p>
        </w:tc>
        <w:tc>
          <w:tcPr>
            <w:tcW w:w="4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否决原因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3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河北新维汽车销售有限公司</w:t>
            </w:r>
          </w:p>
        </w:tc>
        <w:tc>
          <w:tcPr>
            <w:tcW w:w="4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未附合同对应发票的复印件</w:t>
            </w:r>
          </w:p>
        </w:tc>
      </w:tr>
      <w:tr w14:paraId="6790CC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DBC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3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A184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承德市天智满胜汽车销售有限公司</w:t>
            </w:r>
          </w:p>
        </w:tc>
        <w:tc>
          <w:tcPr>
            <w:tcW w:w="4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2055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未附合同对应发票的复印件</w:t>
            </w:r>
          </w:p>
        </w:tc>
      </w:tr>
    </w:tbl>
    <w:p w14:paraId="5EAA4CFC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投标人或其他利害关系人对本招标项目的评标结果有异议的，可在公示期向招标人或招标代理机构提出。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联系方式</w:t>
      </w:r>
      <w:bookmarkStart w:id="4" w:name="_GoBack"/>
      <w:bookmarkEnd w:id="4"/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2"/>
        <w:gridCol w:w="4692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招标人：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河北高速公路集团有限公司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招标代理机构：河北高速集团工程咨询有限公司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地址：河北省石家庄市长安区裕华东路509号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地址：石家庄高新区黄河大道136号石家庄科技中心2号楼22层2201室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李娜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张光磊（项目负责人）、张宁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0311-66726762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电话：13933000377、13229867006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电子邮箱：/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</w:tr>
    </w:tbl>
    <w:p w14:paraId="4B9EA50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  <w14:ligatures w14:val="none"/>
        </w:rPr>
        <w:t>5.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其他公示内容：全部投标单位：河北新维汽车销售有限公司、承德市天智满胜汽车销售有限公司、石家庄汉岳汽车贸易有限公司、河北杰瑞汽车销售服务有限公司、河北顺铃汽车贸易有限公司。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2A53FB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A747118"/>
    <w:rsid w:val="0AC0345D"/>
    <w:rsid w:val="0ACF2394"/>
    <w:rsid w:val="0B7C6E05"/>
    <w:rsid w:val="0BF26547"/>
    <w:rsid w:val="0C0B5A95"/>
    <w:rsid w:val="0C3C6854"/>
    <w:rsid w:val="0CD54B31"/>
    <w:rsid w:val="0CE40585"/>
    <w:rsid w:val="0D1163E2"/>
    <w:rsid w:val="0D197B03"/>
    <w:rsid w:val="0DF57C95"/>
    <w:rsid w:val="10245B94"/>
    <w:rsid w:val="10390BE8"/>
    <w:rsid w:val="104220FC"/>
    <w:rsid w:val="10543AE2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543DCE"/>
    <w:rsid w:val="156D4E90"/>
    <w:rsid w:val="156F0C08"/>
    <w:rsid w:val="15966195"/>
    <w:rsid w:val="15A777EF"/>
    <w:rsid w:val="15D078F9"/>
    <w:rsid w:val="16430362"/>
    <w:rsid w:val="164C2CF7"/>
    <w:rsid w:val="1720040C"/>
    <w:rsid w:val="17400AAE"/>
    <w:rsid w:val="17773DA4"/>
    <w:rsid w:val="178934D9"/>
    <w:rsid w:val="17E92EF4"/>
    <w:rsid w:val="18357EE7"/>
    <w:rsid w:val="184620F4"/>
    <w:rsid w:val="188E635B"/>
    <w:rsid w:val="18FA4752"/>
    <w:rsid w:val="195376AB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4452828"/>
    <w:rsid w:val="247B72D6"/>
    <w:rsid w:val="24C11FCA"/>
    <w:rsid w:val="24C505A6"/>
    <w:rsid w:val="253F3F84"/>
    <w:rsid w:val="2584600A"/>
    <w:rsid w:val="25B20DC9"/>
    <w:rsid w:val="2715791D"/>
    <w:rsid w:val="274E68CF"/>
    <w:rsid w:val="27BA7103"/>
    <w:rsid w:val="28017DE6"/>
    <w:rsid w:val="281913D2"/>
    <w:rsid w:val="282370EA"/>
    <w:rsid w:val="28877B07"/>
    <w:rsid w:val="28C36E49"/>
    <w:rsid w:val="28C478E9"/>
    <w:rsid w:val="28ED2118"/>
    <w:rsid w:val="299E3412"/>
    <w:rsid w:val="29DB4666"/>
    <w:rsid w:val="29FA7DC9"/>
    <w:rsid w:val="2A53751F"/>
    <w:rsid w:val="2AC87F39"/>
    <w:rsid w:val="2AF5107C"/>
    <w:rsid w:val="2B744A61"/>
    <w:rsid w:val="2C300C99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A1885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6F63D1F"/>
    <w:rsid w:val="38C369F1"/>
    <w:rsid w:val="38D502B2"/>
    <w:rsid w:val="3A240A5B"/>
    <w:rsid w:val="3A540249"/>
    <w:rsid w:val="3A5C6ECF"/>
    <w:rsid w:val="3A780E00"/>
    <w:rsid w:val="3A9C574C"/>
    <w:rsid w:val="3AE01ADD"/>
    <w:rsid w:val="3B712735"/>
    <w:rsid w:val="3C333E8E"/>
    <w:rsid w:val="3C554718"/>
    <w:rsid w:val="3C6752CE"/>
    <w:rsid w:val="3CA8487C"/>
    <w:rsid w:val="3D0F66A9"/>
    <w:rsid w:val="3D6C1B73"/>
    <w:rsid w:val="3DD32C78"/>
    <w:rsid w:val="3EF74C57"/>
    <w:rsid w:val="3F5575B0"/>
    <w:rsid w:val="3F666E0D"/>
    <w:rsid w:val="3F823162"/>
    <w:rsid w:val="3FA4132B"/>
    <w:rsid w:val="3FF57DD8"/>
    <w:rsid w:val="3FFB4CC3"/>
    <w:rsid w:val="400E0E9A"/>
    <w:rsid w:val="40D43E92"/>
    <w:rsid w:val="40D675BC"/>
    <w:rsid w:val="41AF7B44"/>
    <w:rsid w:val="41BA3087"/>
    <w:rsid w:val="41D11490"/>
    <w:rsid w:val="41D26921"/>
    <w:rsid w:val="41E35DF5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EB4678"/>
    <w:rsid w:val="47FB6345"/>
    <w:rsid w:val="4869579D"/>
    <w:rsid w:val="490B241B"/>
    <w:rsid w:val="49C9055E"/>
    <w:rsid w:val="4A2D63C1"/>
    <w:rsid w:val="4A442959"/>
    <w:rsid w:val="4B682903"/>
    <w:rsid w:val="4B9573D1"/>
    <w:rsid w:val="4C7A0B36"/>
    <w:rsid w:val="4CFD03E0"/>
    <w:rsid w:val="4D063625"/>
    <w:rsid w:val="4D1833EC"/>
    <w:rsid w:val="4D6C68F4"/>
    <w:rsid w:val="4D821300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12A47D3"/>
    <w:rsid w:val="513918A9"/>
    <w:rsid w:val="52632A25"/>
    <w:rsid w:val="52C14FCC"/>
    <w:rsid w:val="53542C10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8B8536D"/>
    <w:rsid w:val="590B19EC"/>
    <w:rsid w:val="59CE54CA"/>
    <w:rsid w:val="59D6612D"/>
    <w:rsid w:val="59DE4FE1"/>
    <w:rsid w:val="5A6279C1"/>
    <w:rsid w:val="5AD7215D"/>
    <w:rsid w:val="5C2B01CA"/>
    <w:rsid w:val="5C89392A"/>
    <w:rsid w:val="5CF53766"/>
    <w:rsid w:val="5D2A5097"/>
    <w:rsid w:val="5D3C6BEF"/>
    <w:rsid w:val="5ED22865"/>
    <w:rsid w:val="5EFC4888"/>
    <w:rsid w:val="5F516EA2"/>
    <w:rsid w:val="5F904FD0"/>
    <w:rsid w:val="5FB05672"/>
    <w:rsid w:val="5FD903D8"/>
    <w:rsid w:val="5FE315A4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C0F6F"/>
    <w:rsid w:val="662B5A52"/>
    <w:rsid w:val="666351EC"/>
    <w:rsid w:val="67395F4D"/>
    <w:rsid w:val="6759039D"/>
    <w:rsid w:val="677C5A96"/>
    <w:rsid w:val="68BB30BE"/>
    <w:rsid w:val="68D4417F"/>
    <w:rsid w:val="695D5F23"/>
    <w:rsid w:val="69C77D13"/>
    <w:rsid w:val="6AA858C3"/>
    <w:rsid w:val="6AD61449"/>
    <w:rsid w:val="6AE83F12"/>
    <w:rsid w:val="6BB169FA"/>
    <w:rsid w:val="6BDA3955"/>
    <w:rsid w:val="6C5C7D67"/>
    <w:rsid w:val="6C837F78"/>
    <w:rsid w:val="6CDA3D2E"/>
    <w:rsid w:val="6D2E1340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956D73"/>
    <w:rsid w:val="777A05E8"/>
    <w:rsid w:val="77B04009"/>
    <w:rsid w:val="780B56E4"/>
    <w:rsid w:val="781C5ADA"/>
    <w:rsid w:val="78300CA6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A6729F"/>
    <w:rsid w:val="7DBB54B6"/>
    <w:rsid w:val="7E9C0E44"/>
    <w:rsid w:val="7EB55306"/>
    <w:rsid w:val="7EC14D4E"/>
    <w:rsid w:val="7ED24865"/>
    <w:rsid w:val="7F62208D"/>
    <w:rsid w:val="7F8F6BFA"/>
    <w:rsid w:val="7F9A0444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1319</Characters>
  <Lines>0</Lines>
  <Paragraphs>0</Paragraphs>
  <TotalTime>15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dcterms:modified xsi:type="dcterms:W3CDTF">2025-11-13T09:28:49Z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F9946C7DC9EE423E9BE96FBBE0FD7CAF_13</vt:lpwstr>
  </property>
  <property fmtid="{D5CDD505-2E9C-101B-9397-08002B2CF9AE}" pid="4" name="KSOTemplateDocerSaveRecord">
    <vt:lpwstr>eyJoZGlkIjoiNjU0ODg1OWUyZWI0MTQwOGUzMzcyYjc2YmNmNGVkODYiLCJ1c2VySWQiOiIxMTIxMDk3ODA5In0=</vt:lpwstr>
  </property>
</Properties>
</file>