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1068B9D">
      <w:pPr>
        <w:spacing w:before="120" w:beforeLines="50" w:after="120" w:afterLines="50" w:line="400" w:lineRule="exact"/>
        <w:ind w:firstLine="420" w:firstLineChars="200"/>
        <w:rPr>
          <w:rFonts w:ascii="宋体" w:hAnsi="宋体"/>
          <w:color w:val="auto"/>
          <w:highlight w:val="none"/>
        </w:rPr>
      </w:pPr>
    </w:p>
    <w:p w14:paraId="404EE605">
      <w:pPr>
        <w:spacing w:before="120" w:beforeLines="50" w:after="120" w:afterLines="50" w:line="360" w:lineRule="auto"/>
        <w:jc w:val="center"/>
        <w:rPr>
          <w:rFonts w:ascii="宋体" w:hAnsi="宋体"/>
          <w:b/>
          <w:bCs/>
          <w:color w:val="auto"/>
          <w:sz w:val="40"/>
          <w:szCs w:val="44"/>
          <w:highlight w:val="none"/>
        </w:rPr>
      </w:pPr>
    </w:p>
    <w:p w14:paraId="48E07BFF">
      <w:pPr>
        <w:snapToGrid w:val="0"/>
        <w:spacing w:after="0" w:line="360" w:lineRule="auto"/>
        <w:jc w:val="center"/>
        <w:rPr>
          <w:rFonts w:ascii="宋体" w:hAnsi="宋体"/>
          <w:b/>
          <w:color w:val="auto"/>
          <w:sz w:val="44"/>
          <w:szCs w:val="44"/>
          <w:highlight w:val="none"/>
        </w:rPr>
      </w:pPr>
      <w:r>
        <w:rPr>
          <w:rFonts w:hint="eastAsia" w:ascii="宋体" w:hAnsi="宋体"/>
          <w:b/>
          <w:color w:val="auto"/>
          <w:sz w:val="44"/>
          <w:szCs w:val="44"/>
          <w:highlight w:val="none"/>
        </w:rPr>
        <w:t>河北高速公路集团有限公司</w:t>
      </w:r>
    </w:p>
    <w:p w14:paraId="694C82E3">
      <w:pPr>
        <w:snapToGrid w:val="0"/>
        <w:spacing w:after="0" w:line="360" w:lineRule="auto"/>
        <w:jc w:val="center"/>
        <w:rPr>
          <w:rFonts w:hint="default" w:ascii="宋体" w:hAnsi="宋体" w:eastAsia="宋体"/>
          <w:b/>
          <w:color w:val="auto"/>
          <w:sz w:val="44"/>
          <w:szCs w:val="44"/>
          <w:highlight w:val="none"/>
          <w:lang w:val="en-US" w:eastAsia="zh-CN"/>
        </w:rPr>
      </w:pPr>
      <w:bookmarkStart w:id="0" w:name="OLE_LINK1"/>
      <w:bookmarkStart w:id="1" w:name="OLE_LINK2"/>
      <w:r>
        <w:rPr>
          <w:rFonts w:hint="eastAsia" w:ascii="宋体" w:hAnsi="宋体"/>
          <w:b/>
          <w:color w:val="auto"/>
          <w:sz w:val="44"/>
          <w:szCs w:val="44"/>
          <w:highlight w:val="none"/>
        </w:rPr>
        <w:t>数据中心迭代场景下智能评估策略研究</w:t>
      </w:r>
      <w:bookmarkEnd w:id="0"/>
      <w:bookmarkEnd w:id="1"/>
      <w:r>
        <w:rPr>
          <w:rFonts w:hint="eastAsia" w:ascii="宋体" w:hAnsi="宋体"/>
          <w:b/>
          <w:color w:val="auto"/>
          <w:sz w:val="44"/>
          <w:szCs w:val="44"/>
          <w:highlight w:val="none"/>
          <w:lang w:val="en-US" w:eastAsia="zh-CN"/>
        </w:rPr>
        <w:t>科技创新项目二次</w:t>
      </w:r>
    </w:p>
    <w:p w14:paraId="4137AC02">
      <w:pPr>
        <w:pStyle w:val="17"/>
        <w:rPr>
          <w:rFonts w:ascii="宋体" w:hAnsi="宋体"/>
          <w:color w:val="auto"/>
          <w:highlight w:val="none"/>
        </w:rPr>
      </w:pPr>
    </w:p>
    <w:p w14:paraId="520B6187">
      <w:pPr>
        <w:rPr>
          <w:rFonts w:ascii="宋体" w:hAnsi="宋体"/>
          <w:color w:val="auto"/>
          <w:highlight w:val="none"/>
        </w:rPr>
      </w:pPr>
    </w:p>
    <w:p w14:paraId="3856188D">
      <w:pPr>
        <w:rPr>
          <w:rFonts w:ascii="宋体" w:hAnsi="宋体"/>
          <w:color w:val="auto"/>
          <w:highlight w:val="none"/>
        </w:rPr>
      </w:pPr>
    </w:p>
    <w:p w14:paraId="1FDD5E78">
      <w:pPr>
        <w:spacing w:before="120" w:beforeLines="50" w:after="120" w:afterLines="50"/>
        <w:jc w:val="center"/>
        <w:rPr>
          <w:rFonts w:ascii="宋体" w:hAnsi="宋体"/>
          <w:color w:val="auto"/>
          <w:sz w:val="72"/>
          <w:szCs w:val="72"/>
          <w:highlight w:val="none"/>
        </w:rPr>
      </w:pPr>
      <w:r>
        <w:rPr>
          <w:rFonts w:hint="eastAsia" w:ascii="宋体" w:hAnsi="宋体"/>
          <w:color w:val="auto"/>
          <w:sz w:val="72"/>
          <w:szCs w:val="72"/>
          <w:highlight w:val="none"/>
        </w:rPr>
        <w:t>揭榜指南文件</w:t>
      </w:r>
    </w:p>
    <w:p w14:paraId="082D0B40">
      <w:pPr>
        <w:spacing w:before="120" w:beforeLines="50" w:after="120" w:afterLines="50"/>
        <w:jc w:val="center"/>
        <w:rPr>
          <w:rFonts w:hint="default" w:ascii="宋体" w:hAnsi="宋体" w:eastAsia="宋体"/>
          <w:color w:val="auto"/>
          <w:highlight w:val="none"/>
          <w:lang w:val="en-US" w:eastAsia="zh-CN"/>
        </w:rPr>
      </w:pPr>
      <w:r>
        <w:rPr>
          <w:rFonts w:hint="eastAsia" w:ascii="宋体" w:hAnsi="宋体"/>
          <w:bCs/>
          <w:color w:val="auto"/>
          <w:sz w:val="30"/>
          <w:szCs w:val="30"/>
          <w:highlight w:val="none"/>
        </w:rPr>
        <w:t>项目编号：ZXGS-JBGS-2025</w:t>
      </w:r>
      <w:r>
        <w:rPr>
          <w:rFonts w:hint="eastAsia" w:ascii="宋体" w:hAnsi="宋体"/>
          <w:bCs/>
          <w:color w:val="auto"/>
          <w:sz w:val="30"/>
          <w:szCs w:val="30"/>
          <w:highlight w:val="none"/>
          <w:lang w:val="en-US" w:eastAsia="zh-CN"/>
        </w:rPr>
        <w:t>1103-2</w:t>
      </w:r>
    </w:p>
    <w:p w14:paraId="6D77908D">
      <w:pPr>
        <w:spacing w:before="120" w:beforeLines="50" w:after="120" w:afterLines="50"/>
        <w:jc w:val="left"/>
        <w:rPr>
          <w:rFonts w:ascii="宋体" w:hAnsi="宋体"/>
          <w:color w:val="auto"/>
          <w:highlight w:val="none"/>
        </w:rPr>
      </w:pPr>
    </w:p>
    <w:p w14:paraId="1AC6372C">
      <w:pPr>
        <w:pStyle w:val="40"/>
        <w:rPr>
          <w:rFonts w:ascii="宋体" w:hAnsi="宋体"/>
          <w:color w:val="auto"/>
          <w:highlight w:val="none"/>
        </w:rPr>
      </w:pPr>
    </w:p>
    <w:p w14:paraId="50E9417D">
      <w:pPr>
        <w:pStyle w:val="40"/>
        <w:rPr>
          <w:rFonts w:ascii="宋体" w:hAnsi="宋体"/>
          <w:color w:val="auto"/>
          <w:highlight w:val="none"/>
        </w:rPr>
      </w:pPr>
    </w:p>
    <w:p w14:paraId="736F4687">
      <w:pPr>
        <w:pStyle w:val="40"/>
        <w:rPr>
          <w:rFonts w:ascii="宋体" w:hAnsi="宋体"/>
          <w:color w:val="auto"/>
          <w:highlight w:val="none"/>
        </w:rPr>
      </w:pPr>
    </w:p>
    <w:p w14:paraId="766B8082">
      <w:pPr>
        <w:pStyle w:val="40"/>
        <w:rPr>
          <w:rFonts w:ascii="宋体" w:hAnsi="宋体"/>
          <w:color w:val="auto"/>
          <w:highlight w:val="none"/>
        </w:rPr>
      </w:pPr>
    </w:p>
    <w:p w14:paraId="5FAB68C4">
      <w:pPr>
        <w:pStyle w:val="40"/>
        <w:rPr>
          <w:rFonts w:ascii="宋体" w:hAnsi="宋体"/>
          <w:color w:val="auto"/>
          <w:highlight w:val="none"/>
        </w:rPr>
      </w:pPr>
    </w:p>
    <w:p w14:paraId="7CB6AC6C">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用户单位：河北省高速公路数字化技术与装备重点实验室</w:t>
      </w:r>
    </w:p>
    <w:p w14:paraId="75723C5E">
      <w:pPr>
        <w:adjustRightInd w:val="0"/>
        <w:snapToGrid w:val="0"/>
        <w:spacing w:after="0" w:line="480" w:lineRule="auto"/>
        <w:ind w:firstLine="1699" w:firstLineChars="607"/>
        <w:rPr>
          <w:rFonts w:hint="eastAsia" w:ascii="宋体" w:hAnsi="宋体"/>
          <w:bCs/>
          <w:color w:val="auto"/>
          <w:sz w:val="28"/>
          <w:szCs w:val="28"/>
          <w:highlight w:val="none"/>
        </w:rPr>
      </w:pPr>
      <w:r>
        <w:rPr>
          <w:rFonts w:hint="eastAsia" w:ascii="宋体" w:hAnsi="宋体"/>
          <w:bCs/>
          <w:color w:val="auto"/>
          <w:sz w:val="28"/>
          <w:szCs w:val="28"/>
          <w:highlight w:val="none"/>
        </w:rPr>
        <w:t>代理机构：</w:t>
      </w:r>
      <w:r>
        <w:rPr>
          <w:rFonts w:hint="eastAsia" w:ascii="宋体" w:hAnsi="宋体"/>
          <w:bCs/>
          <w:color w:val="auto"/>
          <w:spacing w:val="0"/>
          <w:kern w:val="0"/>
          <w:sz w:val="28"/>
          <w:szCs w:val="28"/>
          <w:highlight w:val="none"/>
          <w:fitText w:val="3920" w:id="34165291"/>
        </w:rPr>
        <w:t>河北高速集团工程咨询有限公司</w:t>
      </w:r>
    </w:p>
    <w:p w14:paraId="04010250">
      <w:pPr>
        <w:adjustRightInd w:val="0"/>
        <w:snapToGrid w:val="0"/>
        <w:spacing w:after="0" w:line="480" w:lineRule="auto"/>
        <w:ind w:firstLine="1699" w:firstLineChars="607"/>
        <w:rPr>
          <w:rFonts w:hint="eastAsia" w:ascii="宋体" w:hAnsi="宋体"/>
          <w:bCs/>
          <w:color w:val="auto"/>
          <w:sz w:val="28"/>
          <w:szCs w:val="28"/>
          <w:highlight w:val="none"/>
        </w:rPr>
      </w:pPr>
    </w:p>
    <w:p w14:paraId="026F4808">
      <w:pPr>
        <w:adjustRightInd w:val="0"/>
        <w:snapToGrid w:val="0"/>
        <w:spacing w:after="0" w:line="480" w:lineRule="auto"/>
        <w:jc w:val="center"/>
        <w:rPr>
          <w:rFonts w:ascii="宋体" w:hAnsi="宋体"/>
          <w:bCs/>
          <w:color w:val="auto"/>
          <w:sz w:val="32"/>
          <w:szCs w:val="32"/>
          <w:highlight w:val="none"/>
        </w:rPr>
      </w:pPr>
      <w:r>
        <w:rPr>
          <w:rFonts w:ascii="宋体" w:hAnsi="宋体"/>
          <w:bCs/>
          <w:color w:val="auto"/>
          <w:sz w:val="28"/>
          <w:szCs w:val="28"/>
          <w:highlight w:val="none"/>
        </w:rPr>
        <w:t>20</w:t>
      </w:r>
      <w:r>
        <w:rPr>
          <w:rFonts w:hint="eastAsia" w:ascii="宋体" w:hAnsi="宋体"/>
          <w:bCs/>
          <w:color w:val="auto"/>
          <w:sz w:val="28"/>
          <w:szCs w:val="28"/>
          <w:highlight w:val="none"/>
        </w:rPr>
        <w:t>25年</w:t>
      </w:r>
      <w:r>
        <w:rPr>
          <w:rFonts w:hint="eastAsia" w:ascii="宋体" w:hAnsi="宋体"/>
          <w:bCs/>
          <w:color w:val="auto"/>
          <w:sz w:val="28"/>
          <w:szCs w:val="28"/>
          <w:highlight w:val="none"/>
          <w:lang w:val="en-US" w:eastAsia="zh-CN"/>
        </w:rPr>
        <w:t>11</w:t>
      </w:r>
      <w:r>
        <w:rPr>
          <w:rFonts w:hint="eastAsia" w:ascii="宋体" w:hAnsi="宋体"/>
          <w:bCs/>
          <w:color w:val="auto"/>
          <w:sz w:val="28"/>
          <w:szCs w:val="28"/>
          <w:highlight w:val="none"/>
        </w:rPr>
        <w:t>月</w:t>
      </w:r>
    </w:p>
    <w:p w14:paraId="6F987F6E">
      <w:pPr>
        <w:pStyle w:val="97"/>
        <w:spacing w:before="120" w:beforeLines="50" w:after="120" w:afterLines="50" w:line="400" w:lineRule="exact"/>
        <w:jc w:val="center"/>
        <w:rPr>
          <w:rFonts w:ascii="宋体" w:hAnsi="宋体"/>
          <w:color w:val="auto"/>
          <w:highlight w:val="none"/>
          <w:lang w:val="zh-CN"/>
        </w:rPr>
        <w:sectPr>
          <w:headerReference r:id="rId7" w:type="first"/>
          <w:headerReference r:id="rId5" w:type="default"/>
          <w:footerReference r:id="rId8" w:type="default"/>
          <w:headerReference r:id="rId6" w:type="even"/>
          <w:footerReference r:id="rId9" w:type="even"/>
          <w:type w:val="nextColumn"/>
          <w:pgSz w:w="12240" w:h="15840"/>
          <w:pgMar w:top="1418" w:right="1418" w:bottom="1418" w:left="1418" w:header="720" w:footer="720" w:gutter="0"/>
          <w:pgNumType w:start="1"/>
          <w:cols w:space="720" w:num="1"/>
          <w:docGrid w:linePitch="285" w:charSpace="0"/>
        </w:sectPr>
      </w:pPr>
    </w:p>
    <w:p w14:paraId="3ECFFFB1">
      <w:pPr>
        <w:jc w:val="center"/>
        <w:rPr>
          <w:rFonts w:ascii="宋体" w:hAnsi="宋体"/>
          <w:color w:val="auto"/>
          <w:highlight w:val="none"/>
        </w:rPr>
      </w:pPr>
    </w:p>
    <w:p w14:paraId="03B4DDA2">
      <w:pPr>
        <w:pStyle w:val="104"/>
        <w:jc w:val="center"/>
        <w:rPr>
          <w:rFonts w:ascii="宋体" w:hAnsi="宋体"/>
          <w:b w:val="0"/>
          <w:color w:val="auto"/>
          <w:highlight w:val="none"/>
        </w:rPr>
      </w:pPr>
      <w:bookmarkStart w:id="2" w:name="_Toc20130"/>
      <w:bookmarkStart w:id="3" w:name="_Toc1184"/>
      <w:bookmarkStart w:id="4" w:name="_Toc152042287"/>
      <w:bookmarkStart w:id="5" w:name="_Toc144974479"/>
      <w:bookmarkStart w:id="6" w:name="_Toc152045511"/>
      <w:r>
        <w:rPr>
          <w:rFonts w:ascii="宋体" w:hAnsi="宋体"/>
          <w:b w:val="0"/>
          <w:color w:val="auto"/>
          <w:highlight w:val="none"/>
          <w:lang w:val="zh-CN"/>
        </w:rPr>
        <w:t>目录</w:t>
      </w:r>
      <w:bookmarkEnd w:id="2"/>
      <w:bookmarkEnd w:id="3"/>
    </w:p>
    <w:p w14:paraId="24A49565">
      <w:pPr>
        <w:pStyle w:val="28"/>
        <w:tabs>
          <w:tab w:val="right" w:leader="dot" w:pos="8630"/>
        </w:tabs>
        <w:jc w:val="center"/>
        <w:rPr>
          <w:rFonts w:ascii="宋体" w:hAnsi="宋体"/>
          <w:color w:val="auto"/>
          <w:highlight w:val="none"/>
        </w:rPr>
      </w:pPr>
    </w:p>
    <w:p w14:paraId="628C1944">
      <w:pPr>
        <w:pStyle w:val="28"/>
        <w:tabs>
          <w:tab w:val="right" w:leader="dot" w:pos="9404"/>
        </w:tabs>
        <w:spacing w:line="480" w:lineRule="auto"/>
        <w:rPr>
          <w:color w:val="auto"/>
          <w:sz w:val="24"/>
          <w:szCs w:val="24"/>
          <w:highlight w:val="none"/>
        </w:rPr>
      </w:pPr>
      <w:r>
        <w:rPr>
          <w:rFonts w:ascii="宋体" w:hAnsi="宋体"/>
          <w:color w:val="auto"/>
          <w:sz w:val="24"/>
          <w:szCs w:val="24"/>
          <w:highlight w:val="none"/>
        </w:rPr>
        <w:fldChar w:fldCharType="begin"/>
      </w:r>
      <w:r>
        <w:rPr>
          <w:rFonts w:ascii="宋体" w:hAnsi="宋体"/>
          <w:color w:val="auto"/>
          <w:sz w:val="24"/>
          <w:szCs w:val="24"/>
          <w:highlight w:val="none"/>
        </w:rPr>
        <w:instrText xml:space="preserve">TOC \o "1-3" \h \u </w:instrText>
      </w:r>
      <w:r>
        <w:rPr>
          <w:rFonts w:ascii="宋体" w:hAnsi="宋体"/>
          <w:color w:val="auto"/>
          <w:sz w:val="24"/>
          <w:szCs w:val="24"/>
          <w:highlight w:val="none"/>
        </w:rPr>
        <w:fldChar w:fldCharType="separate"/>
      </w:r>
      <w:r>
        <w:rPr>
          <w:color w:val="auto"/>
          <w:highlight w:val="none"/>
        </w:rPr>
        <w:fldChar w:fldCharType="begin"/>
      </w:r>
      <w:r>
        <w:rPr>
          <w:color w:val="auto"/>
          <w:highlight w:val="none"/>
        </w:rPr>
        <w:instrText xml:space="preserve"> HYPERLINK \l "_Toc2189" </w:instrText>
      </w:r>
      <w:r>
        <w:rPr>
          <w:color w:val="auto"/>
          <w:highlight w:val="none"/>
        </w:rPr>
        <w:fldChar w:fldCharType="separate"/>
      </w:r>
      <w:r>
        <w:rPr>
          <w:rFonts w:ascii="宋体" w:hAnsi="宋体"/>
          <w:color w:val="auto"/>
          <w:sz w:val="24"/>
          <w:szCs w:val="24"/>
          <w:highlight w:val="none"/>
        </w:rPr>
        <w:t>第一章</w:t>
      </w:r>
      <w:r>
        <w:rPr>
          <w:rFonts w:hint="eastAsia" w:ascii="宋体" w:hAnsi="宋体"/>
          <w:color w:val="auto"/>
          <w:sz w:val="24"/>
          <w:szCs w:val="24"/>
          <w:highlight w:val="none"/>
        </w:rPr>
        <w:t>“揭榜挂帅”榜单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_Toc2189 \h </w:instrText>
      </w:r>
      <w:r>
        <w:rPr>
          <w:color w:val="auto"/>
          <w:sz w:val="24"/>
          <w:szCs w:val="24"/>
          <w:highlight w:val="none"/>
        </w:rPr>
        <w:fldChar w:fldCharType="separate"/>
      </w:r>
      <w:r>
        <w:rPr>
          <w:color w:val="auto"/>
          <w:sz w:val="24"/>
          <w:szCs w:val="24"/>
          <w:highlight w:val="none"/>
        </w:rPr>
        <w:t>2</w:t>
      </w:r>
      <w:r>
        <w:rPr>
          <w:color w:val="auto"/>
          <w:sz w:val="24"/>
          <w:szCs w:val="24"/>
          <w:highlight w:val="none"/>
        </w:rPr>
        <w:fldChar w:fldCharType="end"/>
      </w:r>
      <w:r>
        <w:rPr>
          <w:color w:val="auto"/>
          <w:sz w:val="24"/>
          <w:szCs w:val="24"/>
          <w:highlight w:val="none"/>
        </w:rPr>
        <w:fldChar w:fldCharType="end"/>
      </w:r>
    </w:p>
    <w:p w14:paraId="285599BD">
      <w:pPr>
        <w:pStyle w:val="28"/>
        <w:tabs>
          <w:tab w:val="right" w:leader="dot" w:pos="9404"/>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"_Toc25524" </w:instrText>
      </w:r>
      <w:r>
        <w:rPr>
          <w:color w:val="auto"/>
          <w:highlight w:val="none"/>
        </w:rPr>
        <w:fldChar w:fldCharType="separate"/>
      </w:r>
      <w:r>
        <w:rPr>
          <w:bCs/>
          <w:color w:val="auto"/>
          <w:sz w:val="24"/>
          <w:szCs w:val="24"/>
          <w:highlight w:val="none"/>
        </w:rPr>
        <w:t>第</w:t>
      </w:r>
      <w:r>
        <w:rPr>
          <w:rFonts w:hint="eastAsia"/>
          <w:bCs/>
          <w:color w:val="auto"/>
          <w:sz w:val="24"/>
          <w:szCs w:val="24"/>
          <w:highlight w:val="none"/>
        </w:rPr>
        <w:t>二</w:t>
      </w:r>
      <w:r>
        <w:rPr>
          <w:bCs/>
          <w:color w:val="auto"/>
          <w:sz w:val="24"/>
          <w:szCs w:val="24"/>
          <w:highlight w:val="none"/>
        </w:rPr>
        <w:t>章</w:t>
      </w:r>
      <w:r>
        <w:rPr>
          <w:rFonts w:hint="eastAsia"/>
          <w:bCs/>
          <w:color w:val="auto"/>
          <w:sz w:val="24"/>
          <w:szCs w:val="24"/>
          <w:highlight w:val="none"/>
        </w:rPr>
        <w:t>揭榜人须知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_Toc25524 \h </w:instrText>
      </w:r>
      <w:r>
        <w:rPr>
          <w:color w:val="auto"/>
          <w:sz w:val="24"/>
          <w:szCs w:val="24"/>
          <w:highlight w:val="none"/>
        </w:rPr>
        <w:fldChar w:fldCharType="separate"/>
      </w:r>
      <w:r>
        <w:rPr>
          <w:color w:val="auto"/>
          <w:sz w:val="24"/>
          <w:szCs w:val="24"/>
          <w:highlight w:val="none"/>
        </w:rPr>
        <w:t>9</w:t>
      </w:r>
      <w:r>
        <w:rPr>
          <w:color w:val="auto"/>
          <w:sz w:val="24"/>
          <w:szCs w:val="24"/>
          <w:highlight w:val="none"/>
        </w:rPr>
        <w:fldChar w:fldCharType="end"/>
      </w:r>
      <w:r>
        <w:rPr>
          <w:color w:val="auto"/>
          <w:sz w:val="24"/>
          <w:szCs w:val="24"/>
          <w:highlight w:val="none"/>
        </w:rPr>
        <w:fldChar w:fldCharType="end"/>
      </w:r>
    </w:p>
    <w:p w14:paraId="25EF8F9E">
      <w:pPr>
        <w:pStyle w:val="28"/>
        <w:tabs>
          <w:tab w:val="right" w:leader="dot" w:pos="9404"/>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"_Toc29850" </w:instrText>
      </w:r>
      <w:r>
        <w:rPr>
          <w:color w:val="auto"/>
          <w:highlight w:val="none"/>
        </w:rPr>
        <w:fldChar w:fldCharType="separate"/>
      </w:r>
      <w:r>
        <w:rPr>
          <w:rFonts w:ascii="宋体" w:hAnsi="宋体"/>
          <w:color w:val="auto"/>
          <w:sz w:val="24"/>
          <w:szCs w:val="24"/>
          <w:highlight w:val="none"/>
        </w:rPr>
        <w:t>第</w:t>
      </w:r>
      <w:r>
        <w:rPr>
          <w:rFonts w:hint="eastAsia" w:ascii="宋体" w:hAnsi="宋体"/>
          <w:color w:val="auto"/>
          <w:sz w:val="24"/>
          <w:szCs w:val="24"/>
          <w:highlight w:val="none"/>
        </w:rPr>
        <w:t>三</w:t>
      </w:r>
      <w:r>
        <w:rPr>
          <w:rFonts w:ascii="宋体" w:hAnsi="宋体"/>
          <w:color w:val="auto"/>
          <w:sz w:val="24"/>
          <w:szCs w:val="24"/>
          <w:highlight w:val="none"/>
        </w:rPr>
        <w:t>章</w:t>
      </w:r>
      <w:r>
        <w:rPr>
          <w:rFonts w:hint="eastAsia" w:ascii="宋体" w:hAnsi="宋体"/>
          <w:color w:val="auto"/>
          <w:sz w:val="24"/>
          <w:szCs w:val="24"/>
          <w:highlight w:val="none"/>
        </w:rPr>
        <w:t>评审</w:t>
      </w:r>
      <w:r>
        <w:rPr>
          <w:rFonts w:ascii="宋体" w:hAnsi="宋体"/>
          <w:color w:val="auto"/>
          <w:sz w:val="24"/>
          <w:szCs w:val="24"/>
          <w:highlight w:val="none"/>
        </w:rPr>
        <w:t>办法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_Toc29850 \h </w:instrText>
      </w:r>
      <w:r>
        <w:rPr>
          <w:color w:val="auto"/>
          <w:sz w:val="24"/>
          <w:szCs w:val="24"/>
          <w:highlight w:val="none"/>
        </w:rPr>
        <w:fldChar w:fldCharType="separate"/>
      </w:r>
      <w:r>
        <w:rPr>
          <w:color w:val="auto"/>
          <w:sz w:val="24"/>
          <w:szCs w:val="24"/>
          <w:highlight w:val="none"/>
        </w:rPr>
        <w:t>11</w:t>
      </w:r>
      <w:r>
        <w:rPr>
          <w:color w:val="auto"/>
          <w:sz w:val="24"/>
          <w:szCs w:val="24"/>
          <w:highlight w:val="none"/>
        </w:rPr>
        <w:fldChar w:fldCharType="end"/>
      </w:r>
      <w:r>
        <w:rPr>
          <w:color w:val="auto"/>
          <w:sz w:val="24"/>
          <w:szCs w:val="24"/>
          <w:highlight w:val="none"/>
        </w:rPr>
        <w:fldChar w:fldCharType="end"/>
      </w:r>
    </w:p>
    <w:p w14:paraId="72B68184">
      <w:pPr>
        <w:pStyle w:val="28"/>
        <w:tabs>
          <w:tab w:val="right" w:leader="dot" w:pos="9404"/>
        </w:tabs>
        <w:spacing w:line="480" w:lineRule="auto"/>
        <w:rPr>
          <w:color w:val="auto"/>
          <w:sz w:val="24"/>
          <w:szCs w:val="24"/>
          <w:highlight w:val="none"/>
        </w:rPr>
      </w:pPr>
      <w:r>
        <w:rPr>
          <w:color w:val="auto"/>
          <w:highlight w:val="none"/>
        </w:rPr>
        <w:fldChar w:fldCharType="begin"/>
      </w:r>
      <w:r>
        <w:rPr>
          <w:color w:val="auto"/>
          <w:highlight w:val="none"/>
        </w:rPr>
        <w:instrText xml:space="preserve"> HYPERLINK \l "_Toc23759" </w:instrText>
      </w:r>
      <w:r>
        <w:rPr>
          <w:color w:val="auto"/>
          <w:highlight w:val="none"/>
        </w:rPr>
        <w:fldChar w:fldCharType="separate"/>
      </w:r>
      <w:r>
        <w:rPr>
          <w:rFonts w:ascii="宋体" w:hAnsi="宋体"/>
          <w:color w:val="auto"/>
          <w:sz w:val="24"/>
          <w:szCs w:val="24"/>
          <w:highlight w:val="none"/>
        </w:rPr>
        <w:t>第</w:t>
      </w:r>
      <w:r>
        <w:rPr>
          <w:rFonts w:hint="eastAsia" w:ascii="宋体" w:hAnsi="宋体"/>
          <w:color w:val="auto"/>
          <w:sz w:val="24"/>
          <w:szCs w:val="24"/>
          <w:highlight w:val="none"/>
        </w:rPr>
        <w:t>四</w:t>
      </w:r>
      <w:r>
        <w:rPr>
          <w:rFonts w:ascii="宋体" w:hAnsi="宋体"/>
          <w:color w:val="auto"/>
          <w:sz w:val="24"/>
          <w:szCs w:val="24"/>
          <w:highlight w:val="none"/>
        </w:rPr>
        <w:t>章</w:t>
      </w:r>
      <w:r>
        <w:rPr>
          <w:rFonts w:hint="eastAsia" w:ascii="宋体" w:hAnsi="宋体"/>
          <w:color w:val="auto"/>
          <w:sz w:val="24"/>
          <w:szCs w:val="24"/>
          <w:highlight w:val="none"/>
        </w:rPr>
        <w:t>揭榜申报文件</w:t>
      </w:r>
      <w:r>
        <w:rPr>
          <w:rFonts w:ascii="宋体" w:hAnsi="宋体"/>
          <w:color w:val="auto"/>
          <w:sz w:val="24"/>
          <w:szCs w:val="24"/>
          <w:highlight w:val="none"/>
        </w:rPr>
        <w:t>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_Toc23759 \h </w:instrText>
      </w:r>
      <w:r>
        <w:rPr>
          <w:color w:val="auto"/>
          <w:sz w:val="24"/>
          <w:szCs w:val="24"/>
          <w:highlight w:val="none"/>
        </w:rPr>
        <w:fldChar w:fldCharType="separate"/>
      </w:r>
      <w:r>
        <w:rPr>
          <w:color w:val="auto"/>
          <w:sz w:val="24"/>
          <w:szCs w:val="24"/>
          <w:highlight w:val="none"/>
        </w:rPr>
        <w:t>18</w:t>
      </w:r>
      <w:r>
        <w:rPr>
          <w:color w:val="auto"/>
          <w:sz w:val="24"/>
          <w:szCs w:val="24"/>
          <w:highlight w:val="none"/>
        </w:rPr>
        <w:fldChar w:fldCharType="end"/>
      </w:r>
      <w:r>
        <w:rPr>
          <w:color w:val="auto"/>
          <w:sz w:val="24"/>
          <w:szCs w:val="24"/>
          <w:highlight w:val="none"/>
        </w:rPr>
        <w:fldChar w:fldCharType="end"/>
      </w:r>
    </w:p>
    <w:p w14:paraId="2BD4A9D9">
      <w:pPr>
        <w:spacing w:line="720" w:lineRule="auto"/>
        <w:rPr>
          <w:rFonts w:ascii="宋体" w:hAnsi="宋体"/>
          <w:color w:val="auto"/>
          <w:szCs w:val="21"/>
          <w:highlight w:val="none"/>
        </w:rPr>
      </w:pPr>
      <w:r>
        <w:rPr>
          <w:rFonts w:ascii="宋体" w:hAnsi="宋体"/>
          <w:color w:val="auto"/>
          <w:sz w:val="24"/>
          <w:szCs w:val="24"/>
          <w:highlight w:val="none"/>
        </w:rPr>
        <w:fldChar w:fldCharType="end"/>
      </w:r>
    </w:p>
    <w:p w14:paraId="6614AD47">
      <w:pPr>
        <w:rPr>
          <w:rFonts w:ascii="宋体" w:hAnsi="宋体"/>
          <w:color w:val="auto"/>
          <w:highlight w:val="none"/>
        </w:rPr>
        <w:sectPr>
          <w:footerReference r:id="rId10" w:type="default"/>
          <w:type w:val="nextColumn"/>
          <w:pgSz w:w="12240" w:h="15840"/>
          <w:pgMar w:top="1418" w:right="1418" w:bottom="1418" w:left="1418" w:header="720" w:footer="720" w:gutter="0"/>
          <w:pgNumType w:start="1"/>
          <w:cols w:space="720" w:num="1"/>
          <w:docGrid w:linePitch="285" w:charSpace="0"/>
        </w:sectPr>
      </w:pPr>
    </w:p>
    <w:p w14:paraId="37A8944C">
      <w:pPr>
        <w:pStyle w:val="2"/>
        <w:spacing w:before="0" w:after="0" w:line="500" w:lineRule="exact"/>
        <w:jc w:val="center"/>
        <w:rPr>
          <w:rFonts w:ascii="宋体" w:hAnsi="宋体"/>
          <w:color w:val="auto"/>
          <w:sz w:val="32"/>
          <w:szCs w:val="32"/>
          <w:highlight w:val="none"/>
        </w:rPr>
      </w:pPr>
      <w:bookmarkStart w:id="7" w:name="_Toc10093"/>
      <w:bookmarkStart w:id="8" w:name="_Toc2189"/>
      <w:r>
        <w:rPr>
          <w:rFonts w:ascii="宋体" w:hAnsi="宋体"/>
          <w:color w:val="auto"/>
          <w:sz w:val="32"/>
          <w:szCs w:val="32"/>
          <w:highlight w:val="none"/>
        </w:rPr>
        <w:t>第一章</w:t>
      </w:r>
      <w:bookmarkEnd w:id="7"/>
      <w:r>
        <w:rPr>
          <w:rFonts w:hint="eastAsia" w:ascii="宋体" w:hAnsi="宋体"/>
          <w:color w:val="auto"/>
          <w:sz w:val="32"/>
          <w:szCs w:val="32"/>
          <w:highlight w:val="none"/>
        </w:rPr>
        <w:t>“揭榜挂帅”榜单</w:t>
      </w:r>
      <w:bookmarkEnd w:id="8"/>
    </w:p>
    <w:p w14:paraId="4E37D08E">
      <w:pPr>
        <w:rPr>
          <w:color w:val="auto"/>
          <w:highlight w:val="none"/>
        </w:rPr>
      </w:pPr>
    </w:p>
    <w:bookmarkEnd w:id="4"/>
    <w:bookmarkEnd w:id="5"/>
    <w:bookmarkEnd w:id="6"/>
    <w:p w14:paraId="2BED57F3">
      <w:pPr>
        <w:pStyle w:val="3"/>
        <w:snapToGrid w:val="0"/>
        <w:spacing w:before="0" w:after="0" w:line="360" w:lineRule="auto"/>
        <w:ind w:firstLine="482" w:firstLineChars="200"/>
        <w:rPr>
          <w:rFonts w:ascii="宋体" w:hAnsi="宋体" w:eastAsia="宋体"/>
          <w:color w:val="auto"/>
          <w:sz w:val="24"/>
          <w:szCs w:val="24"/>
          <w:highlight w:val="none"/>
        </w:rPr>
      </w:pPr>
      <w:bookmarkStart w:id="9" w:name="_Toc26864"/>
      <w:bookmarkStart w:id="10" w:name="_Toc21281"/>
      <w:bookmarkStart w:id="11" w:name="_Toc492300547"/>
      <w:bookmarkStart w:id="12" w:name="_Toc17762"/>
      <w:r>
        <w:rPr>
          <w:rFonts w:hint="eastAsia" w:ascii="宋体" w:hAnsi="宋体" w:eastAsia="宋体"/>
          <w:color w:val="auto"/>
          <w:sz w:val="24"/>
          <w:szCs w:val="24"/>
          <w:highlight w:val="none"/>
        </w:rPr>
        <w:t>一.项目基本情况</w:t>
      </w:r>
      <w:bookmarkEnd w:id="9"/>
    </w:p>
    <w:bookmarkEnd w:id="10"/>
    <w:bookmarkEnd w:id="11"/>
    <w:bookmarkEnd w:id="12"/>
    <w:p w14:paraId="0A51E41B">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w:t>
      </w:r>
      <w:r>
        <w:rPr>
          <w:rFonts w:ascii="宋体" w:hAnsi="宋体" w:cs="黑体"/>
          <w:color w:val="auto"/>
          <w:kern w:val="0"/>
          <w:sz w:val="24"/>
          <w:szCs w:val="24"/>
          <w:highlight w:val="none"/>
        </w:rPr>
        <w:t>.</w:t>
      </w:r>
      <w:r>
        <w:rPr>
          <w:rFonts w:hint="eastAsia" w:ascii="宋体" w:hAnsi="宋体" w:cs="黑体"/>
          <w:color w:val="auto"/>
          <w:kern w:val="0"/>
          <w:sz w:val="24"/>
          <w:szCs w:val="24"/>
          <w:highlight w:val="none"/>
        </w:rPr>
        <w:t>项目来源概述</w:t>
      </w:r>
    </w:p>
    <w:p w14:paraId="05BC7662">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近年来，河北高速公路集团数字化建设的不断推进，系统规模和数据体量大幅增长，现有信息化系统在升级开发、系统支撑和业务应用方面存在优化的空间，即进一步提升业务系统数字化程度。</w:t>
      </w:r>
    </w:p>
    <w:p w14:paraId="24A34D1B">
      <w:pPr>
        <w:tabs>
          <w:tab w:val="left" w:pos="1283"/>
          <w:tab w:val="left" w:pos="1922"/>
        </w:tabs>
        <w:autoSpaceDE w:val="0"/>
        <w:autoSpaceDN w:val="0"/>
        <w:snapToGrid w:val="0"/>
        <w:spacing w:after="0" w:line="360" w:lineRule="auto"/>
        <w:ind w:firstLine="480"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目前随着高速云一期、二期的建设，高速集团现有的业务系统已运行产生大量数据，为大数据中心提供了丰富的数据资源基础。随着信息技术的快速发展，河北高速集团业务对数据处理、存储和分析的需求日益增长，需要建立一个集中的大数据中心来支撑业务发展。</w:t>
      </w:r>
    </w:p>
    <w:p w14:paraId="263D2091">
      <w:pPr>
        <w:tabs>
          <w:tab w:val="left" w:pos="1283"/>
          <w:tab w:val="left" w:pos="1922"/>
        </w:tabs>
        <w:autoSpaceDE w:val="0"/>
        <w:autoSpaceDN w:val="0"/>
        <w:snapToGrid w:val="0"/>
        <w:spacing w:after="0" w:line="360" w:lineRule="auto"/>
        <w:ind w:firstLine="480"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河北高速公路集团计划2025年搬迁到新址，即现融投商务中心大楼，原指挥调度中心将随之搬迁，同时按照新的需求对老旧系统进行替换。</w:t>
      </w:r>
    </w:p>
    <w:p w14:paraId="3D7FECE4">
      <w:pPr>
        <w:tabs>
          <w:tab w:val="left" w:pos="1283"/>
          <w:tab w:val="left" w:pos="1922"/>
        </w:tabs>
        <w:autoSpaceDE w:val="0"/>
        <w:autoSpaceDN w:val="0"/>
        <w:snapToGrid w:val="0"/>
        <w:spacing w:after="0" w:line="360" w:lineRule="auto"/>
        <w:ind w:firstLine="480" w:firstLineChars="200"/>
        <w:jc w:val="left"/>
        <w:rPr>
          <w:rFonts w:hint="eastAsia" w:ascii="宋体" w:hAnsi="宋体" w:cs="黑体"/>
          <w:color w:val="auto"/>
          <w:kern w:val="0"/>
          <w:sz w:val="24"/>
          <w:szCs w:val="24"/>
          <w:highlight w:val="none"/>
        </w:rPr>
      </w:pPr>
      <w:r>
        <w:rPr>
          <w:rFonts w:hint="eastAsia" w:ascii="宋体" w:hAnsi="宋体" w:cs="黑体"/>
          <w:color w:val="auto"/>
          <w:kern w:val="0"/>
          <w:sz w:val="24"/>
          <w:szCs w:val="24"/>
          <w:highlight w:val="none"/>
        </w:rPr>
        <w:t>随着智能交通系统的快速发展，对于数据处理、存储和分析的需求日益增长，需要强大的数据支持。在此基础上，为贯彻落实省委省政府、交通运输部、交通运输厅和河北高速公路集团文件的要求，依托绿色能源优势，统筹做好和加快推进行业级综合指挥调度中心与交通大数据中心建设，为做好企业数字化转型，提升核心技术创新水平，加快建设交通强国，助力数字经济勃兴提供坚强支撑，河北高速公路集团特启动融投商务中心增设河北高速公路集团指挥调度及融合数据中心建设项目。该项目内容主要包括：（1）指挥调度中心建设；（2）融合数据中心建设；（3）通信设施建设；（4）财务共享中心系统及养护系统搬迁；（5）附属设施建设。</w:t>
      </w:r>
    </w:p>
    <w:p w14:paraId="02664EC1">
      <w:pPr>
        <w:tabs>
          <w:tab w:val="left" w:pos="1283"/>
          <w:tab w:val="left" w:pos="1922"/>
        </w:tabs>
        <w:autoSpaceDE w:val="0"/>
        <w:autoSpaceDN w:val="0"/>
        <w:snapToGrid w:val="0"/>
        <w:spacing w:after="0" w:line="360" w:lineRule="auto"/>
        <w:ind w:firstLine="480" w:firstLineChars="200"/>
        <w:jc w:val="left"/>
        <w:rPr>
          <w:rFonts w:hint="default" w:ascii="宋体" w:hAnsi="宋体" w:eastAsia="宋体" w:cs="黑体"/>
          <w:color w:val="auto"/>
          <w:kern w:val="0"/>
          <w:sz w:val="24"/>
          <w:szCs w:val="24"/>
          <w:highlight w:val="none"/>
          <w:lang w:val="en-US" w:eastAsia="zh-CN"/>
        </w:rPr>
      </w:pPr>
      <w:r>
        <w:rPr>
          <w:rFonts w:hint="eastAsia" w:ascii="宋体" w:hAnsi="宋体" w:cs="黑体"/>
          <w:color w:val="auto"/>
          <w:kern w:val="0"/>
          <w:sz w:val="24"/>
          <w:szCs w:val="24"/>
          <w:highlight w:val="none"/>
          <w:lang w:val="en-US" w:eastAsia="zh-CN"/>
        </w:rPr>
        <w:t>目前，该项目已完成数据中心迭代升级评估体系的构建，已对上述工程提供了指导性支撑。但为了达到未来迭代升级的要求与规划，需进一步优化数据中心迭代升级评估策略。</w:t>
      </w:r>
    </w:p>
    <w:p w14:paraId="563D7F95">
      <w:pPr>
        <w:widowControl/>
        <w:ind w:firstLine="482" w:firstLineChars="200"/>
        <w:jc w:val="left"/>
        <w:rPr>
          <w:rFonts w:ascii="仿宋" w:hAnsi="仿宋" w:eastAsia="仿宋" w:cs="仿宋"/>
          <w:b/>
          <w:bCs/>
          <w:color w:val="auto"/>
          <w:kern w:val="0"/>
          <w:sz w:val="24"/>
          <w:szCs w:val="24"/>
          <w:highlight w:val="none"/>
          <w:lang w:bidi="ar"/>
        </w:rPr>
      </w:pPr>
      <w:r>
        <w:rPr>
          <w:rFonts w:ascii="仿宋" w:hAnsi="仿宋" w:eastAsia="仿宋" w:cs="仿宋"/>
          <w:b/>
          <w:bCs/>
          <w:color w:val="auto"/>
          <w:kern w:val="0"/>
          <w:sz w:val="24"/>
          <w:szCs w:val="24"/>
          <w:highlight w:val="none"/>
          <w:lang w:bidi="ar"/>
        </w:rPr>
        <w:t>2</w:t>
      </w:r>
      <w:r>
        <w:rPr>
          <w:rFonts w:hint="eastAsia" w:ascii="仿宋" w:hAnsi="仿宋" w:eastAsia="仿宋" w:cs="仿宋"/>
          <w:b/>
          <w:bCs/>
          <w:color w:val="auto"/>
          <w:kern w:val="0"/>
          <w:sz w:val="24"/>
          <w:szCs w:val="24"/>
          <w:highlight w:val="none"/>
          <w:lang w:bidi="ar"/>
        </w:rPr>
        <w:t>.项目研究的主要目的</w:t>
      </w:r>
    </w:p>
    <w:p w14:paraId="71D9D3E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本项目为</w:t>
      </w:r>
      <w:r>
        <w:rPr>
          <w:rFonts w:ascii="宋体" w:hAnsi="宋体" w:cs="宋体"/>
          <w:color w:val="auto"/>
          <w:sz w:val="24"/>
          <w:szCs w:val="24"/>
          <w:highlight w:val="none"/>
        </w:rPr>
        <w:t>配合做好在融投商务中心增设河北高速公路集团指挥调度及融合数据中心建设项目，</w:t>
      </w:r>
      <w:r>
        <w:rPr>
          <w:rFonts w:hint="eastAsia" w:ascii="宋体" w:hAnsi="宋体" w:cs="宋体"/>
          <w:color w:val="auto"/>
          <w:sz w:val="24"/>
          <w:szCs w:val="24"/>
          <w:highlight w:val="none"/>
          <w:lang w:val="en-US" w:eastAsia="zh-CN"/>
        </w:rPr>
        <w:t>进一步</w:t>
      </w:r>
      <w:r>
        <w:rPr>
          <w:rFonts w:ascii="宋体" w:hAnsi="宋体" w:cs="宋体"/>
          <w:color w:val="auto"/>
          <w:sz w:val="24"/>
          <w:szCs w:val="24"/>
          <w:highlight w:val="none"/>
        </w:rPr>
        <w:t>开展数据中心迭代升级评估及策略研究，科学决策和部署集团公司新大楼数据中心国产替代、系统与功能升级的实施工作，有效控制集团公司数据中心的运维成本、降低迭代升级风险、提升资源利用效率。</w:t>
      </w:r>
    </w:p>
    <w:p w14:paraId="211C1A31">
      <w:pPr>
        <w:widowControl/>
        <w:ind w:firstLine="482" w:firstLineChars="200"/>
        <w:jc w:val="left"/>
        <w:rPr>
          <w:color w:val="auto"/>
          <w:highlight w:val="none"/>
        </w:rPr>
      </w:pPr>
      <w:r>
        <w:rPr>
          <w:rFonts w:ascii="仿宋" w:hAnsi="仿宋" w:eastAsia="仿宋" w:cs="仿宋"/>
          <w:b/>
          <w:bCs/>
          <w:color w:val="auto"/>
          <w:kern w:val="0"/>
          <w:sz w:val="24"/>
          <w:szCs w:val="24"/>
          <w:highlight w:val="none"/>
          <w:lang w:bidi="ar"/>
        </w:rPr>
        <w:t>3</w:t>
      </w:r>
      <w:r>
        <w:rPr>
          <w:rFonts w:hint="eastAsia" w:ascii="仿宋" w:hAnsi="仿宋" w:eastAsia="仿宋" w:cs="仿宋"/>
          <w:b/>
          <w:bCs/>
          <w:color w:val="auto"/>
          <w:kern w:val="0"/>
          <w:sz w:val="24"/>
          <w:szCs w:val="24"/>
          <w:highlight w:val="none"/>
          <w:lang w:bidi="ar"/>
        </w:rPr>
        <w:t>.主要研究内容</w:t>
      </w:r>
    </w:p>
    <w:p w14:paraId="41CFA506">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lang w:val="en-US" w:eastAsia="zh-CN"/>
        </w:rPr>
        <w:t>3</w:t>
      </w:r>
      <w:r>
        <w:rPr>
          <w:rFonts w:hint="eastAsia" w:ascii="宋体" w:hAnsi="宋体" w:cs="黑体"/>
          <w:color w:val="auto"/>
          <w:kern w:val="0"/>
          <w:sz w:val="24"/>
          <w:szCs w:val="24"/>
          <w:highlight w:val="none"/>
        </w:rPr>
        <w:t>.1主要内容</w:t>
      </w:r>
    </w:p>
    <w:p w14:paraId="5D2B0B3F">
      <w:pPr>
        <w:tabs>
          <w:tab w:val="left" w:pos="1283"/>
          <w:tab w:val="left" w:pos="1922"/>
        </w:tabs>
        <w:autoSpaceDE w:val="0"/>
        <w:autoSpaceDN w:val="0"/>
        <w:snapToGrid w:val="0"/>
        <w:spacing w:after="0"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以本次融投商务中心增设河北高速公路集团指挥调度及融合数据中心建设工程项目为契机，构建设备、软件、平台、业务系统的升级策略评估模型，保障数据中心业务稳定运行、迭代升级有序推进，同时考虑未来功能升级需求，制定远期策略。</w:t>
      </w:r>
    </w:p>
    <w:p w14:paraId="15D8260E">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lang w:val="en-US" w:eastAsia="zh-CN"/>
        </w:rPr>
        <w:t>3</w:t>
      </w:r>
      <w:r>
        <w:rPr>
          <w:rFonts w:hint="eastAsia" w:ascii="宋体" w:hAnsi="宋体" w:cs="黑体"/>
          <w:color w:val="auto"/>
          <w:kern w:val="0"/>
          <w:sz w:val="24"/>
          <w:szCs w:val="24"/>
          <w:highlight w:val="none"/>
        </w:rPr>
        <w:t>.2创新点</w:t>
      </w:r>
    </w:p>
    <w:p w14:paraId="46F3E285">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基于国产化技术迁移替代评估结果，提出结合实际案例与评估情况的完全迁移、部分迁移、暂不迁移的分阶段迁移替代策略及部分迁移中的优先级排序等措施。</w:t>
      </w:r>
    </w:p>
    <w:p w14:paraId="6E745598">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3.主要技术指标（如形成专利、论文、专著等数量、指标及其水平，可推广和复制的新技术、新产品、新材料等）</w:t>
      </w:r>
    </w:p>
    <w:p w14:paraId="582DE89E">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（1）完成研究报告1项。</w:t>
      </w:r>
    </w:p>
    <w:p w14:paraId="623C9E7D">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（2）获得发明专利1项。</w:t>
      </w:r>
    </w:p>
    <w:p w14:paraId="17C15464">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（3）发表论文1篇。</w:t>
      </w:r>
    </w:p>
    <w:p w14:paraId="0BC540A7">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4.主要经济指标（如技术及产品应用所形成的市场规模、社会经济效益、应重点阐述在集团内产生的经济效益）</w:t>
      </w:r>
    </w:p>
    <w:p w14:paraId="4E92E255">
      <w:pPr>
        <w:tabs>
          <w:tab w:val="left" w:pos="1283"/>
          <w:tab w:val="left" w:pos="1922"/>
        </w:tabs>
        <w:autoSpaceDE w:val="0"/>
        <w:autoSpaceDN w:val="0"/>
        <w:snapToGrid w:val="0"/>
        <w:spacing w:after="0" w:line="360" w:lineRule="auto"/>
        <w:ind w:firstLine="480" w:firstLineChars="200"/>
        <w:jc w:val="left"/>
        <w:rPr>
          <w:rFonts w:hint="default" w:ascii="宋体" w:hAnsi="宋体" w:eastAsia="宋体" w:cs="黑体"/>
          <w:color w:val="auto"/>
          <w:kern w:val="0"/>
          <w:sz w:val="24"/>
          <w:szCs w:val="24"/>
          <w:highlight w:val="none"/>
          <w:lang w:val="en-US" w:eastAsia="zh-CN"/>
        </w:rPr>
      </w:pPr>
      <w:r>
        <w:rPr>
          <w:rFonts w:hint="eastAsia" w:ascii="宋体" w:hAnsi="宋体" w:cs="黑体"/>
          <w:color w:val="auto"/>
          <w:kern w:val="0"/>
          <w:sz w:val="24"/>
          <w:szCs w:val="24"/>
          <w:highlight w:val="none"/>
        </w:rPr>
        <w:t>（1）硬件采购成本降低</w:t>
      </w:r>
      <w:r>
        <w:rPr>
          <w:rFonts w:hint="eastAsia" w:ascii="宋体" w:hAnsi="宋体" w:cs="黑体"/>
          <w:color w:val="auto"/>
          <w:kern w:val="0"/>
          <w:sz w:val="24"/>
          <w:szCs w:val="24"/>
          <w:highlight w:val="none"/>
          <w:lang w:val="en-US" w:eastAsia="zh-CN"/>
        </w:rPr>
        <w:t>10%以上</w:t>
      </w:r>
    </w:p>
    <w:p w14:paraId="5133F540">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凭借国内产业链优势及规模效应对当前硬件进行迭代升级，能够在一定程度上降低采购费用，减少集团在服务器、设备等硬件方面的支出，将节约资金用于核心业务拓展或技术创新，提升资金使用效益。</w:t>
      </w:r>
    </w:p>
    <w:p w14:paraId="7E80BE64">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（2）运维成本有效控制</w:t>
      </w:r>
    </w:p>
    <w:p w14:paraId="7C72D7F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迭代升级的设备和软件在本地有更便捷的技术支持与服务网络，可降低运维难度。设备稳定性和可维护性提高，软件兼容性增强，能减少故障处理时间与人力投入，优化工作效率，降低总体运营成本，提高集团运营效益。</w:t>
      </w:r>
    </w:p>
    <w:p w14:paraId="57526E8E">
      <w:pPr>
        <w:numPr>
          <w:ilvl w:val="0"/>
          <w:numId w:val="1"/>
        </w:num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降低风险，资源利用效率提升</w:t>
      </w:r>
      <w:r>
        <w:rPr>
          <w:rFonts w:hint="eastAsia" w:ascii="宋体" w:hAnsi="宋体" w:cs="黑体"/>
          <w:color w:val="auto"/>
          <w:kern w:val="0"/>
          <w:sz w:val="24"/>
          <w:szCs w:val="24"/>
          <w:highlight w:val="none"/>
          <w:lang w:val="en-US" w:eastAsia="zh-CN"/>
        </w:rPr>
        <w:t>10%以上</w:t>
      </w:r>
    </w:p>
    <w:p w14:paraId="76CD31AB">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通过科学评估与迭代升级策略，全面评估迭代升级风险，合理进行数据中心迭代升级策略，提升迭代升级过程中的信息安全自主可控性，降低数据泄露、网络攻击等安全事件发生概率，避免因安全问题引发的经济赔偿、业务声誉损害等潜在损失，从风险管理角度保障集团经济效益。同时提高资源利用率，避免资源闲置与过度配置，降低资源浪费带来的成本。</w:t>
      </w:r>
    </w:p>
    <w:p w14:paraId="0966C7CF">
      <w:pPr>
        <w:tabs>
          <w:tab w:val="left" w:pos="1283"/>
          <w:tab w:val="left" w:pos="1922"/>
        </w:tabs>
        <w:autoSpaceDE w:val="0"/>
        <w:autoSpaceDN w:val="0"/>
        <w:snapToGrid w:val="0"/>
        <w:spacing w:after="0" w:line="360" w:lineRule="auto"/>
        <w:ind w:firstLine="480" w:firstLineChars="200"/>
        <w:jc w:val="left"/>
        <w:rPr>
          <w:rFonts w:ascii="宋体" w:hAnsi="宋体" w:cs="黑体"/>
          <w:color w:val="auto"/>
          <w:kern w:val="0"/>
          <w:sz w:val="24"/>
          <w:szCs w:val="24"/>
          <w:highlight w:val="none"/>
        </w:rPr>
      </w:pPr>
      <w:r>
        <w:rPr>
          <w:rFonts w:hint="eastAsia" w:ascii="宋体" w:hAnsi="宋体" w:cs="黑体"/>
          <w:color w:val="auto"/>
          <w:kern w:val="0"/>
          <w:sz w:val="24"/>
          <w:szCs w:val="24"/>
          <w:highlight w:val="none"/>
        </w:rPr>
        <w:t>（4）业务连续性保障收益稳定</w:t>
      </w:r>
    </w:p>
    <w:p w14:paraId="2B4C0D66">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科学的评估与迭代升级策略研究系统可避免因迭代升级导致的收费业务停滞、交通指挥混乱等情况，确保高速公路运营顺畅，收费业务正常进行，保障集团稳定收益，减少因业务中断造成的经济损失。</w:t>
      </w:r>
    </w:p>
    <w:p w14:paraId="29B15119">
      <w:pPr>
        <w:tabs>
          <w:tab w:val="left" w:pos="1283"/>
          <w:tab w:val="left" w:pos="1922"/>
        </w:tabs>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5.项目研究进度里程碑目标要求</w:t>
      </w:r>
    </w:p>
    <w:tbl>
      <w:tblPr>
        <w:tblStyle w:val="41"/>
        <w:tblW w:w="9620" w:type="dxa"/>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64" w:type="dxa"/>
          <w:left w:w="128" w:type="dxa"/>
          <w:bottom w:w="64" w:type="dxa"/>
          <w:right w:w="128" w:type="dxa"/>
        </w:tblCellMar>
      </w:tblPr>
      <w:tblGrid>
        <w:gridCol w:w="3025"/>
        <w:gridCol w:w="6595"/>
      </w:tblGrid>
      <w:tr w14:paraId="31F0BE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blHeader/>
          <w:jc w:val="center"/>
        </w:trPr>
        <w:tc>
          <w:tcPr>
            <w:tcW w:w="3025" w:type="dxa"/>
            <w:tcBorders>
              <w:tl2br w:val="nil"/>
              <w:tr2bl w:val="nil"/>
            </w:tcBorders>
            <w:vAlign w:val="center"/>
          </w:tcPr>
          <w:p w14:paraId="1BD4533A">
            <w:pPr>
              <w:snapToGrid w:val="0"/>
              <w:spacing w:line="24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时间范围</w:t>
            </w:r>
          </w:p>
        </w:tc>
        <w:tc>
          <w:tcPr>
            <w:tcW w:w="6595" w:type="dxa"/>
            <w:tcBorders>
              <w:tl2br w:val="nil"/>
              <w:tr2bl w:val="nil"/>
            </w:tcBorders>
            <w:vAlign w:val="center"/>
          </w:tcPr>
          <w:p w14:paraId="6C1499F7">
            <w:pPr>
              <w:snapToGrid w:val="0"/>
              <w:spacing w:line="240" w:lineRule="auto"/>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研究内容</w:t>
            </w:r>
          </w:p>
        </w:tc>
      </w:tr>
      <w:tr w14:paraId="2D5F22D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2D107AE7">
            <w:pPr>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2025.</w:t>
            </w:r>
            <w:r>
              <w:rPr>
                <w:rFonts w:hint="eastAsia" w:ascii="宋体" w:hAnsi="宋体" w:cs="宋体"/>
                <w:color w:val="auto"/>
                <w:sz w:val="24"/>
                <w:szCs w:val="24"/>
                <w:highlight w:val="none"/>
                <w:lang w:val="en-US" w:eastAsia="zh-CN"/>
              </w:rPr>
              <w:t>10</w:t>
            </w:r>
            <w:r>
              <w:rPr>
                <w:rFonts w:hint="eastAsia" w:ascii="宋体" w:hAnsi="宋体" w:cs="宋体"/>
                <w:color w:val="auto"/>
                <w:sz w:val="24"/>
                <w:szCs w:val="24"/>
                <w:highlight w:val="none"/>
              </w:rPr>
              <w:t>-2025.12</w:t>
            </w:r>
          </w:p>
        </w:tc>
        <w:tc>
          <w:tcPr>
            <w:tcW w:w="6595" w:type="dxa"/>
            <w:tcBorders>
              <w:tl2br w:val="nil"/>
              <w:tr2bl w:val="nil"/>
            </w:tcBorders>
            <w:vAlign w:val="center"/>
          </w:tcPr>
          <w:p w14:paraId="1AFD2810">
            <w:pPr>
              <w:widowControl/>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完成大纲评审、制定实施计划。</w:t>
            </w:r>
          </w:p>
        </w:tc>
      </w:tr>
      <w:tr w14:paraId="6D1CD7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trHeight w:val="744" w:hRule="atLeast"/>
          <w:jc w:val="center"/>
        </w:trPr>
        <w:tc>
          <w:tcPr>
            <w:tcW w:w="3025" w:type="dxa"/>
            <w:tcBorders>
              <w:tl2br w:val="nil"/>
              <w:tr2bl w:val="nil"/>
            </w:tcBorders>
            <w:vAlign w:val="center"/>
          </w:tcPr>
          <w:p w14:paraId="595FD489">
            <w:pPr>
              <w:snapToGrid w:val="0"/>
              <w:spacing w:line="24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2026.1-2026.5</w:t>
            </w:r>
          </w:p>
        </w:tc>
        <w:tc>
          <w:tcPr>
            <w:tcW w:w="6595" w:type="dxa"/>
            <w:tcBorders>
              <w:tl2br w:val="nil"/>
              <w:tr2bl w:val="nil"/>
            </w:tcBorders>
            <w:vAlign w:val="center"/>
          </w:tcPr>
          <w:p w14:paraId="46248907">
            <w:pPr>
              <w:widowControl/>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进行综合评估的实施。</w:t>
            </w:r>
          </w:p>
        </w:tc>
      </w:tr>
      <w:tr w14:paraId="3157B79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104124EF">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2026.6-2026.11</w:t>
            </w:r>
          </w:p>
        </w:tc>
        <w:tc>
          <w:tcPr>
            <w:tcW w:w="6595" w:type="dxa"/>
            <w:tcBorders>
              <w:tl2br w:val="nil"/>
              <w:tr2bl w:val="nil"/>
            </w:tcBorders>
            <w:vAlign w:val="center"/>
          </w:tcPr>
          <w:p w14:paraId="66DCC73A">
            <w:pPr>
              <w:widowControl/>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根据评估结果，完成基于数据中心技术迭代升级评估的策略制定与优化，结合实际场景进行迭代升级评估与策略</w:t>
            </w:r>
            <w:r>
              <w:rPr>
                <w:rFonts w:hint="eastAsia" w:ascii="宋体" w:hAnsi="宋体" w:cs="宋体"/>
                <w:color w:val="auto"/>
                <w:kern w:val="0"/>
                <w:sz w:val="24"/>
                <w:szCs w:val="24"/>
                <w:highlight w:val="none"/>
                <w:lang w:val="en-US" w:eastAsia="zh-CN" w:bidi="ar"/>
              </w:rPr>
              <w:t>优化</w:t>
            </w:r>
            <w:r>
              <w:rPr>
                <w:rFonts w:hint="eastAsia" w:ascii="宋体" w:hAnsi="宋体" w:cs="宋体"/>
                <w:color w:val="auto"/>
                <w:kern w:val="0"/>
                <w:sz w:val="24"/>
                <w:szCs w:val="24"/>
                <w:highlight w:val="none"/>
                <w:lang w:bidi="ar"/>
              </w:rPr>
              <w:t>。</w:t>
            </w:r>
          </w:p>
        </w:tc>
      </w:tr>
      <w:tr w14:paraId="53E1F0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0E529301">
            <w:pPr>
              <w:widowControl/>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lang w:bidi="ar"/>
              </w:rPr>
              <w:t>2026.12</w:t>
            </w:r>
          </w:p>
        </w:tc>
        <w:tc>
          <w:tcPr>
            <w:tcW w:w="6595" w:type="dxa"/>
            <w:tcBorders>
              <w:tl2br w:val="nil"/>
              <w:tr2bl w:val="nil"/>
            </w:tcBorders>
            <w:vAlign w:val="center"/>
          </w:tcPr>
          <w:p w14:paraId="0B99EFAF">
            <w:pPr>
              <w:widowControl/>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完成中期验收。</w:t>
            </w:r>
          </w:p>
        </w:tc>
      </w:tr>
      <w:tr w14:paraId="2A8E03F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4EC96E63">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2027.1-2027.5</w:t>
            </w:r>
          </w:p>
        </w:tc>
        <w:tc>
          <w:tcPr>
            <w:tcW w:w="6595" w:type="dxa"/>
            <w:tcBorders>
              <w:tl2br w:val="nil"/>
              <w:tr2bl w:val="nil"/>
            </w:tcBorders>
            <w:vAlign w:val="center"/>
          </w:tcPr>
          <w:p w14:paraId="3AA18D12">
            <w:pPr>
              <w:widowControl/>
              <w:jc w:val="left"/>
              <w:rPr>
                <w:rFonts w:ascii="宋体" w:hAnsi="宋体" w:cs="宋体"/>
                <w:b/>
                <w:bCs/>
                <w:color w:val="auto"/>
                <w:sz w:val="24"/>
                <w:szCs w:val="24"/>
                <w:highlight w:val="none"/>
              </w:rPr>
            </w:pPr>
            <w:r>
              <w:rPr>
                <w:rFonts w:hint="eastAsia" w:ascii="宋体" w:hAnsi="宋体" w:cs="宋体"/>
                <w:color w:val="auto"/>
                <w:kern w:val="0"/>
                <w:sz w:val="24"/>
                <w:szCs w:val="24"/>
                <w:highlight w:val="none"/>
                <w:lang w:bidi="ar"/>
              </w:rPr>
              <w:t>完成论文和专利等成果申请、研究报告编写。</w:t>
            </w:r>
          </w:p>
        </w:tc>
      </w:tr>
      <w:tr w14:paraId="59A80F3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64" w:type="dxa"/>
            <w:left w:w="128" w:type="dxa"/>
            <w:bottom w:w="64" w:type="dxa"/>
            <w:right w:w="128" w:type="dxa"/>
          </w:tblCellMar>
        </w:tblPrEx>
        <w:trPr>
          <w:jc w:val="center"/>
        </w:trPr>
        <w:tc>
          <w:tcPr>
            <w:tcW w:w="3025" w:type="dxa"/>
            <w:tcBorders>
              <w:tl2br w:val="nil"/>
              <w:tr2bl w:val="nil"/>
            </w:tcBorders>
            <w:vAlign w:val="center"/>
          </w:tcPr>
          <w:p w14:paraId="3FB2D8A1">
            <w:pPr>
              <w:widowControl/>
              <w:jc w:val="center"/>
              <w:rPr>
                <w:rFonts w:ascii="宋体" w:hAnsi="宋体" w:cs="宋体"/>
                <w:color w:val="auto"/>
                <w:sz w:val="24"/>
                <w:szCs w:val="24"/>
                <w:highlight w:val="none"/>
              </w:rPr>
            </w:pPr>
            <w:r>
              <w:rPr>
                <w:rFonts w:hint="eastAsia" w:ascii="宋体" w:hAnsi="宋体" w:cs="宋体"/>
                <w:color w:val="auto"/>
                <w:kern w:val="0"/>
                <w:sz w:val="24"/>
                <w:szCs w:val="24"/>
                <w:highlight w:val="none"/>
                <w:lang w:bidi="ar"/>
              </w:rPr>
              <w:t>2027.6-2027.8</w:t>
            </w:r>
          </w:p>
        </w:tc>
        <w:tc>
          <w:tcPr>
            <w:tcW w:w="6595" w:type="dxa"/>
            <w:tcBorders>
              <w:tl2br w:val="nil"/>
              <w:tr2bl w:val="nil"/>
            </w:tcBorders>
            <w:vAlign w:val="center"/>
          </w:tcPr>
          <w:p w14:paraId="38AF58C6">
            <w:pPr>
              <w:widowControl/>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完成数据中心迭代场景下智能评估策略研究。</w:t>
            </w:r>
          </w:p>
          <w:p w14:paraId="27F558AE">
            <w:pPr>
              <w:widowControl/>
              <w:jc w:val="left"/>
              <w:rPr>
                <w:rFonts w:ascii="宋体" w:hAnsi="宋体" w:cs="宋体"/>
                <w:color w:val="auto"/>
                <w:sz w:val="24"/>
                <w:szCs w:val="24"/>
                <w:highlight w:val="none"/>
              </w:rPr>
            </w:pPr>
            <w:r>
              <w:rPr>
                <w:rFonts w:hint="eastAsia" w:ascii="宋体" w:hAnsi="宋体" w:cs="宋体"/>
                <w:color w:val="auto"/>
                <w:kern w:val="0"/>
                <w:sz w:val="24"/>
                <w:szCs w:val="24"/>
                <w:highlight w:val="none"/>
                <w:lang w:bidi="ar"/>
              </w:rPr>
              <w:t>对项目成果进行总结，整理验收材料进行验收、结题。</w:t>
            </w:r>
          </w:p>
        </w:tc>
      </w:tr>
    </w:tbl>
    <w:p w14:paraId="77BF69C7">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二、揭榜要求及流程</w:t>
      </w:r>
    </w:p>
    <w:p w14:paraId="079415C0">
      <w:pPr>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（一）、揭榜要求</w:t>
      </w:r>
    </w:p>
    <w:p w14:paraId="1F0CFBC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1、揭榜团队须为在中华人民共和国境内注册、具有独立法人资格的企事业单位。</w:t>
      </w:r>
    </w:p>
    <w:p w14:paraId="612F59F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2、揭榜团队应了解行业最新动态，</w:t>
      </w:r>
      <w:r>
        <w:rPr>
          <w:rFonts w:hint="eastAsia" w:ascii="宋体" w:hAnsi="宋体" w:cs="宋体"/>
          <w:color w:val="auto"/>
          <w:kern w:val="0"/>
          <w:sz w:val="24"/>
          <w:szCs w:val="24"/>
          <w:highlight w:val="none"/>
        </w:rPr>
        <w:t>近三年（2022年</w:t>
      </w:r>
      <w:r>
        <w:rPr>
          <w:rFonts w:hint="eastAsia" w:ascii="宋体" w:hAnsi="宋体" w:cs="宋体"/>
          <w:color w:val="auto"/>
          <w:kern w:val="0"/>
          <w:sz w:val="24"/>
          <w:szCs w:val="24"/>
          <w:highlight w:val="none"/>
          <w:lang w:val="en-US" w:eastAsia="zh-CN"/>
        </w:rPr>
        <w:t>11</w:t>
      </w:r>
      <w:r>
        <w:rPr>
          <w:rFonts w:hint="eastAsia" w:ascii="宋体" w:hAnsi="宋体" w:cs="宋体"/>
          <w:color w:val="auto"/>
          <w:kern w:val="0"/>
          <w:sz w:val="24"/>
          <w:szCs w:val="24"/>
          <w:highlight w:val="none"/>
        </w:rPr>
        <w:t>月1日至今，以成果验收或鉴定或成果登记日期为准）至少完成过1项交通领域科技创新业绩。</w:t>
      </w:r>
    </w:p>
    <w:p w14:paraId="61A0301E">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3、揭榜团队负责人和成员不受年龄、职称、学历、奖项等限制，但应符合以下条件：</w:t>
      </w:r>
    </w:p>
    <w:p w14:paraId="140E3955">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（1）能够积极响应用户需求，提出技术研发的可行性方案，对于所提供的技术或成果具有自主知识产权；</w:t>
      </w:r>
    </w:p>
    <w:p w14:paraId="36C0250A">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（2）能够按照“军令状”（合同）约定，推进项目任务落实，交付约定成果，协助用户单位完成技术应用落地实施；</w:t>
      </w:r>
    </w:p>
    <w:p w14:paraId="72D094A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（3）诚信状况良好，无在惩戒执行期内的科研严重失信行为记录和相关社会领域信用“黑名单”记录；</w:t>
      </w:r>
    </w:p>
    <w:p w14:paraId="4012915F">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11274C27">
      <w:pPr>
        <w:autoSpaceDE w:val="0"/>
        <w:autoSpaceDN w:val="0"/>
        <w:snapToGrid w:val="0"/>
        <w:spacing w:after="0" w:line="360" w:lineRule="auto"/>
        <w:ind w:firstLine="480" w:firstLineChars="200"/>
        <w:jc w:val="left"/>
        <w:rPr>
          <w:rFonts w:ascii="宋体" w:hAnsi="宋体" w:cs="宋体"/>
          <w:color w:val="auto"/>
          <w:kern w:val="0"/>
          <w:sz w:val="24"/>
          <w:szCs w:val="24"/>
          <w:highlight w:val="none"/>
        </w:rPr>
      </w:pPr>
      <w:r>
        <w:rPr>
          <w:rFonts w:hint="eastAsia" w:ascii="宋体" w:hAnsi="宋体" w:cs="宋体"/>
          <w:color w:val="auto"/>
          <w:sz w:val="24"/>
          <w:szCs w:val="24"/>
          <w:highlight w:val="none"/>
        </w:rPr>
        <w:t>4、鼓励企业、金融机构、科技服务机构、高校、科研院所及新型研发机构申报。</w:t>
      </w:r>
    </w:p>
    <w:p w14:paraId="64420D90">
      <w:pPr>
        <w:widowControl/>
        <w:ind w:firstLine="480" w:firstLineChars="200"/>
        <w:jc w:val="left"/>
        <w:rPr>
          <w:rFonts w:hint="eastAsia" w:ascii="宋体" w:hAnsi="宋体" w:cs="宋体"/>
          <w:color w:val="auto"/>
          <w:kern w:val="0"/>
          <w:sz w:val="24"/>
          <w:szCs w:val="24"/>
          <w:highlight w:val="none"/>
          <w:lang w:bidi="ar"/>
        </w:rPr>
      </w:pPr>
      <w:r>
        <w:rPr>
          <w:rFonts w:hint="eastAsia" w:ascii="宋体" w:hAnsi="宋体" w:cs="宋体"/>
          <w:color w:val="auto"/>
          <w:kern w:val="0"/>
          <w:sz w:val="24"/>
          <w:szCs w:val="24"/>
          <w:highlight w:val="none"/>
        </w:rPr>
        <w:t>5、</w:t>
      </w:r>
      <w:r>
        <w:rPr>
          <w:rFonts w:hint="eastAsia" w:ascii="宋体" w:hAnsi="宋体" w:cs="宋体"/>
          <w:color w:val="auto"/>
          <w:kern w:val="0"/>
          <w:sz w:val="24"/>
          <w:szCs w:val="24"/>
          <w:highlight w:val="none"/>
          <w:lang w:bidi="ar"/>
        </w:rPr>
        <w:t>本次“揭榜挂帅”</w:t>
      </w:r>
      <w:r>
        <w:rPr>
          <w:rFonts w:hint="eastAsia" w:ascii="宋体" w:hAnsi="宋体" w:cs="宋体"/>
          <w:color w:val="auto"/>
          <w:kern w:val="0"/>
          <w:sz w:val="24"/>
          <w:szCs w:val="24"/>
          <w:highlight w:val="none"/>
          <w:lang w:val="en-US" w:eastAsia="zh-CN" w:bidi="ar"/>
        </w:rPr>
        <w:t>不</w:t>
      </w:r>
      <w:r>
        <w:rPr>
          <w:rFonts w:hint="eastAsia" w:ascii="宋体" w:hAnsi="宋体" w:cs="宋体"/>
          <w:color w:val="auto"/>
          <w:kern w:val="0"/>
          <w:sz w:val="24"/>
          <w:szCs w:val="24"/>
          <w:highlight w:val="none"/>
          <w:lang w:bidi="ar"/>
        </w:rPr>
        <w:t>接受联合体揭榜。</w:t>
      </w:r>
    </w:p>
    <w:p w14:paraId="302E8633">
      <w:pPr>
        <w:widowControl/>
        <w:ind w:firstLine="480" w:firstLineChars="20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6、为进一步激发创新活力、提升研发效率与质量，本“揭榜挂帅”项目在实施过程中赋予研发单位和研发人员更大自主权：</w:t>
      </w:r>
    </w:p>
    <w:p w14:paraId="00BCC527">
      <w:pPr>
        <w:widowControl/>
        <w:ind w:firstLine="480" w:firstLineChars="20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（1）技术路线自主权：揭榜研发单位和研发人员可根据自身专业知识和项目实际情况，自主选择技术路线。</w:t>
      </w:r>
    </w:p>
    <w:p w14:paraId="1A15EA4C">
      <w:pPr>
        <w:widowControl/>
        <w:ind w:firstLine="480" w:firstLineChars="200"/>
        <w:jc w:val="left"/>
        <w:rPr>
          <w:rFonts w:hint="eastAsia"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（2）资金使用自主权：实行经费“包干制”，简化预算编制。</w:t>
      </w:r>
    </w:p>
    <w:p w14:paraId="40F125B0">
      <w:pPr>
        <w:widowControl/>
        <w:ind w:firstLine="480" w:firstLineChars="200"/>
        <w:jc w:val="left"/>
        <w:rPr>
          <w:rFonts w:hint="default" w:ascii="宋体" w:hAnsi="宋体" w:cs="宋体"/>
          <w:color w:val="auto"/>
          <w:kern w:val="0"/>
          <w:sz w:val="24"/>
          <w:szCs w:val="24"/>
          <w:highlight w:val="none"/>
          <w:lang w:val="en-US" w:eastAsia="zh-CN" w:bidi="ar"/>
        </w:rPr>
      </w:pPr>
      <w:r>
        <w:rPr>
          <w:rFonts w:hint="eastAsia" w:ascii="宋体" w:hAnsi="宋体" w:cs="宋体"/>
          <w:color w:val="auto"/>
          <w:kern w:val="0"/>
          <w:sz w:val="24"/>
          <w:szCs w:val="24"/>
          <w:highlight w:val="none"/>
          <w:lang w:val="en-US" w:eastAsia="zh-CN" w:bidi="ar"/>
        </w:rPr>
        <w:t>（3）科研组织自主权：研发单位自主组建科研团队，自主决定团队成员的分工和协作方式。</w:t>
      </w:r>
    </w:p>
    <w:p w14:paraId="16D62CB6">
      <w:pPr>
        <w:snapToGrid w:val="0"/>
        <w:spacing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t>（二）揭榜报名流程</w:t>
      </w:r>
    </w:p>
    <w:p w14:paraId="01D93DE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凡有意揭榜者，请于2025年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18</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rPr>
        <w:t>时00分至2025年</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21</w:t>
      </w:r>
      <w:r>
        <w:rPr>
          <w:rFonts w:hint="eastAsia" w:ascii="宋体" w:hAnsi="宋体" w:cs="宋体"/>
          <w:color w:val="auto"/>
          <w:sz w:val="24"/>
          <w:szCs w:val="24"/>
          <w:highlight w:val="none"/>
        </w:rPr>
        <w:t>日1</w:t>
      </w:r>
      <w:r>
        <w:rPr>
          <w:rFonts w:hint="eastAsia" w:ascii="宋体" w:hAnsi="宋体" w:cs="宋体"/>
          <w:color w:val="auto"/>
          <w:sz w:val="24"/>
          <w:szCs w:val="24"/>
          <w:highlight w:val="none"/>
          <w:lang w:val="en-US" w:eastAsia="zh-CN"/>
        </w:rPr>
        <w:t>7</w:t>
      </w:r>
      <w:r>
        <w:rPr>
          <w:rFonts w:hint="eastAsia" w:ascii="宋体" w:hAnsi="宋体" w:cs="宋体"/>
          <w:color w:val="auto"/>
          <w:sz w:val="24"/>
          <w:szCs w:val="24"/>
          <w:highlight w:val="none"/>
        </w:rPr>
        <w:t>时00分，携带《揭榜挂帅报名表》（附件1）及所要求的相关资料</w:t>
      </w:r>
      <w:r>
        <w:rPr>
          <w:rFonts w:hint="eastAsia" w:ascii="宋体" w:hAnsi="宋体" w:cs="宋体"/>
          <w:color w:val="auto"/>
          <w:sz w:val="24"/>
          <w:szCs w:val="24"/>
          <w:highlight w:val="none"/>
          <w:lang w:val="en-US" w:eastAsia="zh-CN"/>
        </w:rPr>
        <w:t>送至</w:t>
      </w:r>
      <w:r>
        <w:rPr>
          <w:rFonts w:hint="eastAsia" w:ascii="宋体" w:hAnsi="宋体" w:cs="宋体"/>
          <w:color w:val="auto"/>
          <w:sz w:val="24"/>
          <w:szCs w:val="24"/>
          <w:highlight w:val="none"/>
        </w:rPr>
        <w:t>河北高速集团工程咨询有限公司（石家庄高新区黄河大道136号石家庄科技中心2号楼22层2201室）或将资料彩色扫描件发送至代理机构邮箱</w:t>
      </w:r>
      <w:r>
        <w:rPr>
          <w:rFonts w:hint="eastAsia" w:ascii="宋体" w:hAnsi="宋体" w:cs="宋体"/>
          <w:color w:val="auto"/>
          <w:sz w:val="24"/>
          <w:szCs w:val="24"/>
          <w:highlight w:val="none"/>
          <w:lang w:val="en-US" w:eastAsia="zh-CN"/>
        </w:rPr>
        <w:t>724497770</w:t>
      </w:r>
      <w:r>
        <w:rPr>
          <w:rFonts w:hint="eastAsia" w:ascii="宋体" w:hAnsi="宋体" w:cs="宋体"/>
          <w:color w:val="auto"/>
          <w:sz w:val="24"/>
          <w:szCs w:val="24"/>
          <w:highlight w:val="none"/>
        </w:rPr>
        <w:t>@qq.com并获取相关资料。</w:t>
      </w:r>
      <w:bookmarkStart w:id="86" w:name="_GoBack"/>
    </w:p>
    <w:bookmarkEnd w:id="86"/>
    <w:p w14:paraId="6D3E46F6">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三、项目申报书要求</w:t>
      </w:r>
    </w:p>
    <w:p w14:paraId="6C280AB8">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应按照揭榜指南文件给出的格式及签字盖章要求编制并装订成册，正本一份，副本四份，同时报送电子版文件（包括演示文件、项目申报书word版本及盖章后的扫描版等），所有文件封包在一个密封袋。</w:t>
      </w:r>
    </w:p>
    <w:p w14:paraId="09842E17">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四、项目申报书的递交</w:t>
      </w:r>
    </w:p>
    <w:p w14:paraId="16C8DEED">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项目申报书递交截止时间：2025年</w:t>
      </w:r>
      <w:r>
        <w:rPr>
          <w:rFonts w:hint="eastAsia" w:ascii="宋体" w:hAnsi="宋体" w:cs="宋体"/>
          <w:color w:val="auto"/>
          <w:sz w:val="24"/>
          <w:szCs w:val="24"/>
          <w:highlight w:val="none"/>
          <w:lang w:val="en-US" w:eastAsia="zh-CN"/>
        </w:rPr>
        <w:t>12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color w:val="auto"/>
          <w:sz w:val="24"/>
          <w:szCs w:val="24"/>
          <w:highlight w:val="none"/>
        </w:rPr>
        <w:t>时</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0分。揭榜人须在项目申报书递交截止时间前将项目申报书递交至河北高速集团工程咨询有限公司（石家庄高新区黄河大道136号石家庄科技中心2号楼22层2201室），逾期送达的或者未送达指定地点的项目申报书，用户单位不予受理。</w:t>
      </w:r>
    </w:p>
    <w:p w14:paraId="64E48494">
      <w:pPr>
        <w:snapToGrid w:val="0"/>
        <w:spacing w:after="0" w:line="360" w:lineRule="auto"/>
        <w:rPr>
          <w:rFonts w:ascii="宋体" w:hAnsi="宋体" w:cs="宋体"/>
          <w:b/>
          <w:bCs/>
          <w:color w:val="auto"/>
          <w:sz w:val="24"/>
          <w:szCs w:val="24"/>
          <w:highlight w:val="none"/>
        </w:rPr>
      </w:pPr>
      <w:r>
        <w:rPr>
          <w:rFonts w:hint="eastAsia" w:ascii="宋体" w:hAnsi="宋体" w:cs="宋体"/>
          <w:b/>
          <w:bCs/>
          <w:color w:val="auto"/>
          <w:sz w:val="24"/>
          <w:szCs w:val="24"/>
          <w:highlight w:val="none"/>
        </w:rPr>
        <w:t>五、发布媒介</w:t>
      </w:r>
    </w:p>
    <w:p w14:paraId="372E1363">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(一)本次“揭榜挂帅”榜单及结果在“河北高速公路集团有限公司网站”</w:t>
      </w:r>
      <w:r>
        <w:rPr>
          <w:rFonts w:hint="eastAsia" w:ascii="宋体" w:hAnsi="宋体" w:cs="宋体"/>
          <w:color w:val="auto"/>
          <w:sz w:val="24"/>
          <w:szCs w:val="24"/>
          <w:highlight w:val="none"/>
          <w:lang w:eastAsia="zh-CN"/>
        </w:rPr>
        <w:t>、河北冀翔通电子科技有限公司（http://jxt.hbgs.com.cn/）</w:t>
      </w:r>
      <w:r>
        <w:rPr>
          <w:rFonts w:hint="eastAsia" w:ascii="宋体" w:hAnsi="宋体" w:cs="宋体"/>
          <w:color w:val="auto"/>
          <w:sz w:val="24"/>
          <w:szCs w:val="24"/>
          <w:highlight w:val="none"/>
        </w:rPr>
        <w:t>上发布。</w:t>
      </w:r>
    </w:p>
    <w:p w14:paraId="33209294">
      <w:pPr>
        <w:snapToGrid w:val="0"/>
        <w:spacing w:after="0"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(二)联系方式</w:t>
      </w:r>
    </w:p>
    <w:p w14:paraId="5CB462EF">
      <w:pPr>
        <w:snapToGrid w:val="0"/>
        <w:spacing w:after="0" w:line="360" w:lineRule="auto"/>
        <w:ind w:firstLine="420" w:firstLineChars="175"/>
        <w:rPr>
          <w:rFonts w:ascii="宋体" w:hAnsi="宋体" w:cs="宋体"/>
          <w:color w:val="auto"/>
          <w:sz w:val="24"/>
          <w:szCs w:val="24"/>
          <w:highlight w:val="none"/>
        </w:rPr>
      </w:pPr>
      <w:r>
        <w:rPr>
          <w:rFonts w:hint="eastAsia" w:ascii="宋体" w:hAnsi="宋体" w:cs="宋体"/>
          <w:color w:val="auto"/>
          <w:sz w:val="24"/>
          <w:szCs w:val="24"/>
          <w:highlight w:val="none"/>
        </w:rPr>
        <w:t>用户</w:t>
      </w:r>
      <w:r>
        <w:rPr>
          <w:rFonts w:hint="eastAsia" w:ascii="宋体" w:hAnsi="宋体" w:cs="宋体"/>
          <w:color w:val="auto"/>
          <w:kern w:val="0"/>
          <w:sz w:val="24"/>
          <w:szCs w:val="24"/>
          <w:highlight w:val="none"/>
        </w:rPr>
        <w:t>单位：河北省高速公路数字化技术与装备重点实验室</w:t>
      </w:r>
    </w:p>
    <w:p w14:paraId="3A569BAB">
      <w:pPr>
        <w:snapToGrid w:val="0"/>
        <w:spacing w:after="0" w:line="360" w:lineRule="auto"/>
        <w:ind w:left="0" w:leftChars="0" w:firstLine="420" w:firstLineChars="175"/>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联</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系</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人：</w:t>
      </w:r>
      <w:r>
        <w:rPr>
          <w:rFonts w:hint="eastAsia" w:ascii="宋体" w:hAnsi="宋体" w:cs="宋体"/>
          <w:color w:val="auto"/>
          <w:sz w:val="24"/>
          <w:szCs w:val="24"/>
          <w:highlight w:val="none"/>
          <w:lang w:val="en-US" w:eastAsia="zh-CN"/>
        </w:rPr>
        <w:t>张泽乾</w:t>
      </w:r>
    </w:p>
    <w:p w14:paraId="65B513C2">
      <w:pPr>
        <w:snapToGrid w:val="0"/>
        <w:spacing w:after="0" w:line="360" w:lineRule="auto"/>
        <w:ind w:left="0" w:leftChars="0" w:firstLine="420" w:firstLineChars="175"/>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lang w:val="en-US" w:eastAsia="zh-CN"/>
        </w:rPr>
        <w:t>0311-</w:t>
      </w:r>
      <w:r>
        <w:rPr>
          <w:rFonts w:hint="eastAsia" w:ascii="宋体" w:hAnsi="宋体" w:cs="宋体"/>
          <w:color w:val="auto"/>
          <w:sz w:val="24"/>
          <w:szCs w:val="24"/>
          <w:highlight w:val="none"/>
        </w:rPr>
        <w:t>66620890</w:t>
      </w:r>
    </w:p>
    <w:p w14:paraId="6D44FBD8">
      <w:pPr>
        <w:snapToGrid w:val="0"/>
        <w:spacing w:after="0" w:line="360" w:lineRule="auto"/>
        <w:ind w:left="0" w:leftChars="0" w:firstLine="420" w:firstLineChars="175"/>
        <w:rPr>
          <w:rFonts w:hint="eastAsia" w:ascii="宋体" w:hAnsi="宋体" w:cs="宋体"/>
          <w:color w:val="auto"/>
          <w:sz w:val="24"/>
          <w:szCs w:val="24"/>
          <w:highlight w:val="none"/>
        </w:rPr>
      </w:pPr>
    </w:p>
    <w:p w14:paraId="5EB3F694">
      <w:pPr>
        <w:snapToGrid w:val="0"/>
        <w:spacing w:after="0" w:line="360" w:lineRule="auto"/>
        <w:ind w:left="0" w:leftChars="0" w:firstLine="420" w:firstLineChars="175"/>
        <w:rPr>
          <w:rFonts w:hint="eastAsia" w:ascii="宋体" w:hAnsi="宋体" w:cs="宋体"/>
          <w:color w:val="auto"/>
          <w:sz w:val="24"/>
          <w:szCs w:val="24"/>
          <w:highlight w:val="none"/>
        </w:rPr>
      </w:pPr>
    </w:p>
    <w:p w14:paraId="7CDA02E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代理机构：河北高速集团工程咨询有限公司</w:t>
      </w:r>
    </w:p>
    <w:p w14:paraId="52ADC03D">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址：石家庄高新区黄河大道136号石家庄科技中心2号楼22层</w:t>
      </w:r>
    </w:p>
    <w:p w14:paraId="6EB4D513">
      <w:pPr>
        <w:snapToGrid w:val="0"/>
        <w:spacing w:after="0"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 系 人：张德祥（项目经理）、张光磊、张宁</w:t>
      </w:r>
    </w:p>
    <w:p w14:paraId="2A5F2FD7">
      <w:pPr>
        <w:pStyle w:val="17"/>
        <w:snapToGrid w:val="0"/>
        <w:spacing w:after="0" w:line="360" w:lineRule="auto"/>
        <w:ind w:firstLine="480" w:firstLineChars="200"/>
        <w:rPr>
          <w:rFonts w:hint="eastAsia" w:ascii="宋体" w:hAnsi="宋体" w:cs="仿宋_GB2312"/>
          <w:bCs/>
          <w:color w:val="auto"/>
          <w:kern w:val="0"/>
          <w:sz w:val="24"/>
          <w:szCs w:val="24"/>
          <w:highlight w:val="none"/>
        </w:rPr>
      </w:pPr>
      <w:r>
        <w:rPr>
          <w:rFonts w:hint="eastAsia" w:ascii="宋体" w:hAnsi="宋体" w:cs="宋体"/>
          <w:color w:val="auto"/>
          <w:sz w:val="24"/>
          <w:szCs w:val="24"/>
          <w:highlight w:val="none"/>
        </w:rPr>
        <w:t>电    话：1393300</w:t>
      </w:r>
      <w:r>
        <w:rPr>
          <w:rFonts w:hint="eastAsia" w:ascii="宋体" w:hAnsi="宋体" w:cs="宋体"/>
          <w:color w:val="auto"/>
          <w:sz w:val="24"/>
          <w:szCs w:val="24"/>
          <w:highlight w:val="none"/>
          <w:lang w:val="en-US" w:eastAsia="zh-CN"/>
        </w:rPr>
        <w:t>0</w:t>
      </w:r>
      <w:r>
        <w:rPr>
          <w:rFonts w:hint="eastAsia" w:ascii="宋体" w:hAnsi="宋体" w:cs="宋体"/>
          <w:color w:val="auto"/>
          <w:sz w:val="24"/>
          <w:szCs w:val="24"/>
          <w:highlight w:val="none"/>
        </w:rPr>
        <w:t>377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18032766101、</w:t>
      </w:r>
      <w:r>
        <w:rPr>
          <w:rFonts w:hint="eastAsia" w:ascii="宋体" w:hAnsi="宋体" w:cs="宋体"/>
          <w:bCs/>
          <w:color w:val="auto"/>
          <w:kern w:val="0"/>
          <w:sz w:val="24"/>
          <w:szCs w:val="24"/>
          <w:highlight w:val="none"/>
        </w:rPr>
        <w:t>13229867006</w:t>
      </w:r>
    </w:p>
    <w:p w14:paraId="2AFC6C02">
      <w:pPr>
        <w:snapToGrid w:val="0"/>
        <w:spacing w:after="0" w:line="360" w:lineRule="auto"/>
        <w:ind w:left="0" w:leftChars="0" w:firstLine="420" w:firstLineChars="175"/>
        <w:rPr>
          <w:rFonts w:hint="eastAsia" w:ascii="宋体" w:hAnsi="宋体" w:cs="宋体"/>
          <w:color w:val="auto"/>
          <w:sz w:val="24"/>
          <w:szCs w:val="24"/>
          <w:highlight w:val="none"/>
        </w:rPr>
        <w:sectPr>
          <w:pgSz w:w="12240" w:h="15840"/>
          <w:pgMar w:top="1418" w:right="1418" w:bottom="1418" w:left="1418" w:header="720" w:footer="720" w:gutter="0"/>
          <w:cols w:space="720" w:num="1"/>
          <w:docGrid w:linePitch="285" w:charSpace="0"/>
        </w:sectPr>
      </w:pPr>
    </w:p>
    <w:p w14:paraId="2FF23613">
      <w:pPr>
        <w:spacing w:line="400" w:lineRule="exact"/>
        <w:rPr>
          <w:rFonts w:ascii="宋体" w:hAnsi="宋体"/>
          <w:color w:val="auto"/>
          <w:sz w:val="24"/>
          <w:szCs w:val="24"/>
          <w:highlight w:val="none"/>
        </w:rPr>
      </w:pPr>
      <w:r>
        <w:rPr>
          <w:rFonts w:hint="eastAsia" w:ascii="宋体" w:hAnsi="宋体"/>
          <w:color w:val="auto"/>
          <w:sz w:val="24"/>
          <w:szCs w:val="24"/>
          <w:highlight w:val="none"/>
        </w:rPr>
        <w:t>附件1揭榜挂帅报名表</w:t>
      </w:r>
    </w:p>
    <w:tbl>
      <w:tblPr>
        <w:tblStyle w:val="41"/>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1560"/>
        <w:gridCol w:w="992"/>
        <w:gridCol w:w="1276"/>
        <w:gridCol w:w="1417"/>
        <w:gridCol w:w="1985"/>
      </w:tblGrid>
      <w:tr w14:paraId="222B1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7BECE973">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7230" w:type="dxa"/>
            <w:gridSpan w:val="5"/>
            <w:vAlign w:val="center"/>
          </w:tcPr>
          <w:p w14:paraId="1063D869">
            <w:pPr>
              <w:spacing w:line="580" w:lineRule="exact"/>
              <w:jc w:val="center"/>
              <w:rPr>
                <w:rFonts w:ascii="宋体" w:hAnsi="宋体" w:cs="宋体"/>
                <w:color w:val="auto"/>
                <w:szCs w:val="21"/>
                <w:highlight w:val="none"/>
              </w:rPr>
            </w:pPr>
          </w:p>
        </w:tc>
      </w:tr>
      <w:tr w14:paraId="366A4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10" w:type="dxa"/>
            <w:vAlign w:val="center"/>
          </w:tcPr>
          <w:p w14:paraId="25302CDA">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揭榜人名称</w:t>
            </w:r>
          </w:p>
        </w:tc>
        <w:tc>
          <w:tcPr>
            <w:tcW w:w="7230" w:type="dxa"/>
            <w:gridSpan w:val="5"/>
            <w:vAlign w:val="center"/>
          </w:tcPr>
          <w:p w14:paraId="313F3DF5">
            <w:pPr>
              <w:spacing w:line="580" w:lineRule="exact"/>
              <w:jc w:val="center"/>
              <w:rPr>
                <w:rFonts w:ascii="宋体" w:hAnsi="宋体" w:cs="宋体"/>
                <w:color w:val="auto"/>
                <w:szCs w:val="21"/>
                <w:highlight w:val="none"/>
              </w:rPr>
            </w:pPr>
          </w:p>
        </w:tc>
      </w:tr>
      <w:tr w14:paraId="3C1B5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restart"/>
            <w:vAlign w:val="center"/>
          </w:tcPr>
          <w:p w14:paraId="569CB184">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联系人</w:t>
            </w:r>
          </w:p>
        </w:tc>
        <w:tc>
          <w:tcPr>
            <w:tcW w:w="1560" w:type="dxa"/>
            <w:vMerge w:val="restart"/>
            <w:vAlign w:val="center"/>
          </w:tcPr>
          <w:p w14:paraId="10F061F6">
            <w:pPr>
              <w:spacing w:line="580" w:lineRule="exact"/>
              <w:jc w:val="center"/>
              <w:rPr>
                <w:rFonts w:ascii="宋体" w:hAnsi="宋体" w:cs="宋体"/>
                <w:color w:val="auto"/>
                <w:szCs w:val="21"/>
                <w:highlight w:val="none"/>
              </w:rPr>
            </w:pPr>
          </w:p>
        </w:tc>
        <w:tc>
          <w:tcPr>
            <w:tcW w:w="992" w:type="dxa"/>
            <w:vMerge w:val="restart"/>
            <w:vAlign w:val="center"/>
          </w:tcPr>
          <w:p w14:paraId="74A5F5B9">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职务</w:t>
            </w:r>
          </w:p>
        </w:tc>
        <w:tc>
          <w:tcPr>
            <w:tcW w:w="1276" w:type="dxa"/>
            <w:vMerge w:val="restart"/>
            <w:vAlign w:val="center"/>
          </w:tcPr>
          <w:p w14:paraId="3DE7443D">
            <w:pPr>
              <w:spacing w:line="580" w:lineRule="exact"/>
              <w:jc w:val="center"/>
              <w:rPr>
                <w:rFonts w:ascii="宋体" w:hAnsi="宋体" w:cs="宋体"/>
                <w:color w:val="auto"/>
                <w:szCs w:val="21"/>
                <w:highlight w:val="none"/>
              </w:rPr>
            </w:pPr>
          </w:p>
        </w:tc>
        <w:tc>
          <w:tcPr>
            <w:tcW w:w="1417" w:type="dxa"/>
            <w:vAlign w:val="center"/>
          </w:tcPr>
          <w:p w14:paraId="58E9AD32">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683C7A75">
            <w:pPr>
              <w:spacing w:line="400" w:lineRule="exact"/>
              <w:jc w:val="left"/>
              <w:rPr>
                <w:rFonts w:ascii="宋体" w:hAnsi="宋体" w:cs="宋体"/>
                <w:color w:val="auto"/>
                <w:szCs w:val="21"/>
                <w:highlight w:val="none"/>
              </w:rPr>
            </w:pPr>
          </w:p>
        </w:tc>
      </w:tr>
      <w:tr w14:paraId="1F15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10" w:type="dxa"/>
            <w:vMerge w:val="continue"/>
            <w:vAlign w:val="center"/>
          </w:tcPr>
          <w:p w14:paraId="48C9486D">
            <w:pPr>
              <w:spacing w:line="580" w:lineRule="exact"/>
              <w:jc w:val="center"/>
              <w:rPr>
                <w:rFonts w:ascii="宋体" w:hAnsi="宋体" w:cs="宋体"/>
                <w:color w:val="auto"/>
                <w:szCs w:val="21"/>
                <w:highlight w:val="none"/>
              </w:rPr>
            </w:pPr>
          </w:p>
        </w:tc>
        <w:tc>
          <w:tcPr>
            <w:tcW w:w="1560" w:type="dxa"/>
            <w:vMerge w:val="continue"/>
            <w:vAlign w:val="center"/>
          </w:tcPr>
          <w:p w14:paraId="7DFC99AA">
            <w:pPr>
              <w:spacing w:line="580" w:lineRule="exact"/>
              <w:jc w:val="center"/>
              <w:rPr>
                <w:rFonts w:ascii="宋体" w:hAnsi="宋体" w:cs="宋体"/>
                <w:color w:val="auto"/>
                <w:szCs w:val="21"/>
                <w:highlight w:val="none"/>
              </w:rPr>
            </w:pPr>
          </w:p>
        </w:tc>
        <w:tc>
          <w:tcPr>
            <w:tcW w:w="992" w:type="dxa"/>
            <w:vMerge w:val="continue"/>
            <w:vAlign w:val="center"/>
          </w:tcPr>
          <w:p w14:paraId="1F8C27A8">
            <w:pPr>
              <w:spacing w:line="580" w:lineRule="exact"/>
              <w:jc w:val="center"/>
              <w:rPr>
                <w:rFonts w:ascii="宋体" w:hAnsi="宋体" w:cs="宋体"/>
                <w:color w:val="auto"/>
                <w:szCs w:val="21"/>
                <w:highlight w:val="none"/>
              </w:rPr>
            </w:pPr>
          </w:p>
        </w:tc>
        <w:tc>
          <w:tcPr>
            <w:tcW w:w="1276" w:type="dxa"/>
            <w:vMerge w:val="continue"/>
            <w:vAlign w:val="center"/>
          </w:tcPr>
          <w:p w14:paraId="611C4F79">
            <w:pPr>
              <w:spacing w:line="580" w:lineRule="exact"/>
              <w:jc w:val="center"/>
              <w:rPr>
                <w:rFonts w:ascii="宋体" w:hAnsi="宋体" w:cs="宋体"/>
                <w:color w:val="auto"/>
                <w:szCs w:val="21"/>
                <w:highlight w:val="none"/>
              </w:rPr>
            </w:pPr>
          </w:p>
        </w:tc>
        <w:tc>
          <w:tcPr>
            <w:tcW w:w="1417" w:type="dxa"/>
            <w:vAlign w:val="center"/>
          </w:tcPr>
          <w:p w14:paraId="4AC0AA95">
            <w:pPr>
              <w:spacing w:line="580" w:lineRule="exact"/>
              <w:jc w:val="center"/>
              <w:rPr>
                <w:rFonts w:ascii="宋体" w:hAnsi="宋体" w:cs="宋体"/>
                <w:color w:val="auto"/>
                <w:szCs w:val="21"/>
                <w:highlight w:val="none"/>
              </w:rPr>
            </w:pPr>
            <w:r>
              <w:rPr>
                <w:rFonts w:hint="eastAsia" w:ascii="宋体" w:hAnsi="宋体" w:cs="宋体"/>
                <w:color w:val="auto"/>
                <w:szCs w:val="21"/>
                <w:highlight w:val="none"/>
              </w:rPr>
              <w:t>电子邮箱</w:t>
            </w:r>
          </w:p>
        </w:tc>
        <w:tc>
          <w:tcPr>
            <w:tcW w:w="1985" w:type="dxa"/>
            <w:vAlign w:val="center"/>
          </w:tcPr>
          <w:p w14:paraId="1FCAA8E4">
            <w:pPr>
              <w:spacing w:line="580" w:lineRule="exact"/>
              <w:jc w:val="center"/>
              <w:rPr>
                <w:rFonts w:ascii="宋体" w:hAnsi="宋体" w:cs="宋体"/>
                <w:color w:val="auto"/>
                <w:szCs w:val="21"/>
                <w:highlight w:val="none"/>
              </w:rPr>
            </w:pPr>
          </w:p>
        </w:tc>
      </w:tr>
      <w:tr w14:paraId="443FE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0" w:hRule="atLeast"/>
          <w:jc w:val="center"/>
        </w:trPr>
        <w:tc>
          <w:tcPr>
            <w:tcW w:w="2410" w:type="dxa"/>
            <w:vAlign w:val="center"/>
          </w:tcPr>
          <w:p w14:paraId="29929487">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w:t>
            </w:r>
          </w:p>
        </w:tc>
        <w:tc>
          <w:tcPr>
            <w:tcW w:w="1560" w:type="dxa"/>
            <w:vAlign w:val="center"/>
          </w:tcPr>
          <w:p w14:paraId="2112920E">
            <w:pPr>
              <w:spacing w:before="100" w:beforeAutospacing="1" w:after="100" w:afterAutospacing="1" w:line="580" w:lineRule="exact"/>
              <w:jc w:val="left"/>
              <w:rPr>
                <w:rFonts w:ascii="宋体" w:hAnsi="宋体" w:cs="宋体"/>
                <w:color w:val="auto"/>
                <w:szCs w:val="21"/>
                <w:highlight w:val="none"/>
              </w:rPr>
            </w:pPr>
          </w:p>
        </w:tc>
        <w:tc>
          <w:tcPr>
            <w:tcW w:w="992" w:type="dxa"/>
            <w:vAlign w:val="center"/>
          </w:tcPr>
          <w:p w14:paraId="2184A29D">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职称</w:t>
            </w:r>
          </w:p>
        </w:tc>
        <w:tc>
          <w:tcPr>
            <w:tcW w:w="1276" w:type="dxa"/>
            <w:vAlign w:val="center"/>
          </w:tcPr>
          <w:p w14:paraId="5147DA8C">
            <w:pPr>
              <w:spacing w:before="100" w:beforeAutospacing="1" w:after="100" w:afterAutospacing="1" w:line="580" w:lineRule="exact"/>
              <w:jc w:val="center"/>
              <w:rPr>
                <w:rFonts w:ascii="宋体" w:hAnsi="宋体" w:cs="宋体"/>
                <w:color w:val="auto"/>
                <w:szCs w:val="21"/>
                <w:highlight w:val="none"/>
              </w:rPr>
            </w:pPr>
          </w:p>
        </w:tc>
        <w:tc>
          <w:tcPr>
            <w:tcW w:w="1417" w:type="dxa"/>
            <w:vAlign w:val="center"/>
          </w:tcPr>
          <w:p w14:paraId="2A5529AC">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联系电话</w:t>
            </w:r>
          </w:p>
        </w:tc>
        <w:tc>
          <w:tcPr>
            <w:tcW w:w="1985" w:type="dxa"/>
            <w:vAlign w:val="center"/>
          </w:tcPr>
          <w:p w14:paraId="34CB1172">
            <w:pPr>
              <w:spacing w:before="100" w:beforeAutospacing="1" w:after="100" w:afterAutospacing="1" w:line="580" w:lineRule="exact"/>
              <w:jc w:val="left"/>
              <w:rPr>
                <w:rFonts w:ascii="宋体" w:hAnsi="宋体" w:cs="宋体"/>
                <w:color w:val="auto"/>
                <w:szCs w:val="21"/>
                <w:highlight w:val="none"/>
              </w:rPr>
            </w:pPr>
          </w:p>
        </w:tc>
      </w:tr>
      <w:tr w14:paraId="6CC1E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2410" w:type="dxa"/>
            <w:vAlign w:val="center"/>
          </w:tcPr>
          <w:p w14:paraId="76400638">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需提供附件</w:t>
            </w:r>
          </w:p>
        </w:tc>
        <w:tc>
          <w:tcPr>
            <w:tcW w:w="7230" w:type="dxa"/>
            <w:gridSpan w:val="5"/>
            <w:vAlign w:val="center"/>
          </w:tcPr>
          <w:p w14:paraId="26FABBF2">
            <w:pPr>
              <w:adjustRightInd w:val="0"/>
              <w:snapToGrid w:val="0"/>
              <w:jc w:val="left"/>
              <w:rPr>
                <w:rFonts w:ascii="宋体" w:hAnsi="宋体" w:cs="宋体"/>
                <w:color w:val="auto"/>
                <w:szCs w:val="21"/>
                <w:highlight w:val="none"/>
              </w:rPr>
            </w:pPr>
            <w:r>
              <w:rPr>
                <w:rFonts w:hint="eastAsia" w:ascii="宋体" w:hAnsi="宋体" w:cs="宋体"/>
                <w:color w:val="auto"/>
                <w:szCs w:val="21"/>
                <w:highlight w:val="none"/>
              </w:rPr>
              <w:t>1．所有成员的营业执照副本或事业单位法人证书副本复印件（加盖公章）</w:t>
            </w:r>
          </w:p>
        </w:tc>
      </w:tr>
      <w:tr w14:paraId="2DDEC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0" w:hRule="atLeast"/>
          <w:jc w:val="center"/>
        </w:trPr>
        <w:tc>
          <w:tcPr>
            <w:tcW w:w="2410" w:type="dxa"/>
            <w:vAlign w:val="center"/>
          </w:tcPr>
          <w:p w14:paraId="121BAE6F">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项目负责人承诺</w:t>
            </w:r>
          </w:p>
        </w:tc>
        <w:tc>
          <w:tcPr>
            <w:tcW w:w="7230" w:type="dxa"/>
            <w:gridSpan w:val="5"/>
            <w:vAlign w:val="center"/>
          </w:tcPr>
          <w:p w14:paraId="6ADBBED9">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本人承诺，以上所填内容属实。若有不实，愿意接受所带来的不良影响。</w:t>
            </w:r>
          </w:p>
          <w:p w14:paraId="4239D7BE">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项目负责人（签字）：年月日</w:t>
            </w:r>
          </w:p>
        </w:tc>
      </w:tr>
      <w:tr w14:paraId="5D09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4" w:hRule="atLeast"/>
          <w:jc w:val="center"/>
        </w:trPr>
        <w:tc>
          <w:tcPr>
            <w:tcW w:w="2410" w:type="dxa"/>
            <w:vAlign w:val="center"/>
          </w:tcPr>
          <w:p w14:paraId="1A45ADA6">
            <w:pPr>
              <w:spacing w:before="100" w:beforeAutospacing="1" w:after="100" w:afterAutospacing="1" w:line="580" w:lineRule="exact"/>
              <w:jc w:val="center"/>
              <w:rPr>
                <w:rFonts w:ascii="宋体" w:hAnsi="宋体" w:cs="宋体"/>
                <w:color w:val="auto"/>
                <w:szCs w:val="21"/>
                <w:highlight w:val="none"/>
              </w:rPr>
            </w:pPr>
            <w:r>
              <w:rPr>
                <w:rFonts w:hint="eastAsia" w:ascii="宋体" w:hAnsi="宋体" w:cs="宋体"/>
                <w:color w:val="auto"/>
                <w:szCs w:val="21"/>
                <w:highlight w:val="none"/>
              </w:rPr>
              <w:t>揭榜人单位意见</w:t>
            </w:r>
          </w:p>
        </w:tc>
        <w:tc>
          <w:tcPr>
            <w:tcW w:w="7230" w:type="dxa"/>
            <w:gridSpan w:val="5"/>
            <w:vAlign w:val="center"/>
          </w:tcPr>
          <w:p w14:paraId="7AE2817F">
            <w:pPr>
              <w:spacing w:before="100" w:beforeAutospacing="1" w:after="100" w:afterAutospacing="1" w:line="580" w:lineRule="exact"/>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情况属实，同意报名。</w:t>
            </w:r>
          </w:p>
          <w:p w14:paraId="46B8E9F4">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（盖章）</w:t>
            </w:r>
          </w:p>
          <w:p w14:paraId="007E636B">
            <w:pPr>
              <w:spacing w:line="580" w:lineRule="exact"/>
              <w:jc w:val="left"/>
              <w:rPr>
                <w:rFonts w:ascii="宋体" w:hAnsi="宋体" w:cs="宋体"/>
                <w:color w:val="auto"/>
                <w:szCs w:val="21"/>
                <w:highlight w:val="none"/>
              </w:rPr>
            </w:pPr>
            <w:r>
              <w:rPr>
                <w:rFonts w:hint="eastAsia" w:ascii="宋体" w:hAnsi="宋体" w:cs="宋体"/>
                <w:color w:val="auto"/>
                <w:szCs w:val="21"/>
                <w:highlight w:val="none"/>
              </w:rPr>
              <w:t>年月日</w:t>
            </w:r>
          </w:p>
        </w:tc>
      </w:tr>
    </w:tbl>
    <w:p w14:paraId="2B35DBD4">
      <w:pPr>
        <w:spacing w:line="400" w:lineRule="exact"/>
        <w:rPr>
          <w:rFonts w:ascii="宋体" w:hAnsi="宋体"/>
          <w:color w:val="auto"/>
          <w:highlight w:val="none"/>
        </w:rPr>
      </w:pPr>
      <w:r>
        <w:rPr>
          <w:rFonts w:ascii="宋体" w:hAnsi="宋体"/>
          <w:color w:val="auto"/>
          <w:highlight w:val="none"/>
        </w:rPr>
        <w:br w:type="page"/>
      </w:r>
    </w:p>
    <w:p w14:paraId="4520B637">
      <w:pPr>
        <w:jc w:val="center"/>
        <w:outlineLvl w:val="0"/>
        <w:rPr>
          <w:b/>
          <w:bCs/>
          <w:color w:val="auto"/>
          <w:sz w:val="32"/>
          <w:szCs w:val="32"/>
          <w:highlight w:val="none"/>
        </w:rPr>
      </w:pPr>
      <w:bookmarkStart w:id="13" w:name="_Toc25524"/>
      <w:bookmarkStart w:id="14" w:name="_Toc24590"/>
      <w:r>
        <w:rPr>
          <w:b/>
          <w:bCs/>
          <w:color w:val="auto"/>
          <w:sz w:val="32"/>
          <w:szCs w:val="32"/>
          <w:highlight w:val="none"/>
        </w:rPr>
        <w:t>第</w:t>
      </w:r>
      <w:r>
        <w:rPr>
          <w:rFonts w:hint="eastAsia"/>
          <w:b/>
          <w:bCs/>
          <w:color w:val="auto"/>
          <w:sz w:val="32"/>
          <w:szCs w:val="32"/>
          <w:highlight w:val="none"/>
        </w:rPr>
        <w:t>二</w:t>
      </w:r>
      <w:r>
        <w:rPr>
          <w:b/>
          <w:bCs/>
          <w:color w:val="auto"/>
          <w:sz w:val="32"/>
          <w:szCs w:val="32"/>
          <w:highlight w:val="none"/>
        </w:rPr>
        <w:t>章</w:t>
      </w:r>
      <w:r>
        <w:rPr>
          <w:rFonts w:hint="eastAsia"/>
          <w:b/>
          <w:bCs/>
          <w:color w:val="auto"/>
          <w:sz w:val="32"/>
          <w:szCs w:val="32"/>
          <w:highlight w:val="none"/>
        </w:rPr>
        <w:t>揭榜人须知</w:t>
      </w:r>
      <w:bookmarkEnd w:id="13"/>
      <w:bookmarkEnd w:id="14"/>
    </w:p>
    <w:tbl>
      <w:tblPr>
        <w:tblStyle w:val="41"/>
        <w:tblW w:w="9872" w:type="dxa"/>
        <w:jc w:val="center"/>
        <w:tblLayout w:type="fixed"/>
        <w:tblCellMar>
          <w:top w:w="0" w:type="dxa"/>
          <w:left w:w="108" w:type="dxa"/>
          <w:bottom w:w="0" w:type="dxa"/>
          <w:right w:w="108" w:type="dxa"/>
        </w:tblCellMar>
      </w:tblPr>
      <w:tblGrid>
        <w:gridCol w:w="1086"/>
        <w:gridCol w:w="3575"/>
        <w:gridCol w:w="5211"/>
      </w:tblGrid>
      <w:tr w14:paraId="66582B7C">
        <w:tblPrEx>
          <w:tblCellMar>
            <w:top w:w="0" w:type="dxa"/>
            <w:left w:w="108" w:type="dxa"/>
            <w:bottom w:w="0" w:type="dxa"/>
            <w:right w:w="108" w:type="dxa"/>
          </w:tblCellMar>
        </w:tblPrEx>
        <w:trPr>
          <w:tblHeader/>
          <w:jc w:val="center"/>
        </w:trPr>
        <w:tc>
          <w:tcPr>
            <w:tcW w:w="1086" w:type="dxa"/>
            <w:tcBorders>
              <w:top w:val="single" w:color="auto" w:sz="4" w:space="0"/>
              <w:left w:val="single" w:color="auto" w:sz="4" w:space="0"/>
              <w:bottom w:val="single" w:color="auto" w:sz="4" w:space="0"/>
              <w:right w:val="single" w:color="auto" w:sz="4" w:space="0"/>
            </w:tcBorders>
            <w:vAlign w:val="center"/>
          </w:tcPr>
          <w:p w14:paraId="3D04618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条款号</w:t>
            </w:r>
          </w:p>
        </w:tc>
        <w:tc>
          <w:tcPr>
            <w:tcW w:w="3575" w:type="dxa"/>
            <w:tcBorders>
              <w:top w:val="single" w:color="auto" w:sz="4" w:space="0"/>
              <w:left w:val="single" w:color="auto" w:sz="4" w:space="0"/>
              <w:bottom w:val="single" w:color="auto" w:sz="4" w:space="0"/>
              <w:right w:val="single" w:color="auto" w:sz="4" w:space="0"/>
            </w:tcBorders>
            <w:vAlign w:val="center"/>
          </w:tcPr>
          <w:p w14:paraId="6016FB1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条款名称</w:t>
            </w:r>
          </w:p>
        </w:tc>
        <w:tc>
          <w:tcPr>
            <w:tcW w:w="5211" w:type="dxa"/>
            <w:tcBorders>
              <w:top w:val="single" w:color="auto" w:sz="4" w:space="0"/>
              <w:left w:val="single" w:color="auto" w:sz="4" w:space="0"/>
              <w:bottom w:val="single" w:color="auto" w:sz="4" w:space="0"/>
              <w:right w:val="single" w:color="auto" w:sz="4" w:space="0"/>
            </w:tcBorders>
            <w:vAlign w:val="center"/>
          </w:tcPr>
          <w:p w14:paraId="44B35D4D">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编列内容</w:t>
            </w:r>
          </w:p>
        </w:tc>
      </w:tr>
      <w:tr w14:paraId="0679E56A">
        <w:tblPrEx>
          <w:tblCellMar>
            <w:top w:w="0" w:type="dxa"/>
            <w:left w:w="108" w:type="dxa"/>
            <w:bottom w:w="0" w:type="dxa"/>
            <w:right w:w="108" w:type="dxa"/>
          </w:tblCellMar>
        </w:tblPrEx>
        <w:trPr>
          <w:trHeight w:val="149"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94F15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BCBE84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构成《揭榜指南文件》的</w:t>
            </w:r>
          </w:p>
          <w:p w14:paraId="4DAC5A97">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15F9AE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答疑、澄清、补遗文件（若有）</w:t>
            </w:r>
          </w:p>
        </w:tc>
      </w:tr>
      <w:tr w14:paraId="3FAD2645">
        <w:tblPrEx>
          <w:tblCellMar>
            <w:top w:w="0" w:type="dxa"/>
            <w:left w:w="108" w:type="dxa"/>
            <w:bottom w:w="0" w:type="dxa"/>
            <w:right w:w="108" w:type="dxa"/>
          </w:tblCellMar>
        </w:tblPrEx>
        <w:trPr>
          <w:jc w:val="center"/>
        </w:trPr>
        <w:tc>
          <w:tcPr>
            <w:tcW w:w="1086" w:type="dxa"/>
            <w:vMerge w:val="restart"/>
            <w:tcBorders>
              <w:top w:val="single" w:color="auto" w:sz="4" w:space="0"/>
              <w:left w:val="single" w:color="auto" w:sz="4" w:space="0"/>
              <w:right w:val="single" w:color="auto" w:sz="4" w:space="0"/>
            </w:tcBorders>
            <w:vAlign w:val="center"/>
          </w:tcPr>
          <w:p w14:paraId="338AC5F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w:t>
            </w:r>
          </w:p>
        </w:tc>
        <w:tc>
          <w:tcPr>
            <w:tcW w:w="3575" w:type="dxa"/>
            <w:vMerge w:val="restart"/>
            <w:tcBorders>
              <w:top w:val="single" w:color="auto" w:sz="4" w:space="0"/>
              <w:left w:val="single" w:color="auto" w:sz="4" w:space="0"/>
              <w:right w:val="single" w:color="auto" w:sz="4" w:space="0"/>
            </w:tcBorders>
            <w:vAlign w:val="center"/>
          </w:tcPr>
          <w:p w14:paraId="71A4B9FE">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揭榜方要求澄清《揭榜指南文件》</w:t>
            </w:r>
          </w:p>
        </w:tc>
        <w:tc>
          <w:tcPr>
            <w:tcW w:w="5211" w:type="dxa"/>
            <w:tcBorders>
              <w:top w:val="single" w:color="auto" w:sz="4" w:space="0"/>
              <w:left w:val="single" w:color="auto" w:sz="4" w:space="0"/>
              <w:bottom w:val="single" w:color="auto" w:sz="4" w:space="0"/>
              <w:right w:val="single" w:color="auto" w:sz="4" w:space="0"/>
            </w:tcBorders>
            <w:vAlign w:val="center"/>
          </w:tcPr>
          <w:p w14:paraId="358DCCF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时间：递交截止时间前5日</w:t>
            </w:r>
          </w:p>
        </w:tc>
      </w:tr>
      <w:tr w14:paraId="6F384719">
        <w:tblPrEx>
          <w:tblCellMar>
            <w:top w:w="0" w:type="dxa"/>
            <w:left w:w="108" w:type="dxa"/>
            <w:bottom w:w="0" w:type="dxa"/>
            <w:right w:w="108" w:type="dxa"/>
          </w:tblCellMar>
        </w:tblPrEx>
        <w:trPr>
          <w:trHeight w:val="329" w:hRule="atLeast"/>
          <w:jc w:val="center"/>
        </w:trPr>
        <w:tc>
          <w:tcPr>
            <w:tcW w:w="1086" w:type="dxa"/>
            <w:vMerge w:val="continue"/>
            <w:tcBorders>
              <w:left w:val="single" w:color="auto" w:sz="4" w:space="0"/>
              <w:bottom w:val="single" w:color="auto" w:sz="4" w:space="0"/>
              <w:right w:val="single" w:color="auto" w:sz="4" w:space="0"/>
            </w:tcBorders>
            <w:vAlign w:val="center"/>
          </w:tcPr>
          <w:p w14:paraId="50677203">
            <w:pPr>
              <w:snapToGrid w:val="0"/>
              <w:spacing w:after="0" w:line="340" w:lineRule="exact"/>
              <w:jc w:val="center"/>
              <w:rPr>
                <w:rFonts w:cs="宋体" w:asciiTheme="minorEastAsia" w:hAnsiTheme="minorEastAsia" w:eastAsiaTheme="minorEastAsia"/>
                <w:bCs/>
                <w:color w:val="auto"/>
                <w:szCs w:val="21"/>
                <w:highlight w:val="none"/>
              </w:rPr>
            </w:pPr>
          </w:p>
        </w:tc>
        <w:tc>
          <w:tcPr>
            <w:tcW w:w="3575" w:type="dxa"/>
            <w:vMerge w:val="continue"/>
            <w:tcBorders>
              <w:left w:val="single" w:color="auto" w:sz="4" w:space="0"/>
              <w:bottom w:val="single" w:color="auto" w:sz="4" w:space="0"/>
              <w:right w:val="single" w:color="auto" w:sz="4" w:space="0"/>
            </w:tcBorders>
            <w:vAlign w:val="center"/>
          </w:tcPr>
          <w:p w14:paraId="0CC2AFC8">
            <w:pPr>
              <w:snapToGrid w:val="0"/>
              <w:spacing w:after="0" w:line="340" w:lineRule="exact"/>
              <w:jc w:val="center"/>
              <w:rPr>
                <w:rFonts w:cs="宋体" w:asciiTheme="minorEastAsia" w:hAnsiTheme="minorEastAsia" w:eastAsiaTheme="minorEastAsia"/>
                <w:color w:val="auto"/>
                <w:szCs w:val="21"/>
                <w:highlight w:val="none"/>
              </w:rPr>
            </w:pPr>
          </w:p>
        </w:tc>
        <w:tc>
          <w:tcPr>
            <w:tcW w:w="5211" w:type="dxa"/>
            <w:tcBorders>
              <w:top w:val="single" w:color="auto" w:sz="4" w:space="0"/>
              <w:left w:val="single" w:color="auto" w:sz="4" w:space="0"/>
              <w:bottom w:val="single" w:color="auto" w:sz="4" w:space="0"/>
              <w:right w:val="single" w:color="auto" w:sz="4" w:space="0"/>
            </w:tcBorders>
            <w:vAlign w:val="center"/>
          </w:tcPr>
          <w:p w14:paraId="3972D6B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形式：电子邮件，邮箱地址：724497770@qq.com</w:t>
            </w:r>
          </w:p>
        </w:tc>
      </w:tr>
      <w:tr w14:paraId="6BB53142">
        <w:tblPrEx>
          <w:tblCellMar>
            <w:top w:w="0" w:type="dxa"/>
            <w:left w:w="108" w:type="dxa"/>
            <w:bottom w:w="0" w:type="dxa"/>
            <w:right w:w="108" w:type="dxa"/>
          </w:tblCellMar>
        </w:tblPrEx>
        <w:trPr>
          <w:jc w:val="center"/>
        </w:trPr>
        <w:tc>
          <w:tcPr>
            <w:tcW w:w="1086" w:type="dxa"/>
            <w:tcBorders>
              <w:left w:val="single" w:color="auto" w:sz="4" w:space="0"/>
              <w:bottom w:val="single" w:color="auto" w:sz="4" w:space="0"/>
              <w:right w:val="single" w:color="auto" w:sz="4" w:space="0"/>
            </w:tcBorders>
            <w:vAlign w:val="center"/>
          </w:tcPr>
          <w:p w14:paraId="108C6417">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3</w:t>
            </w:r>
          </w:p>
        </w:tc>
        <w:tc>
          <w:tcPr>
            <w:tcW w:w="3575" w:type="dxa"/>
            <w:tcBorders>
              <w:left w:val="single" w:color="auto" w:sz="4" w:space="0"/>
              <w:bottom w:val="single" w:color="auto" w:sz="4" w:space="0"/>
              <w:right w:val="single" w:color="auto" w:sz="4" w:space="0"/>
            </w:tcBorders>
            <w:vAlign w:val="center"/>
          </w:tcPr>
          <w:p w14:paraId="082B9FC2">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《揭榜指南文件》澄清发出的形式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C41FCA1">
            <w:pPr>
              <w:snapToGrid w:val="0"/>
              <w:spacing w:after="0" w:line="34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用户单位在《揭榜申报文件》递交截止时间前均有可能对揭榜方提出的问题进行解答或主动发出澄清、补遗文件，并将《答疑文件》以及需要修改、补充事项的《补遗文件》以电子邮件形式发送给通过“揭榜挂帅”公告规定的正规途径获取《揭榜指南文件》的全部潜在揭榜方。</w:t>
            </w:r>
          </w:p>
        </w:tc>
      </w:tr>
      <w:tr w14:paraId="39BD13BC">
        <w:tblPrEx>
          <w:tblCellMar>
            <w:top w:w="0" w:type="dxa"/>
            <w:left w:w="108" w:type="dxa"/>
            <w:bottom w:w="0" w:type="dxa"/>
            <w:right w:w="108" w:type="dxa"/>
          </w:tblCellMar>
        </w:tblPrEx>
        <w:trPr>
          <w:trHeight w:val="4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709F97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4</w:t>
            </w:r>
          </w:p>
        </w:tc>
        <w:tc>
          <w:tcPr>
            <w:tcW w:w="3575" w:type="dxa"/>
            <w:tcBorders>
              <w:top w:val="single" w:color="auto" w:sz="4" w:space="0"/>
              <w:left w:val="single" w:color="auto" w:sz="4" w:space="0"/>
              <w:bottom w:val="single" w:color="auto" w:sz="4" w:space="0"/>
              <w:right w:val="single" w:color="auto" w:sz="4" w:space="0"/>
            </w:tcBorders>
            <w:vAlign w:val="center"/>
          </w:tcPr>
          <w:p w14:paraId="28F2184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0344C1C4">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文件》澄清</w:t>
            </w:r>
          </w:p>
        </w:tc>
        <w:tc>
          <w:tcPr>
            <w:tcW w:w="5211" w:type="dxa"/>
            <w:tcBorders>
              <w:top w:val="single" w:color="auto" w:sz="4" w:space="0"/>
              <w:left w:val="single" w:color="auto" w:sz="4" w:space="0"/>
              <w:bottom w:val="single" w:color="auto" w:sz="4" w:space="0"/>
              <w:right w:val="single" w:color="auto" w:sz="4" w:space="0"/>
            </w:tcBorders>
            <w:vAlign w:val="center"/>
          </w:tcPr>
          <w:p w14:paraId="586E361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29DA8AD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5412A2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5</w:t>
            </w:r>
          </w:p>
        </w:tc>
        <w:tc>
          <w:tcPr>
            <w:tcW w:w="3575" w:type="dxa"/>
            <w:tcBorders>
              <w:top w:val="single" w:color="auto" w:sz="4" w:space="0"/>
              <w:left w:val="single" w:color="auto" w:sz="4" w:space="0"/>
              <w:bottom w:val="single" w:color="auto" w:sz="4" w:space="0"/>
              <w:right w:val="single" w:color="auto" w:sz="4" w:space="0"/>
            </w:tcBorders>
            <w:vAlign w:val="center"/>
          </w:tcPr>
          <w:p w14:paraId="2A03C2E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《揭榜指南文件》修改发出的形式</w:t>
            </w:r>
          </w:p>
        </w:tc>
        <w:tc>
          <w:tcPr>
            <w:tcW w:w="5211" w:type="dxa"/>
            <w:tcBorders>
              <w:top w:val="single" w:color="auto" w:sz="4" w:space="0"/>
              <w:left w:val="single" w:color="auto" w:sz="4" w:space="0"/>
              <w:bottom w:val="single" w:color="auto" w:sz="4" w:space="0"/>
              <w:right w:val="single" w:color="auto" w:sz="4" w:space="0"/>
            </w:tcBorders>
            <w:vAlign w:val="center"/>
          </w:tcPr>
          <w:p w14:paraId="78008E54">
            <w:pPr>
              <w:snapToGrid w:val="0"/>
              <w:spacing w:after="0" w:line="340" w:lineRule="exact"/>
              <w:rPr>
                <w:rFonts w:cs="宋体" w:asciiTheme="minorEastAsia" w:hAnsiTheme="minorEastAsia" w:eastAsiaTheme="minorEastAsia"/>
                <w:color w:val="auto"/>
                <w:szCs w:val="21"/>
                <w:highlight w:val="none"/>
              </w:rPr>
            </w:pPr>
            <w:r>
              <w:rPr>
                <w:rFonts w:hint="eastAsia" w:asciiTheme="minorEastAsia" w:hAnsiTheme="minorEastAsia" w:eastAsiaTheme="minorEastAsia"/>
                <w:color w:val="auto"/>
                <w:szCs w:val="21"/>
                <w:highlight w:val="none"/>
              </w:rPr>
              <w:t>发出《揭榜指南文件》修改视为所有揭榜方收到《揭榜指南文件》修改。</w:t>
            </w:r>
          </w:p>
        </w:tc>
      </w:tr>
      <w:tr w14:paraId="527FF08B">
        <w:tblPrEx>
          <w:tblCellMar>
            <w:top w:w="0" w:type="dxa"/>
            <w:left w:w="108" w:type="dxa"/>
            <w:bottom w:w="0" w:type="dxa"/>
            <w:right w:w="108" w:type="dxa"/>
          </w:tblCellMar>
        </w:tblPrEx>
        <w:trPr>
          <w:trHeight w:val="44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BA10C0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6</w:t>
            </w:r>
          </w:p>
        </w:tc>
        <w:tc>
          <w:tcPr>
            <w:tcW w:w="3575" w:type="dxa"/>
            <w:tcBorders>
              <w:top w:val="single" w:color="auto" w:sz="4" w:space="0"/>
              <w:left w:val="single" w:color="auto" w:sz="4" w:space="0"/>
              <w:bottom w:val="single" w:color="auto" w:sz="4" w:space="0"/>
              <w:right w:val="single" w:color="auto" w:sz="4" w:space="0"/>
            </w:tcBorders>
            <w:vAlign w:val="center"/>
          </w:tcPr>
          <w:p w14:paraId="2DAB60EC">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揭榜方确认收到《申请指南</w:t>
            </w:r>
          </w:p>
          <w:p w14:paraId="3B6142B3">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文件》修改</w:t>
            </w:r>
          </w:p>
        </w:tc>
        <w:tc>
          <w:tcPr>
            <w:tcW w:w="5211" w:type="dxa"/>
            <w:tcBorders>
              <w:top w:val="single" w:color="auto" w:sz="4" w:space="0"/>
              <w:left w:val="single" w:color="auto" w:sz="4" w:space="0"/>
              <w:bottom w:val="single" w:color="auto" w:sz="4" w:space="0"/>
              <w:right w:val="single" w:color="auto" w:sz="4" w:space="0"/>
            </w:tcBorders>
            <w:vAlign w:val="center"/>
          </w:tcPr>
          <w:p w14:paraId="2C35D664">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自收到起24小时内，电子邮件形式回复</w:t>
            </w:r>
          </w:p>
        </w:tc>
      </w:tr>
      <w:tr w14:paraId="0D541D9B">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2D4FEF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7</w:t>
            </w:r>
          </w:p>
        </w:tc>
        <w:tc>
          <w:tcPr>
            <w:tcW w:w="3575" w:type="dxa"/>
            <w:tcBorders>
              <w:top w:val="single" w:color="auto" w:sz="4" w:space="0"/>
              <w:left w:val="single" w:color="auto" w:sz="4" w:space="0"/>
              <w:bottom w:val="single" w:color="auto" w:sz="4" w:space="0"/>
              <w:right w:val="single" w:color="auto" w:sz="4" w:space="0"/>
            </w:tcBorders>
            <w:vAlign w:val="center"/>
          </w:tcPr>
          <w:p w14:paraId="1B2723A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构成《揭榜申报文件》的其他资料</w:t>
            </w:r>
          </w:p>
        </w:tc>
        <w:tc>
          <w:tcPr>
            <w:tcW w:w="5211" w:type="dxa"/>
            <w:tcBorders>
              <w:top w:val="single" w:color="auto" w:sz="4" w:space="0"/>
              <w:left w:val="single" w:color="auto" w:sz="4" w:space="0"/>
              <w:bottom w:val="single" w:color="auto" w:sz="4" w:space="0"/>
              <w:right w:val="single" w:color="auto" w:sz="4" w:space="0"/>
            </w:tcBorders>
            <w:vAlign w:val="center"/>
          </w:tcPr>
          <w:p w14:paraId="19578BED">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除《揭榜指南文件》要求提供的资料外，揭榜方认为有必要提供的资料</w:t>
            </w:r>
          </w:p>
        </w:tc>
      </w:tr>
      <w:tr w14:paraId="16578428">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4C069E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8</w:t>
            </w:r>
          </w:p>
        </w:tc>
        <w:tc>
          <w:tcPr>
            <w:tcW w:w="3575" w:type="dxa"/>
            <w:tcBorders>
              <w:top w:val="single" w:color="auto" w:sz="4" w:space="0"/>
              <w:left w:val="single" w:color="auto" w:sz="4" w:space="0"/>
              <w:bottom w:val="single" w:color="auto" w:sz="4" w:space="0"/>
              <w:right w:val="single" w:color="auto" w:sz="4" w:space="0"/>
            </w:tcBorders>
            <w:vAlign w:val="center"/>
          </w:tcPr>
          <w:p w14:paraId="5FC24C07">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最高限价</w:t>
            </w:r>
          </w:p>
        </w:tc>
        <w:tc>
          <w:tcPr>
            <w:tcW w:w="5211" w:type="dxa"/>
            <w:tcBorders>
              <w:top w:val="single" w:color="auto" w:sz="4" w:space="0"/>
              <w:left w:val="single" w:color="auto" w:sz="4" w:space="0"/>
              <w:bottom w:val="single" w:color="auto" w:sz="4" w:space="0"/>
              <w:right w:val="single" w:color="auto" w:sz="4" w:space="0"/>
            </w:tcBorders>
            <w:vAlign w:val="center"/>
          </w:tcPr>
          <w:p w14:paraId="4DB2283D">
            <w:pPr>
              <w:snapToGrid w:val="0"/>
              <w:spacing w:after="0" w:line="340" w:lineRule="exact"/>
              <w:rPr>
                <w:rFonts w:cs="黑体" w:asciiTheme="minorEastAsia" w:hAnsiTheme="minorEastAsia"/>
                <w:bCs/>
                <w:color w:val="auto"/>
                <w:szCs w:val="21"/>
                <w:highlight w:val="none"/>
              </w:rPr>
            </w:pPr>
            <w:r>
              <w:rPr>
                <w:rFonts w:hint="eastAsia" w:ascii="宋体" w:hAnsi="宋体"/>
                <w:color w:val="auto"/>
                <w:szCs w:val="21"/>
                <w:highlight w:val="none"/>
              </w:rPr>
              <w:t>最高限价28.5万元。</w:t>
            </w:r>
          </w:p>
        </w:tc>
      </w:tr>
      <w:tr w14:paraId="373ACA43">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296B3E8">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9</w:t>
            </w:r>
          </w:p>
        </w:tc>
        <w:tc>
          <w:tcPr>
            <w:tcW w:w="3575" w:type="dxa"/>
            <w:tcBorders>
              <w:top w:val="single" w:color="auto" w:sz="4" w:space="0"/>
              <w:left w:val="single" w:color="auto" w:sz="4" w:space="0"/>
              <w:bottom w:val="single" w:color="auto" w:sz="4" w:space="0"/>
              <w:right w:val="single" w:color="auto" w:sz="4" w:space="0"/>
            </w:tcBorders>
            <w:vAlign w:val="center"/>
          </w:tcPr>
          <w:p w14:paraId="421D6003">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报价的其他要求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4CF1B97B">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报价应包含完成本项目范围涉及的全部费用。</w:t>
            </w:r>
          </w:p>
        </w:tc>
      </w:tr>
      <w:tr w14:paraId="4A5B4D81">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732B8C5A">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10</w:t>
            </w:r>
          </w:p>
        </w:tc>
        <w:tc>
          <w:tcPr>
            <w:tcW w:w="3575" w:type="dxa"/>
            <w:tcBorders>
              <w:top w:val="single" w:color="auto" w:sz="4" w:space="0"/>
              <w:left w:val="single" w:color="auto" w:sz="4" w:space="0"/>
              <w:bottom w:val="single" w:color="auto" w:sz="4" w:space="0"/>
              <w:right w:val="single" w:color="auto" w:sz="4" w:space="0"/>
            </w:tcBorders>
            <w:vAlign w:val="center"/>
          </w:tcPr>
          <w:p w14:paraId="33DDF5D7">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揭榜有效期</w:t>
            </w:r>
          </w:p>
        </w:tc>
        <w:tc>
          <w:tcPr>
            <w:tcW w:w="5211" w:type="dxa"/>
            <w:tcBorders>
              <w:top w:val="single" w:color="auto" w:sz="4" w:space="0"/>
              <w:left w:val="single" w:color="auto" w:sz="4" w:space="0"/>
              <w:bottom w:val="single" w:color="auto" w:sz="4" w:space="0"/>
              <w:right w:val="single" w:color="auto" w:sz="4" w:space="0"/>
            </w:tcBorders>
            <w:vAlign w:val="center"/>
          </w:tcPr>
          <w:p w14:paraId="1614D323">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90天</w:t>
            </w:r>
          </w:p>
        </w:tc>
      </w:tr>
      <w:tr w14:paraId="2D3BC8E5">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0C744669">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11</w:t>
            </w:r>
          </w:p>
        </w:tc>
        <w:tc>
          <w:tcPr>
            <w:tcW w:w="3575" w:type="dxa"/>
            <w:tcBorders>
              <w:top w:val="single" w:color="auto" w:sz="4" w:space="0"/>
              <w:left w:val="single" w:color="auto" w:sz="4" w:space="0"/>
              <w:bottom w:val="single" w:color="auto" w:sz="4" w:space="0"/>
              <w:right w:val="single" w:color="auto" w:sz="4" w:space="0"/>
            </w:tcBorders>
            <w:vAlign w:val="center"/>
          </w:tcPr>
          <w:p w14:paraId="356BB95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证明资料要求</w:t>
            </w:r>
          </w:p>
        </w:tc>
        <w:tc>
          <w:tcPr>
            <w:tcW w:w="5211" w:type="dxa"/>
            <w:tcBorders>
              <w:top w:val="single" w:color="auto" w:sz="4" w:space="0"/>
              <w:left w:val="single" w:color="auto" w:sz="4" w:space="0"/>
              <w:bottom w:val="single" w:color="auto" w:sz="4" w:space="0"/>
              <w:right w:val="single" w:color="auto" w:sz="4" w:space="0"/>
            </w:tcBorders>
            <w:vAlign w:val="center"/>
          </w:tcPr>
          <w:p w14:paraId="296F2E31">
            <w:pPr>
              <w:snapToGrid w:val="0"/>
              <w:spacing w:after="0" w:line="340" w:lineRule="exact"/>
              <w:jc w:val="left"/>
              <w:rPr>
                <w:rFonts w:cs="宋体" w:asciiTheme="minorEastAsia" w:hAnsiTheme="minorEastAsia" w:eastAsiaTheme="minorEastAsia"/>
                <w:color w:val="auto"/>
                <w:szCs w:val="21"/>
                <w:highlight w:val="none"/>
              </w:rPr>
            </w:pPr>
            <w:bookmarkStart w:id="15" w:name="_Toc361508582"/>
            <w:bookmarkStart w:id="16" w:name="_Toc369531512"/>
            <w:bookmarkStart w:id="17" w:name="_Toc1789"/>
            <w:bookmarkStart w:id="18" w:name="_Toc384308207"/>
            <w:bookmarkStart w:id="19" w:name="_Toc352691470"/>
            <w:bookmarkStart w:id="20" w:name="_Toc300834946"/>
            <w:r>
              <w:rPr>
                <w:rFonts w:cs="宋体" w:asciiTheme="minorEastAsia" w:hAnsiTheme="minorEastAsia" w:eastAsiaTheme="minorEastAsia"/>
                <w:color w:val="auto"/>
                <w:szCs w:val="21"/>
                <w:highlight w:val="none"/>
              </w:rPr>
              <w:t>《揭榜</w:t>
            </w:r>
            <w:r>
              <w:rPr>
                <w:rFonts w:hint="eastAsia" w:cs="宋体" w:asciiTheme="minorEastAsia" w:hAnsiTheme="minorEastAsia" w:eastAsiaTheme="minorEastAsia"/>
                <w:color w:val="auto"/>
                <w:szCs w:val="21"/>
                <w:highlight w:val="none"/>
              </w:rPr>
              <w:t>申报文件</w:t>
            </w:r>
            <w:r>
              <w:rPr>
                <w:rFonts w:cs="宋体" w:asciiTheme="minorEastAsia" w:hAnsiTheme="minorEastAsia" w:eastAsiaTheme="minorEastAsia"/>
                <w:color w:val="auto"/>
                <w:szCs w:val="21"/>
                <w:highlight w:val="none"/>
              </w:rPr>
              <w:t>》所附证书证件要求均为原件扫描件，揭榜方须对其所附证件的真实性、有效性、清晰性、完整性负责。</w:t>
            </w:r>
          </w:p>
          <w:p w14:paraId="3F744311">
            <w:pPr>
              <w:snapToGrid w:val="0"/>
              <w:spacing w:after="0" w:line="340" w:lineRule="exact"/>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（1）业绩证明资料：科研业绩须提供承接类似项目的合同（或任务书）、成果验收或鉴定证书或已完成成果登记的证明材料复印件。</w:t>
            </w:r>
          </w:p>
          <w:p w14:paraId="4F380BE4">
            <w:pPr>
              <w:snapToGrid w:val="0"/>
              <w:spacing w:after="0" w:line="340" w:lineRule="exact"/>
              <w:jc w:val="left"/>
              <w:rPr>
                <w:rFonts w:cs="宋体" w:asciiTheme="minorEastAsia" w:hAnsiTheme="minorEastAsia" w:eastAsiaTheme="minorEastAsia"/>
                <w:color w:val="auto"/>
                <w:szCs w:val="21"/>
                <w:highlight w:val="none"/>
              </w:rPr>
            </w:pPr>
            <w:r>
              <w:rPr>
                <w:rFonts w:cs="宋体" w:asciiTheme="minorEastAsia" w:hAnsiTheme="minorEastAsia" w:eastAsiaTheme="minorEastAsia"/>
                <w:color w:val="auto"/>
                <w:szCs w:val="21"/>
                <w:highlight w:val="none"/>
              </w:rPr>
              <w:t>（2）团队人员证件：应附身份证、职称证、学</w:t>
            </w:r>
            <w:r>
              <w:rPr>
                <w:rFonts w:hint="eastAsia" w:cs="宋体" w:asciiTheme="minorEastAsia" w:hAnsiTheme="minorEastAsia" w:eastAsiaTheme="minorEastAsia"/>
                <w:color w:val="auto"/>
                <w:szCs w:val="21"/>
                <w:highlight w:val="none"/>
              </w:rPr>
              <w:t>位</w:t>
            </w:r>
            <w:r>
              <w:rPr>
                <w:rFonts w:cs="宋体" w:asciiTheme="minorEastAsia" w:hAnsiTheme="minorEastAsia" w:eastAsiaTheme="minorEastAsia"/>
                <w:color w:val="auto"/>
                <w:szCs w:val="21"/>
                <w:highlight w:val="none"/>
              </w:rPr>
              <w:t>证，人才类别有效证明（国内外顶尖人才、国家级领军人才、地方级领军人才、地方级优秀人才、其他类别人才）。</w:t>
            </w:r>
          </w:p>
        </w:tc>
      </w:tr>
      <w:bookmarkEnd w:id="15"/>
      <w:bookmarkEnd w:id="16"/>
      <w:bookmarkEnd w:id="17"/>
      <w:bookmarkEnd w:id="18"/>
      <w:bookmarkEnd w:id="19"/>
      <w:bookmarkEnd w:id="20"/>
      <w:tr w14:paraId="48DE731B">
        <w:tblPrEx>
          <w:tblCellMar>
            <w:top w:w="0" w:type="dxa"/>
            <w:left w:w="108" w:type="dxa"/>
            <w:bottom w:w="0" w:type="dxa"/>
            <w:right w:w="108" w:type="dxa"/>
          </w:tblCellMar>
        </w:tblPrEx>
        <w:trPr>
          <w:trHeight w:val="548"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FB6377C">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12</w:t>
            </w:r>
          </w:p>
        </w:tc>
        <w:tc>
          <w:tcPr>
            <w:tcW w:w="3575" w:type="dxa"/>
            <w:tcBorders>
              <w:top w:val="single" w:color="auto" w:sz="4" w:space="0"/>
              <w:left w:val="single" w:color="auto" w:sz="4" w:space="0"/>
              <w:bottom w:val="single" w:color="auto" w:sz="4" w:space="0"/>
              <w:right w:val="single" w:color="auto" w:sz="4" w:space="0"/>
            </w:tcBorders>
            <w:vAlign w:val="center"/>
          </w:tcPr>
          <w:p w14:paraId="1F3449F2">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是否允许递交备选方案</w:t>
            </w:r>
          </w:p>
        </w:tc>
        <w:tc>
          <w:tcPr>
            <w:tcW w:w="5211" w:type="dxa"/>
            <w:tcBorders>
              <w:top w:val="single" w:color="auto" w:sz="4" w:space="0"/>
              <w:left w:val="single" w:color="auto" w:sz="4" w:space="0"/>
              <w:bottom w:val="single" w:color="auto" w:sz="4" w:space="0"/>
              <w:right w:val="single" w:color="auto" w:sz="4" w:space="0"/>
            </w:tcBorders>
            <w:vAlign w:val="center"/>
          </w:tcPr>
          <w:p w14:paraId="2C3EA46C">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不允许</w:t>
            </w:r>
          </w:p>
        </w:tc>
      </w:tr>
      <w:tr w14:paraId="1AF62CD5">
        <w:tblPrEx>
          <w:tblCellMar>
            <w:top w:w="0" w:type="dxa"/>
            <w:left w:w="108" w:type="dxa"/>
            <w:bottom w:w="0" w:type="dxa"/>
            <w:right w:w="108" w:type="dxa"/>
          </w:tblCellMar>
        </w:tblPrEx>
        <w:trPr>
          <w:trHeight w:val="9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4400C7D">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13</w:t>
            </w:r>
          </w:p>
        </w:tc>
        <w:tc>
          <w:tcPr>
            <w:tcW w:w="3575" w:type="dxa"/>
            <w:tcBorders>
              <w:top w:val="single" w:color="auto" w:sz="4" w:space="0"/>
              <w:left w:val="single" w:color="auto" w:sz="4" w:space="0"/>
              <w:bottom w:val="single" w:color="auto" w:sz="4" w:space="0"/>
              <w:right w:val="single" w:color="auto" w:sz="4" w:space="0"/>
            </w:tcBorders>
            <w:vAlign w:val="center"/>
          </w:tcPr>
          <w:p w14:paraId="56C3E29B">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《揭榜申报文件》副本份数及其他要求</w:t>
            </w:r>
          </w:p>
        </w:tc>
        <w:tc>
          <w:tcPr>
            <w:tcW w:w="5211" w:type="dxa"/>
            <w:tcBorders>
              <w:top w:val="single" w:color="auto" w:sz="4" w:space="0"/>
              <w:left w:val="single" w:color="auto" w:sz="4" w:space="0"/>
              <w:bottom w:val="single" w:color="auto" w:sz="4" w:space="0"/>
              <w:right w:val="single" w:color="auto" w:sz="4" w:space="0"/>
            </w:tcBorders>
            <w:vAlign w:val="center"/>
          </w:tcPr>
          <w:p w14:paraId="53E4947A">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一正四副，电子版U盘一个，上述资料一起密封在一个封套中</w:t>
            </w:r>
          </w:p>
        </w:tc>
      </w:tr>
      <w:tr w14:paraId="6A3A16A7">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5657DF94">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14</w:t>
            </w:r>
          </w:p>
        </w:tc>
        <w:tc>
          <w:tcPr>
            <w:tcW w:w="3575" w:type="dxa"/>
            <w:tcBorders>
              <w:top w:val="single" w:color="auto" w:sz="4" w:space="0"/>
              <w:left w:val="single" w:color="auto" w:sz="4" w:space="0"/>
              <w:bottom w:val="single" w:color="auto" w:sz="4" w:space="0"/>
              <w:right w:val="single" w:color="auto" w:sz="4" w:space="0"/>
            </w:tcBorders>
            <w:vAlign w:val="center"/>
          </w:tcPr>
          <w:p w14:paraId="1B93647A">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《揭榜申报文件》签字或盖章要求</w:t>
            </w:r>
          </w:p>
        </w:tc>
        <w:tc>
          <w:tcPr>
            <w:tcW w:w="5211" w:type="dxa"/>
            <w:tcBorders>
              <w:top w:val="single" w:color="auto" w:sz="4" w:space="0"/>
              <w:left w:val="single" w:color="auto" w:sz="4" w:space="0"/>
              <w:bottom w:val="single" w:color="auto" w:sz="4" w:space="0"/>
              <w:right w:val="single" w:color="auto" w:sz="4" w:space="0"/>
            </w:tcBorders>
            <w:vAlign w:val="center"/>
          </w:tcPr>
          <w:p w14:paraId="5EB00DC0">
            <w:pPr>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符合第四章揭榜申报文件签字盖章要求。</w:t>
            </w:r>
          </w:p>
        </w:tc>
      </w:tr>
      <w:tr w14:paraId="18FC2C40">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050B5A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15</w:t>
            </w:r>
          </w:p>
        </w:tc>
        <w:tc>
          <w:tcPr>
            <w:tcW w:w="3575" w:type="dxa"/>
            <w:tcBorders>
              <w:top w:val="single" w:color="auto" w:sz="4" w:space="0"/>
              <w:left w:val="single" w:color="auto" w:sz="4" w:space="0"/>
              <w:bottom w:val="single" w:color="auto" w:sz="4" w:space="0"/>
              <w:right w:val="single" w:color="auto" w:sz="4" w:space="0"/>
            </w:tcBorders>
            <w:vAlign w:val="center"/>
          </w:tcPr>
          <w:p w14:paraId="7EAA32A4">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封套上应载明的信息</w:t>
            </w:r>
          </w:p>
        </w:tc>
        <w:tc>
          <w:tcPr>
            <w:tcW w:w="5211" w:type="dxa"/>
            <w:tcBorders>
              <w:top w:val="single" w:color="auto" w:sz="4" w:space="0"/>
              <w:left w:val="single" w:color="auto" w:sz="4" w:space="0"/>
              <w:bottom w:val="single" w:color="auto" w:sz="4" w:space="0"/>
              <w:right w:val="single" w:color="auto" w:sz="4" w:space="0"/>
            </w:tcBorders>
            <w:vAlign w:val="center"/>
          </w:tcPr>
          <w:p w14:paraId="7C5F2FC2">
            <w:pPr>
              <w:snapToGrid w:val="0"/>
              <w:spacing w:after="0" w:line="34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项目名称：</w:t>
            </w:r>
          </w:p>
          <w:p w14:paraId="74D9D53C">
            <w:pPr>
              <w:snapToGrid w:val="0"/>
              <w:spacing w:after="0" w:line="340" w:lineRule="exact"/>
              <w:jc w:val="lef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揭榜人名称：</w:t>
            </w:r>
          </w:p>
          <w:p w14:paraId="62285E89">
            <w:pPr>
              <w:snapToGrid w:val="0"/>
              <w:spacing w:after="0" w:line="340" w:lineRule="exact"/>
              <w:jc w:val="left"/>
              <w:rPr>
                <w:color w:val="auto"/>
                <w:szCs w:val="21"/>
                <w:highlight w:val="none"/>
              </w:rPr>
            </w:pPr>
            <w:r>
              <w:rPr>
                <w:rFonts w:hint="eastAsia" w:cs="黑体" w:asciiTheme="minorEastAsia" w:hAnsiTheme="minorEastAsia" w:eastAsiaTheme="minorEastAsia"/>
                <w:bCs/>
                <w:color w:val="auto"/>
                <w:szCs w:val="21"/>
                <w:highlight w:val="none"/>
              </w:rPr>
              <w:t>揭榜人认为需要载明的其他信息</w:t>
            </w:r>
          </w:p>
        </w:tc>
      </w:tr>
      <w:tr w14:paraId="771D104E">
        <w:tblPrEx>
          <w:tblCellMar>
            <w:top w:w="0" w:type="dxa"/>
            <w:left w:w="108" w:type="dxa"/>
            <w:bottom w:w="0" w:type="dxa"/>
            <w:right w:w="108" w:type="dxa"/>
          </w:tblCellMar>
        </w:tblPrEx>
        <w:trPr>
          <w:jc w:val="center"/>
        </w:trPr>
        <w:tc>
          <w:tcPr>
            <w:tcW w:w="1086" w:type="dxa"/>
            <w:tcBorders>
              <w:top w:val="single" w:color="auto" w:sz="4" w:space="0"/>
              <w:left w:val="single" w:color="auto" w:sz="4" w:space="0"/>
              <w:bottom w:val="single" w:color="auto" w:sz="4" w:space="0"/>
              <w:right w:val="single" w:color="auto" w:sz="4" w:space="0"/>
            </w:tcBorders>
            <w:vAlign w:val="center"/>
          </w:tcPr>
          <w:p w14:paraId="48414CA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16</w:t>
            </w:r>
          </w:p>
        </w:tc>
        <w:tc>
          <w:tcPr>
            <w:tcW w:w="3575" w:type="dxa"/>
            <w:tcBorders>
              <w:top w:val="single" w:color="auto" w:sz="4" w:space="0"/>
              <w:left w:val="single" w:color="auto" w:sz="4" w:space="0"/>
              <w:bottom w:val="single" w:color="auto" w:sz="4" w:space="0"/>
              <w:right w:val="single" w:color="auto" w:sz="4" w:space="0"/>
            </w:tcBorders>
            <w:vAlign w:val="center"/>
          </w:tcPr>
          <w:p w14:paraId="6F64B05A">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评榜委员会的组建</w:t>
            </w:r>
          </w:p>
        </w:tc>
        <w:tc>
          <w:tcPr>
            <w:tcW w:w="5211" w:type="dxa"/>
            <w:tcBorders>
              <w:top w:val="single" w:color="auto" w:sz="4" w:space="0"/>
              <w:left w:val="single" w:color="auto" w:sz="4" w:space="0"/>
              <w:bottom w:val="single" w:color="auto" w:sz="4" w:space="0"/>
              <w:right w:val="single" w:color="auto" w:sz="4" w:space="0"/>
            </w:tcBorders>
            <w:vAlign w:val="center"/>
          </w:tcPr>
          <w:p w14:paraId="399C3C0C">
            <w:pPr>
              <w:snapToGrid w:val="0"/>
              <w:spacing w:after="0" w:line="340" w:lineRule="exact"/>
              <w:rPr>
                <w:rFonts w:cs="宋体" w:asciiTheme="minorEastAsia" w:hAnsiTheme="minorEastAsia" w:eastAsiaTheme="minorEastAsia"/>
                <w:color w:val="auto"/>
                <w:szCs w:val="21"/>
                <w:highlight w:val="none"/>
              </w:rPr>
            </w:pPr>
            <w:r>
              <w:rPr>
                <w:rFonts w:hint="eastAsia" w:cs="仿宋" w:asciiTheme="minorEastAsia" w:hAnsiTheme="minorEastAsia" w:eastAsiaTheme="minorEastAsia"/>
                <w:bCs/>
                <w:color w:val="auto"/>
                <w:szCs w:val="21"/>
                <w:highlight w:val="none"/>
              </w:rPr>
              <w:t>评榜委员会由5人组成，其中用户单位1人，外部专家由项目相关领域专家组成。</w:t>
            </w:r>
          </w:p>
        </w:tc>
      </w:tr>
      <w:tr w14:paraId="0191B29C">
        <w:tblPrEx>
          <w:tblCellMar>
            <w:top w:w="0" w:type="dxa"/>
            <w:left w:w="108" w:type="dxa"/>
            <w:bottom w:w="0" w:type="dxa"/>
            <w:right w:w="108" w:type="dxa"/>
          </w:tblCellMar>
        </w:tblPrEx>
        <w:trPr>
          <w:trHeight w:val="537"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1DCDEDFF">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17</w:t>
            </w:r>
          </w:p>
        </w:tc>
        <w:tc>
          <w:tcPr>
            <w:tcW w:w="3575" w:type="dxa"/>
            <w:tcBorders>
              <w:top w:val="single" w:color="auto" w:sz="4" w:space="0"/>
              <w:left w:val="single" w:color="auto" w:sz="4" w:space="0"/>
              <w:bottom w:val="single" w:color="auto" w:sz="4" w:space="0"/>
              <w:right w:val="single" w:color="auto" w:sz="4" w:space="0"/>
            </w:tcBorders>
            <w:vAlign w:val="center"/>
          </w:tcPr>
          <w:p w14:paraId="7EB29A1F">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评榜委员会推荐预中榜人</w:t>
            </w:r>
          </w:p>
        </w:tc>
        <w:tc>
          <w:tcPr>
            <w:tcW w:w="5211" w:type="dxa"/>
            <w:tcBorders>
              <w:top w:val="single" w:color="auto" w:sz="4" w:space="0"/>
              <w:left w:val="single" w:color="auto" w:sz="4" w:space="0"/>
              <w:bottom w:val="single" w:color="auto" w:sz="4" w:space="0"/>
              <w:right w:val="single" w:color="auto" w:sz="4" w:space="0"/>
            </w:tcBorders>
            <w:vAlign w:val="center"/>
          </w:tcPr>
          <w:p w14:paraId="38323B87">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评榜委员会按照评审总得分由高至低的顺序对揭榜方进行排序，推荐排名第一的为预中榜人。</w:t>
            </w:r>
          </w:p>
        </w:tc>
      </w:tr>
      <w:tr w14:paraId="455A447C">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38233A0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18</w:t>
            </w:r>
          </w:p>
        </w:tc>
        <w:tc>
          <w:tcPr>
            <w:tcW w:w="3575" w:type="dxa"/>
            <w:tcBorders>
              <w:top w:val="single" w:color="auto" w:sz="4" w:space="0"/>
              <w:left w:val="single" w:color="auto" w:sz="4" w:space="0"/>
              <w:bottom w:val="single" w:color="auto" w:sz="4" w:space="0"/>
              <w:right w:val="single" w:color="auto" w:sz="4" w:space="0"/>
            </w:tcBorders>
            <w:vAlign w:val="center"/>
          </w:tcPr>
          <w:p w14:paraId="51B04FF1">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拟中榜人公示媒介及期限</w:t>
            </w:r>
          </w:p>
        </w:tc>
        <w:tc>
          <w:tcPr>
            <w:tcW w:w="5211" w:type="dxa"/>
            <w:tcBorders>
              <w:top w:val="single" w:color="auto" w:sz="4" w:space="0"/>
              <w:left w:val="single" w:color="auto" w:sz="4" w:space="0"/>
              <w:bottom w:val="single" w:color="auto" w:sz="4" w:space="0"/>
              <w:right w:val="single" w:color="auto" w:sz="4" w:space="0"/>
            </w:tcBorders>
            <w:vAlign w:val="center"/>
          </w:tcPr>
          <w:p w14:paraId="193718D7">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公示媒介：</w:t>
            </w:r>
            <w:r>
              <w:rPr>
                <w:rFonts w:hint="eastAsia" w:cs="宋体" w:asciiTheme="minorEastAsia" w:hAnsiTheme="minorEastAsia" w:eastAsiaTheme="minorEastAsia"/>
                <w:color w:val="auto"/>
                <w:spacing w:val="-6"/>
                <w:szCs w:val="21"/>
                <w:highlight w:val="none"/>
              </w:rPr>
              <w:t>发布“揭榜挂帅”公告同一媒介</w:t>
            </w:r>
            <w:r>
              <w:rPr>
                <w:rFonts w:hint="eastAsia" w:cs="宋体" w:asciiTheme="minorEastAsia" w:hAnsiTheme="minorEastAsia" w:eastAsiaTheme="minorEastAsia"/>
                <w:color w:val="auto"/>
                <w:szCs w:val="21"/>
                <w:highlight w:val="none"/>
              </w:rPr>
              <w:t>。</w:t>
            </w:r>
          </w:p>
          <w:p w14:paraId="7AA9E9E2">
            <w:pPr>
              <w:snapToGrid w:val="0"/>
              <w:spacing w:after="0" w:line="340" w:lineRule="exact"/>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公示期限：</w:t>
            </w:r>
            <w:r>
              <w:rPr>
                <w:rFonts w:hint="eastAsia" w:cs="宋体" w:asciiTheme="minorEastAsia" w:hAnsiTheme="minorEastAsia" w:eastAsiaTheme="minorEastAsia"/>
                <w:color w:val="auto"/>
                <w:szCs w:val="21"/>
                <w:highlight w:val="none"/>
                <w:u w:val="single"/>
              </w:rPr>
              <w:t>3</w:t>
            </w:r>
            <w:r>
              <w:rPr>
                <w:rFonts w:hint="eastAsia" w:cs="宋体" w:asciiTheme="minorEastAsia" w:hAnsiTheme="minorEastAsia" w:eastAsiaTheme="minorEastAsia"/>
                <w:color w:val="auto"/>
                <w:szCs w:val="21"/>
                <w:highlight w:val="none"/>
              </w:rPr>
              <w:t>日历日</w:t>
            </w:r>
          </w:p>
        </w:tc>
      </w:tr>
      <w:tr w14:paraId="578190D0">
        <w:tblPrEx>
          <w:tblCellMar>
            <w:top w:w="0" w:type="dxa"/>
            <w:left w:w="108" w:type="dxa"/>
            <w:bottom w:w="0" w:type="dxa"/>
            <w:right w:w="108" w:type="dxa"/>
          </w:tblCellMar>
        </w:tblPrEx>
        <w:trPr>
          <w:trHeight w:val="88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5D80B08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19</w:t>
            </w:r>
          </w:p>
        </w:tc>
        <w:tc>
          <w:tcPr>
            <w:tcW w:w="3575" w:type="dxa"/>
            <w:tcBorders>
              <w:top w:val="single" w:color="auto" w:sz="4" w:space="0"/>
              <w:left w:val="single" w:color="auto" w:sz="4" w:space="0"/>
              <w:bottom w:val="single" w:color="auto" w:sz="4" w:space="0"/>
              <w:right w:val="single" w:color="auto" w:sz="4" w:space="0"/>
            </w:tcBorders>
            <w:vAlign w:val="center"/>
          </w:tcPr>
          <w:p w14:paraId="5F090DA2">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履约保证金</w:t>
            </w:r>
          </w:p>
        </w:tc>
        <w:tc>
          <w:tcPr>
            <w:tcW w:w="5211" w:type="dxa"/>
            <w:tcBorders>
              <w:top w:val="single" w:color="auto" w:sz="4" w:space="0"/>
              <w:left w:val="single" w:color="auto" w:sz="4" w:space="0"/>
              <w:bottom w:val="single" w:color="auto" w:sz="4" w:space="0"/>
              <w:right w:val="single" w:color="auto" w:sz="4" w:space="0"/>
            </w:tcBorders>
            <w:vAlign w:val="center"/>
          </w:tcPr>
          <w:p w14:paraId="59D7DF9F">
            <w:pPr>
              <w:pStyle w:val="16"/>
              <w:topLinePunct/>
              <w:snapToGrid w:val="0"/>
              <w:spacing w:after="0" w:line="340" w:lineRule="exact"/>
              <w:rPr>
                <w:rFonts w:cs="宋体" w:asciiTheme="minorEastAsia" w:hAnsiTheme="minorEastAsia" w:eastAsiaTheme="minorEastAsia"/>
                <w:color w:val="auto"/>
                <w:sz w:val="21"/>
                <w:szCs w:val="21"/>
                <w:highlight w:val="none"/>
              </w:rPr>
            </w:pPr>
            <w:r>
              <w:rPr>
                <w:rFonts w:hint="eastAsia" w:cs="宋体" w:asciiTheme="minorEastAsia" w:hAnsiTheme="minorEastAsia" w:eastAsiaTheme="minorEastAsia"/>
                <w:color w:val="auto"/>
                <w:sz w:val="21"/>
                <w:szCs w:val="21"/>
                <w:highlight w:val="none"/>
              </w:rPr>
              <w:t>不要求</w:t>
            </w:r>
          </w:p>
        </w:tc>
      </w:tr>
      <w:tr w14:paraId="3796A012">
        <w:tblPrEx>
          <w:tblCellMar>
            <w:top w:w="0" w:type="dxa"/>
            <w:left w:w="108" w:type="dxa"/>
            <w:bottom w:w="0" w:type="dxa"/>
            <w:right w:w="108" w:type="dxa"/>
          </w:tblCellMar>
        </w:tblPrEx>
        <w:trPr>
          <w:trHeight w:val="520"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47BAF41">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20</w:t>
            </w:r>
          </w:p>
        </w:tc>
        <w:tc>
          <w:tcPr>
            <w:tcW w:w="3575" w:type="dxa"/>
            <w:tcBorders>
              <w:top w:val="single" w:color="auto" w:sz="4" w:space="0"/>
              <w:left w:val="single" w:color="auto" w:sz="4" w:space="0"/>
              <w:bottom w:val="single" w:color="auto" w:sz="4" w:space="0"/>
              <w:right w:val="single" w:color="auto" w:sz="4" w:space="0"/>
            </w:tcBorders>
            <w:vAlign w:val="center"/>
          </w:tcPr>
          <w:p w14:paraId="12CCE3A8">
            <w:pPr>
              <w:snapToGrid w:val="0"/>
              <w:spacing w:after="0" w:line="340" w:lineRule="exact"/>
              <w:jc w:val="center"/>
              <w:rPr>
                <w:rFonts w:cs="黑体" w:asciiTheme="minorEastAsia" w:hAnsiTheme="minorEastAsia" w:eastAsiaTheme="minorEastAsia"/>
                <w:color w:val="auto"/>
                <w:szCs w:val="21"/>
                <w:highlight w:val="none"/>
              </w:rPr>
            </w:pPr>
            <w:r>
              <w:rPr>
                <w:rFonts w:hint="eastAsia" w:cs="黑体" w:asciiTheme="minorEastAsia" w:hAnsiTheme="minorEastAsia" w:eastAsiaTheme="minorEastAsia"/>
                <w:bCs/>
                <w:color w:val="auto"/>
                <w:szCs w:val="21"/>
                <w:highlight w:val="none"/>
              </w:rPr>
              <w:t>是否采用电子远程形式</w:t>
            </w:r>
          </w:p>
        </w:tc>
        <w:tc>
          <w:tcPr>
            <w:tcW w:w="5211" w:type="dxa"/>
            <w:tcBorders>
              <w:top w:val="single" w:color="auto" w:sz="4" w:space="0"/>
              <w:left w:val="single" w:color="auto" w:sz="4" w:space="0"/>
              <w:bottom w:val="single" w:color="auto" w:sz="4" w:space="0"/>
              <w:right w:val="single" w:color="auto" w:sz="4" w:space="0"/>
            </w:tcBorders>
            <w:vAlign w:val="center"/>
          </w:tcPr>
          <w:p w14:paraId="145A470E">
            <w:pPr>
              <w:snapToGrid w:val="0"/>
              <w:spacing w:after="0" w:line="340" w:lineRule="exact"/>
              <w:jc w:val="left"/>
              <w:rPr>
                <w:rFonts w:cs="黑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否</w:t>
            </w:r>
          </w:p>
        </w:tc>
      </w:tr>
      <w:tr w14:paraId="2DFA30D8">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460A2742">
            <w:pPr>
              <w:snapToGrid w:val="0"/>
              <w:spacing w:after="0" w:line="340" w:lineRule="exact"/>
              <w:jc w:val="center"/>
              <w:rPr>
                <w:rFonts w:cs="宋体" w:asciiTheme="minorEastAsia" w:hAnsiTheme="minorEastAsia" w:eastAsiaTheme="minorEastAsia"/>
                <w:bCs/>
                <w:color w:val="auto"/>
                <w:szCs w:val="21"/>
                <w:highlight w:val="none"/>
              </w:rPr>
            </w:pPr>
            <w:r>
              <w:rPr>
                <w:rFonts w:hint="eastAsia" w:cs="宋体" w:asciiTheme="minorEastAsia" w:hAnsiTheme="minorEastAsia" w:eastAsiaTheme="minorEastAsia"/>
                <w:bCs/>
                <w:color w:val="auto"/>
                <w:szCs w:val="21"/>
                <w:highlight w:val="none"/>
              </w:rPr>
              <w:t>21</w:t>
            </w:r>
          </w:p>
        </w:tc>
        <w:tc>
          <w:tcPr>
            <w:tcW w:w="8786" w:type="dxa"/>
            <w:gridSpan w:val="2"/>
            <w:tcBorders>
              <w:top w:val="single" w:color="auto" w:sz="4" w:space="0"/>
              <w:left w:val="single" w:color="auto" w:sz="4" w:space="0"/>
              <w:bottom w:val="single" w:color="auto" w:sz="4" w:space="0"/>
              <w:right w:val="single" w:color="auto" w:sz="4" w:space="0"/>
            </w:tcBorders>
            <w:vAlign w:val="center"/>
          </w:tcPr>
          <w:p w14:paraId="2552EE80">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需要补充的其他内容</w:t>
            </w:r>
          </w:p>
        </w:tc>
      </w:tr>
      <w:tr w14:paraId="74F04FE0">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7CA834D7">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（1）</w:t>
            </w:r>
          </w:p>
        </w:tc>
        <w:tc>
          <w:tcPr>
            <w:tcW w:w="3575" w:type="dxa"/>
            <w:tcBorders>
              <w:top w:val="single" w:color="auto" w:sz="4" w:space="0"/>
              <w:left w:val="single" w:color="auto" w:sz="4" w:space="0"/>
              <w:bottom w:val="single" w:color="auto" w:sz="4" w:space="0"/>
              <w:right w:val="single" w:color="auto" w:sz="4" w:space="0"/>
            </w:tcBorders>
            <w:vAlign w:val="center"/>
          </w:tcPr>
          <w:p w14:paraId="406C688E">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解释权</w:t>
            </w:r>
          </w:p>
        </w:tc>
        <w:tc>
          <w:tcPr>
            <w:tcW w:w="5211" w:type="dxa"/>
            <w:tcBorders>
              <w:top w:val="single" w:color="auto" w:sz="4" w:space="0"/>
              <w:left w:val="single" w:color="auto" w:sz="4" w:space="0"/>
              <w:bottom w:val="single" w:color="auto" w:sz="4" w:space="0"/>
              <w:right w:val="single" w:color="auto" w:sz="4" w:space="0"/>
            </w:tcBorders>
            <w:vAlign w:val="center"/>
          </w:tcPr>
          <w:p w14:paraId="591BE9CB">
            <w:pPr>
              <w:wordWrap w:val="0"/>
              <w:snapToGrid w:val="0"/>
              <w:spacing w:after="0" w:line="340" w:lineRule="exact"/>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构成本《揭榜指南文件》的各个组成文件应互为解释，互为说明；如有不明确或不一致，以合同文件约定内容为准；除《揭榜指南文件》中有特别规定外，仅适用于“揭榜挂帅”阶段的规定，按“揭榜挂帅”公告、揭榜人须知、评审办法、《揭榜申报文件》格式的先后顺序解释；同一组成文件中就同一事项的规定或约定不一致的，以编排顺序在后者为准；同一组成文件不同版本之间有不一致的，以形成时间在后者为准。按本款前述规定仍不能形成结论的，由用户单位负责解释。</w:t>
            </w:r>
          </w:p>
        </w:tc>
      </w:tr>
      <w:tr w14:paraId="2ED89342">
        <w:tblPrEx>
          <w:tblCellMar>
            <w:top w:w="0" w:type="dxa"/>
            <w:left w:w="108" w:type="dxa"/>
            <w:bottom w:w="0" w:type="dxa"/>
            <w:right w:w="108" w:type="dxa"/>
          </w:tblCellMar>
        </w:tblPrEx>
        <w:trPr>
          <w:trHeight w:val="464" w:hRule="atLeast"/>
          <w:jc w:val="center"/>
        </w:trPr>
        <w:tc>
          <w:tcPr>
            <w:tcW w:w="1086" w:type="dxa"/>
            <w:tcBorders>
              <w:top w:val="single" w:color="auto" w:sz="4" w:space="0"/>
              <w:left w:val="single" w:color="auto" w:sz="4" w:space="0"/>
              <w:bottom w:val="single" w:color="auto" w:sz="4" w:space="0"/>
              <w:right w:val="single" w:color="auto" w:sz="4" w:space="0"/>
            </w:tcBorders>
            <w:vAlign w:val="center"/>
          </w:tcPr>
          <w:p w14:paraId="01F5C6A4">
            <w:pPr>
              <w:snapToGrid w:val="0"/>
              <w:spacing w:after="0" w:line="340" w:lineRule="exact"/>
              <w:jc w:val="center"/>
              <w:rPr>
                <w:rFonts w:cs="宋体" w:asciiTheme="minorEastAsia" w:hAnsiTheme="minorEastAsia" w:eastAsiaTheme="minorEastAsia"/>
                <w:color w:val="auto"/>
                <w:szCs w:val="21"/>
                <w:highlight w:val="none"/>
              </w:rPr>
            </w:pPr>
            <w:r>
              <w:rPr>
                <w:rFonts w:hint="eastAsia" w:cs="宋体" w:asciiTheme="minorEastAsia" w:hAnsiTheme="minorEastAsia" w:eastAsiaTheme="minorEastAsia"/>
                <w:color w:val="auto"/>
                <w:szCs w:val="21"/>
                <w:highlight w:val="none"/>
              </w:rPr>
              <w:t>（2）</w:t>
            </w:r>
          </w:p>
        </w:tc>
        <w:tc>
          <w:tcPr>
            <w:tcW w:w="3575" w:type="dxa"/>
            <w:tcBorders>
              <w:top w:val="single" w:color="auto" w:sz="4" w:space="0"/>
              <w:left w:val="single" w:color="auto" w:sz="4" w:space="0"/>
              <w:bottom w:val="single" w:color="auto" w:sz="4" w:space="0"/>
              <w:right w:val="single" w:color="auto" w:sz="4" w:space="0"/>
            </w:tcBorders>
            <w:vAlign w:val="center"/>
          </w:tcPr>
          <w:p w14:paraId="571B45B0">
            <w:pPr>
              <w:snapToGrid w:val="0"/>
              <w:spacing w:after="0" w:line="340" w:lineRule="exact"/>
              <w:jc w:val="center"/>
              <w:rPr>
                <w:rFonts w:cs="黑体" w:asciiTheme="minorEastAsia" w:hAnsiTheme="minorEastAsia" w:eastAsiaTheme="minorEastAsia"/>
                <w:bCs/>
                <w:color w:val="auto"/>
                <w:szCs w:val="21"/>
                <w:highlight w:val="none"/>
              </w:rPr>
            </w:pPr>
            <w:r>
              <w:rPr>
                <w:rFonts w:hint="eastAsia" w:cs="黑体" w:asciiTheme="minorEastAsia" w:hAnsiTheme="minorEastAsia" w:eastAsiaTheme="minorEastAsia"/>
                <w:bCs/>
                <w:color w:val="auto"/>
                <w:szCs w:val="21"/>
                <w:highlight w:val="none"/>
              </w:rPr>
              <w:t>知识产权</w:t>
            </w:r>
          </w:p>
        </w:tc>
        <w:tc>
          <w:tcPr>
            <w:tcW w:w="5211" w:type="dxa"/>
            <w:tcBorders>
              <w:top w:val="single" w:color="auto" w:sz="4" w:space="0"/>
              <w:left w:val="single" w:color="auto" w:sz="4" w:space="0"/>
              <w:bottom w:val="single" w:color="auto" w:sz="4" w:space="0"/>
              <w:right w:val="single" w:color="auto" w:sz="4" w:space="0"/>
            </w:tcBorders>
            <w:vAlign w:val="center"/>
          </w:tcPr>
          <w:p w14:paraId="5579D5A8">
            <w:pPr>
              <w:wordWrap w:val="0"/>
              <w:snapToGrid w:val="0"/>
              <w:spacing w:after="0" w:line="340" w:lineRule="exact"/>
              <w:rPr>
                <w:rFonts w:cs="黑体" w:asciiTheme="minorEastAsia" w:hAnsiTheme="minorEastAsia" w:eastAsiaTheme="minorEastAsia"/>
                <w:bCs/>
                <w:color w:val="auto"/>
                <w:szCs w:val="21"/>
                <w:highlight w:val="none"/>
              </w:rPr>
            </w:pPr>
            <w:r>
              <w:rPr>
                <w:rFonts w:hint="eastAsia" w:ascii="宋体" w:hAnsi="宋体" w:cs="黑体"/>
                <w:bCs/>
                <w:color w:val="auto"/>
                <w:szCs w:val="21"/>
                <w:highlight w:val="none"/>
              </w:rPr>
              <w:t>研究过程中形成的相关知识产权归河北省高速公路数字化技术与装备重点实验室所有。</w:t>
            </w:r>
          </w:p>
        </w:tc>
      </w:tr>
    </w:tbl>
    <w:p w14:paraId="3ED1C274">
      <w:pPr>
        <w:spacing w:line="400" w:lineRule="exact"/>
        <w:rPr>
          <w:rFonts w:ascii="Times New Roman" w:hAnsi="Times New Roman"/>
          <w:color w:val="auto"/>
          <w:highlight w:val="none"/>
        </w:rPr>
      </w:pPr>
      <w:r>
        <w:rPr>
          <w:rFonts w:ascii="Times New Roman" w:hAnsi="Times New Roman"/>
          <w:color w:val="auto"/>
          <w:highlight w:val="none"/>
        </w:rPr>
        <w:br w:type="page"/>
      </w:r>
    </w:p>
    <w:p w14:paraId="421BA9F9">
      <w:pPr>
        <w:pStyle w:val="2"/>
        <w:spacing w:line="240" w:lineRule="auto"/>
        <w:jc w:val="center"/>
        <w:rPr>
          <w:rFonts w:ascii="宋体" w:hAnsi="宋体"/>
          <w:color w:val="auto"/>
          <w:sz w:val="32"/>
          <w:szCs w:val="32"/>
          <w:highlight w:val="none"/>
        </w:rPr>
      </w:pPr>
      <w:bookmarkStart w:id="21" w:name="_Toc29850"/>
      <w:bookmarkStart w:id="22" w:name="_Toc23082"/>
      <w:r>
        <w:rPr>
          <w:rFonts w:ascii="宋体" w:hAnsi="宋体"/>
          <w:color w:val="auto"/>
          <w:sz w:val="32"/>
          <w:szCs w:val="32"/>
          <w:highlight w:val="none"/>
        </w:rPr>
        <w:t>第</w:t>
      </w:r>
      <w:r>
        <w:rPr>
          <w:rFonts w:hint="eastAsia" w:ascii="宋体" w:hAnsi="宋体"/>
          <w:color w:val="auto"/>
          <w:sz w:val="32"/>
          <w:szCs w:val="32"/>
          <w:highlight w:val="none"/>
        </w:rPr>
        <w:t>三</w:t>
      </w:r>
      <w:r>
        <w:rPr>
          <w:rFonts w:ascii="宋体" w:hAnsi="宋体"/>
          <w:color w:val="auto"/>
          <w:sz w:val="32"/>
          <w:szCs w:val="32"/>
          <w:highlight w:val="none"/>
        </w:rPr>
        <w:t>章</w:t>
      </w:r>
      <w:r>
        <w:rPr>
          <w:rFonts w:hint="eastAsia" w:ascii="宋体" w:hAnsi="宋体"/>
          <w:color w:val="auto"/>
          <w:sz w:val="32"/>
          <w:szCs w:val="32"/>
          <w:highlight w:val="none"/>
        </w:rPr>
        <w:t>评审</w:t>
      </w:r>
      <w:r>
        <w:rPr>
          <w:rFonts w:ascii="宋体" w:hAnsi="宋体"/>
          <w:color w:val="auto"/>
          <w:sz w:val="32"/>
          <w:szCs w:val="32"/>
          <w:highlight w:val="none"/>
        </w:rPr>
        <w:t>办法</w:t>
      </w:r>
      <w:bookmarkEnd w:id="21"/>
      <w:bookmarkEnd w:id="22"/>
    </w:p>
    <w:p w14:paraId="67DE756D">
      <w:pPr>
        <w:keepNext/>
        <w:keepLines/>
        <w:autoSpaceDE w:val="0"/>
        <w:autoSpaceDN w:val="0"/>
        <w:snapToGrid w:val="0"/>
        <w:spacing w:after="0" w:line="360" w:lineRule="auto"/>
        <w:ind w:firstLine="482" w:firstLineChars="200"/>
        <w:jc w:val="left"/>
        <w:outlineLvl w:val="1"/>
        <w:rPr>
          <w:rFonts w:ascii="宋体" w:hAnsi="宋体" w:cs="宋体"/>
          <w:b/>
          <w:bCs/>
          <w:color w:val="auto"/>
          <w:kern w:val="0"/>
          <w:sz w:val="24"/>
          <w:szCs w:val="24"/>
          <w:highlight w:val="none"/>
        </w:rPr>
      </w:pPr>
      <w:bookmarkStart w:id="23" w:name="_Toc10734"/>
      <w:bookmarkStart w:id="24" w:name="_Toc166487465"/>
      <w:r>
        <w:rPr>
          <w:rFonts w:hint="eastAsia" w:ascii="宋体" w:hAnsi="宋体" w:cs="黑体"/>
          <w:b/>
          <w:bCs/>
          <w:color w:val="auto"/>
          <w:kern w:val="0"/>
          <w:sz w:val="24"/>
          <w:szCs w:val="24"/>
          <w:highlight w:val="none"/>
        </w:rPr>
        <w:t>1.评榜方法</w:t>
      </w:r>
      <w:bookmarkEnd w:id="23"/>
      <w:bookmarkEnd w:id="24"/>
    </w:p>
    <w:p w14:paraId="5E60910A">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bCs/>
          <w:color w:val="auto"/>
          <w:sz w:val="24"/>
          <w:szCs w:val="24"/>
          <w:highlight w:val="none"/>
        </w:rPr>
        <w:t>本次评榜采用综合评估法。评榜委员会首先对揭榜人进行符合性评审，当通过符合性评审揭榜人大于等于5家时，由评榜委员会按照评审办法进行初审打分，初评得分由高到低排序，确定前三名进入答辩环节；通过符合性评审的揭榜人少于5家时，全部进入答辩环节。评榜专家组根据揭榜申报文件和现场答辩进行综合评议，并按得分由高到低推荐拟中榜人。当出现揭榜人综合评分相等时，评榜委员会通过表决方式推荐拟中榜人。</w:t>
      </w:r>
    </w:p>
    <w:p w14:paraId="641580F6">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如果用户单位认为评榜委员会推荐的拟中榜人申报文件与用户单位的应用需求出入较大时，用户单位有权对评审结果实施“一票否决”。</w:t>
      </w:r>
    </w:p>
    <w:p w14:paraId="403C5A30">
      <w:pPr>
        <w:autoSpaceDE w:val="0"/>
        <w:autoSpaceDN w:val="0"/>
        <w:snapToGrid w:val="0"/>
        <w:spacing w:after="0" w:line="360" w:lineRule="auto"/>
        <w:ind w:firstLine="480" w:firstLineChars="200"/>
        <w:jc w:val="left"/>
        <w:rPr>
          <w:rFonts w:ascii="宋体" w:hAnsi="宋体" w:cs="仿宋"/>
          <w:bCs/>
          <w:color w:val="auto"/>
          <w:sz w:val="24"/>
          <w:szCs w:val="24"/>
          <w:highlight w:val="none"/>
        </w:rPr>
      </w:pPr>
      <w:r>
        <w:rPr>
          <w:rFonts w:hint="eastAsia" w:ascii="宋体" w:hAnsi="宋体" w:cs="仿宋"/>
          <w:bCs/>
          <w:color w:val="auto"/>
          <w:sz w:val="24"/>
          <w:szCs w:val="24"/>
          <w:highlight w:val="none"/>
        </w:rPr>
        <w:t>评榜委员会由5人组成，其中用户单位1人，外部专家由项目相关领域专家组成。</w:t>
      </w:r>
    </w:p>
    <w:p w14:paraId="0AE41083">
      <w:pPr>
        <w:numPr>
          <w:ilvl w:val="0"/>
          <w:numId w:val="2"/>
        </w:num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符合性评审</w:t>
      </w:r>
    </w:p>
    <w:p w14:paraId="7E6D39D8">
      <w:pPr>
        <w:autoSpaceDE w:val="0"/>
        <w:autoSpaceDN w:val="0"/>
        <w:snapToGrid w:val="0"/>
        <w:spacing w:after="0" w:line="360" w:lineRule="auto"/>
        <w:ind w:firstLine="480" w:firstLineChars="200"/>
        <w:jc w:val="left"/>
        <w:rPr>
          <w:color w:val="auto"/>
          <w:sz w:val="24"/>
          <w:szCs w:val="24"/>
          <w:highlight w:val="none"/>
        </w:rPr>
      </w:pPr>
      <w:r>
        <w:rPr>
          <w:rFonts w:hint="eastAsia" w:ascii="宋体" w:hAnsi="宋体" w:cs="仿宋"/>
          <w:color w:val="auto"/>
          <w:kern w:val="0"/>
          <w:sz w:val="24"/>
          <w:szCs w:val="24"/>
          <w:highlight w:val="none"/>
        </w:rPr>
        <w:t>揭榜人须满足揭榜公告及榜单指南文件对揭榜人的各项资格要求。</w:t>
      </w:r>
    </w:p>
    <w:p w14:paraId="7FD55FB9">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25" w:name="_Toc144974568"/>
      <w:bookmarkStart w:id="26" w:name="_Toc152042378"/>
      <w:bookmarkStart w:id="27" w:name="_Toc152045601"/>
      <w:bookmarkStart w:id="28" w:name="_Toc179632619"/>
      <w:r>
        <w:rPr>
          <w:rFonts w:hint="eastAsia" w:ascii="宋体" w:hAnsi="宋体" w:cs="黑体"/>
          <w:b/>
          <w:bCs/>
          <w:color w:val="auto"/>
          <w:kern w:val="0"/>
          <w:sz w:val="24"/>
          <w:szCs w:val="24"/>
          <w:highlight w:val="none"/>
        </w:rPr>
        <w:t>2.1符合性评审标准</w:t>
      </w:r>
    </w:p>
    <w:tbl>
      <w:tblPr>
        <w:tblStyle w:val="42"/>
        <w:tblW w:w="102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8"/>
        <w:gridCol w:w="1262"/>
        <w:gridCol w:w="5772"/>
        <w:gridCol w:w="1344"/>
        <w:gridCol w:w="1357"/>
      </w:tblGrid>
      <w:tr w14:paraId="37277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511E62D1">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项目名称：</w:t>
            </w:r>
          </w:p>
        </w:tc>
      </w:tr>
      <w:tr w14:paraId="2A8E1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63" w:type="dxa"/>
            <w:gridSpan w:val="5"/>
            <w:vAlign w:val="center"/>
          </w:tcPr>
          <w:p w14:paraId="37670E05">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w:t>
            </w:r>
          </w:p>
        </w:tc>
      </w:tr>
      <w:tr w14:paraId="139FE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8" w:type="dxa"/>
            <w:vAlign w:val="center"/>
          </w:tcPr>
          <w:p w14:paraId="6246BD51">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62" w:type="dxa"/>
            <w:vAlign w:val="center"/>
          </w:tcPr>
          <w:p w14:paraId="71A14065">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评审方式</w:t>
            </w:r>
          </w:p>
        </w:tc>
        <w:tc>
          <w:tcPr>
            <w:tcW w:w="5772" w:type="dxa"/>
            <w:vAlign w:val="center"/>
          </w:tcPr>
          <w:p w14:paraId="4FF49CDC">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评审内容</w:t>
            </w:r>
          </w:p>
        </w:tc>
        <w:tc>
          <w:tcPr>
            <w:tcW w:w="1344" w:type="dxa"/>
            <w:vAlign w:val="center"/>
          </w:tcPr>
          <w:p w14:paraId="0BACF3AD">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通过（√）</w:t>
            </w:r>
          </w:p>
          <w:p w14:paraId="32093134">
            <w:pPr>
              <w:pStyle w:val="17"/>
              <w:tabs>
                <w:tab w:val="left" w:pos="1283"/>
                <w:tab w:val="left" w:pos="1922"/>
              </w:tabs>
              <w:autoSpaceDE w:val="0"/>
              <w:autoSpaceDN w:val="0"/>
              <w:snapToGrid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w:t>
            </w:r>
          </w:p>
        </w:tc>
        <w:tc>
          <w:tcPr>
            <w:tcW w:w="1357" w:type="dxa"/>
            <w:vAlign w:val="center"/>
          </w:tcPr>
          <w:p w14:paraId="5131058F">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不通过原因</w:t>
            </w:r>
          </w:p>
        </w:tc>
      </w:tr>
      <w:tr w14:paraId="0FCC9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exact"/>
          <w:jc w:val="center"/>
        </w:trPr>
        <w:tc>
          <w:tcPr>
            <w:tcW w:w="528" w:type="dxa"/>
            <w:vMerge w:val="restart"/>
            <w:vAlign w:val="center"/>
          </w:tcPr>
          <w:p w14:paraId="30B2D77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1</w:t>
            </w:r>
          </w:p>
        </w:tc>
        <w:tc>
          <w:tcPr>
            <w:tcW w:w="1262" w:type="dxa"/>
            <w:vMerge w:val="restart"/>
            <w:shd w:val="clear" w:color="auto" w:fill="auto"/>
            <w:vAlign w:val="center"/>
          </w:tcPr>
          <w:p w14:paraId="15F8475D">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资格评审</w:t>
            </w:r>
          </w:p>
        </w:tc>
        <w:tc>
          <w:tcPr>
            <w:tcW w:w="5772" w:type="dxa"/>
            <w:shd w:val="clear" w:color="auto" w:fill="auto"/>
            <w:vAlign w:val="center"/>
          </w:tcPr>
          <w:p w14:paraId="75B4BCF6">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依法设立，具有有效的营业执照或事业单位法人证书</w:t>
            </w:r>
          </w:p>
        </w:tc>
        <w:tc>
          <w:tcPr>
            <w:tcW w:w="1344" w:type="dxa"/>
            <w:vAlign w:val="center"/>
          </w:tcPr>
          <w:p w14:paraId="5C954A5B">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09D90830">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D3DA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9" w:hRule="exact"/>
          <w:jc w:val="center"/>
        </w:trPr>
        <w:tc>
          <w:tcPr>
            <w:tcW w:w="528" w:type="dxa"/>
            <w:vMerge w:val="continue"/>
            <w:vAlign w:val="center"/>
          </w:tcPr>
          <w:p w14:paraId="0E0DEF02">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16354B47">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shd w:val="clear" w:color="auto" w:fill="auto"/>
            <w:vAlign w:val="center"/>
          </w:tcPr>
          <w:p w14:paraId="2BA981C1">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揭榜人信誉、资格符合申报指南规定</w:t>
            </w:r>
          </w:p>
          <w:p w14:paraId="1212B61E">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（1）与本项目的其他揭榜人不存在控股、管理关系；</w:t>
            </w:r>
          </w:p>
          <w:p w14:paraId="11D9642D">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（2）未被责令停业，暂扣或者吊销执照或许可证，或吊销资质证书；</w:t>
            </w:r>
          </w:p>
          <w:p w14:paraId="3754E552">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（3）未进入清算程序，或被宣告破产，或其他丧失履约能力的情形；</w:t>
            </w:r>
          </w:p>
          <w:p w14:paraId="189271FB">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（4）未被市场监督管理部门在国家企业信用信息公示系统（http：//www.gsxt.gov.cn/）中列入严重违法失信名单（黑名单）信息（不含分公司）；</w:t>
            </w:r>
          </w:p>
          <w:p w14:paraId="31BD12CA">
            <w:pPr>
              <w:pStyle w:val="17"/>
              <w:tabs>
                <w:tab w:val="left" w:pos="1283"/>
                <w:tab w:val="left" w:pos="1922"/>
              </w:tabs>
              <w:autoSpaceDE w:val="0"/>
              <w:autoSpaceDN w:val="0"/>
              <w:snapToGrid w:val="0"/>
              <w:spacing w:after="0" w:line="240" w:lineRule="auto"/>
              <w:rPr>
                <w:rFonts w:ascii="宋体" w:hAnsi="宋体" w:cs="宋体"/>
                <w:color w:val="auto"/>
                <w:szCs w:val="21"/>
                <w:highlight w:val="none"/>
              </w:rPr>
            </w:pPr>
            <w:r>
              <w:rPr>
                <w:rFonts w:hint="eastAsia" w:ascii="宋体" w:hAnsi="宋体" w:cs="宋体"/>
                <w:color w:val="auto"/>
                <w:szCs w:val="21"/>
                <w:highlight w:val="none"/>
              </w:rPr>
              <w:t>（5）在“信用中国”网站(http://www.creditchina.gov.cn/)中未被列入失信被执行人、经营(活动)异常名录、重大税收违法失信主体、政府采购严重违法失信行为记录名单（均不含分公司）；</w:t>
            </w:r>
          </w:p>
          <w:p w14:paraId="23BCB8D0">
            <w:pPr>
              <w:pStyle w:val="17"/>
              <w:tabs>
                <w:tab w:val="left" w:pos="1283"/>
                <w:tab w:val="left" w:pos="1922"/>
              </w:tabs>
              <w:autoSpaceDE w:val="0"/>
              <w:autoSpaceDN w:val="0"/>
              <w:snapToGrid w:val="0"/>
              <w:spacing w:after="0" w:line="240" w:lineRule="auto"/>
              <w:rPr>
                <w:rFonts w:ascii="宋体" w:hAnsi="宋体" w:cs="宋体"/>
                <w:color w:val="auto"/>
                <w:sz w:val="18"/>
                <w:szCs w:val="18"/>
                <w:highlight w:val="none"/>
              </w:rPr>
            </w:pPr>
            <w:r>
              <w:rPr>
                <w:rFonts w:hint="eastAsia" w:ascii="宋体" w:hAnsi="宋体" w:cs="宋体"/>
                <w:color w:val="auto"/>
                <w:szCs w:val="21"/>
                <w:highlight w:val="none"/>
              </w:rPr>
              <w:t>（6）近3年内（2022年7月1日至今）在申请各级各类科研课题中无不良信用记录，无行政处罚或违法记录，无不良科研诚信记录。</w:t>
            </w:r>
          </w:p>
        </w:tc>
        <w:tc>
          <w:tcPr>
            <w:tcW w:w="1344" w:type="dxa"/>
            <w:vAlign w:val="center"/>
          </w:tcPr>
          <w:p w14:paraId="745A10C4">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0A7E19F">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A03C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3F892D8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19889EEB">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shd w:val="clear" w:color="auto" w:fill="auto"/>
            <w:vAlign w:val="center"/>
          </w:tcPr>
          <w:p w14:paraId="453A121A">
            <w:pPr>
              <w:pStyle w:val="17"/>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揭榜人的类似项目业绩符合</w:t>
            </w:r>
            <w:r>
              <w:rPr>
                <w:rFonts w:hint="eastAsia" w:ascii="宋体" w:hAnsi="宋体" w:cs="宋体"/>
                <w:color w:val="auto"/>
                <w:szCs w:val="21"/>
                <w:highlight w:val="none"/>
              </w:rPr>
              <w:t>申报指南规定</w:t>
            </w:r>
          </w:p>
        </w:tc>
        <w:tc>
          <w:tcPr>
            <w:tcW w:w="1344" w:type="dxa"/>
            <w:vAlign w:val="center"/>
          </w:tcPr>
          <w:p w14:paraId="12383A86">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306DC7F9">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008F6E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7" w:hRule="exact"/>
          <w:jc w:val="center"/>
        </w:trPr>
        <w:tc>
          <w:tcPr>
            <w:tcW w:w="528" w:type="dxa"/>
            <w:vMerge w:val="continue"/>
            <w:vAlign w:val="center"/>
          </w:tcPr>
          <w:p w14:paraId="1D18361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69F963CA">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shd w:val="clear" w:color="auto" w:fill="auto"/>
            <w:vAlign w:val="center"/>
          </w:tcPr>
          <w:p w14:paraId="5ADFB7EB">
            <w:pPr>
              <w:pStyle w:val="17"/>
              <w:tabs>
                <w:tab w:val="left" w:pos="1283"/>
                <w:tab w:val="left" w:pos="1922"/>
              </w:tabs>
              <w:autoSpaceDE w:val="0"/>
              <w:autoSpaceDN w:val="0"/>
              <w:snapToGrid w:val="0"/>
              <w:spacing w:after="0" w:line="240" w:lineRule="auto"/>
              <w:rPr>
                <w:rFonts w:ascii="宋体" w:hAnsi="宋体" w:cs="宋体"/>
                <w:bCs/>
                <w:color w:val="auto"/>
                <w:szCs w:val="21"/>
                <w:highlight w:val="none"/>
              </w:rPr>
            </w:pPr>
            <w:r>
              <w:rPr>
                <w:rFonts w:hint="eastAsia" w:ascii="宋体" w:hAnsi="宋体" w:cs="宋体"/>
                <w:bCs/>
                <w:color w:val="auto"/>
                <w:szCs w:val="21"/>
                <w:highlight w:val="none"/>
              </w:rPr>
              <w:t>揭榜人符合申报指南规定的其他资格要求</w:t>
            </w:r>
          </w:p>
        </w:tc>
        <w:tc>
          <w:tcPr>
            <w:tcW w:w="1344" w:type="dxa"/>
            <w:vAlign w:val="center"/>
          </w:tcPr>
          <w:p w14:paraId="69207039">
            <w:pPr>
              <w:pStyle w:val="17"/>
              <w:tabs>
                <w:tab w:val="left" w:pos="1283"/>
                <w:tab w:val="left" w:pos="1922"/>
              </w:tabs>
              <w:autoSpaceDE w:val="0"/>
              <w:autoSpaceDN w:val="0"/>
              <w:spacing w:after="0" w:line="240" w:lineRule="auto"/>
              <w:jc w:val="left"/>
              <w:rPr>
                <w:rFonts w:ascii="宋体" w:hAnsi="宋体" w:cs="宋体"/>
                <w:color w:val="auto"/>
                <w:szCs w:val="21"/>
                <w:highlight w:val="none"/>
              </w:rPr>
            </w:pPr>
          </w:p>
        </w:tc>
        <w:tc>
          <w:tcPr>
            <w:tcW w:w="1357" w:type="dxa"/>
            <w:vAlign w:val="center"/>
          </w:tcPr>
          <w:p w14:paraId="7714D030">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1B37E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exact"/>
          <w:jc w:val="center"/>
        </w:trPr>
        <w:tc>
          <w:tcPr>
            <w:tcW w:w="528" w:type="dxa"/>
            <w:vMerge w:val="restart"/>
            <w:vAlign w:val="center"/>
          </w:tcPr>
          <w:p w14:paraId="6C30F995">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2</w:t>
            </w:r>
          </w:p>
        </w:tc>
        <w:tc>
          <w:tcPr>
            <w:tcW w:w="1262" w:type="dxa"/>
            <w:vMerge w:val="restart"/>
            <w:vAlign w:val="center"/>
          </w:tcPr>
          <w:p w14:paraId="74EC2D23">
            <w:pPr>
              <w:pStyle w:val="17"/>
              <w:pageBreakBefore/>
              <w:tabs>
                <w:tab w:val="left" w:pos="1283"/>
                <w:tab w:val="left" w:pos="1922"/>
              </w:tabs>
              <w:autoSpaceDE w:val="0"/>
              <w:autoSpaceDN w:val="0"/>
              <w:spacing w:after="0" w:line="240" w:lineRule="auto"/>
              <w:jc w:val="center"/>
              <w:rPr>
                <w:rFonts w:ascii="宋体" w:hAnsi="宋体" w:cs="宋体"/>
                <w:color w:val="auto"/>
                <w:szCs w:val="21"/>
                <w:highlight w:val="none"/>
              </w:rPr>
            </w:pPr>
            <w:r>
              <w:rPr>
                <w:rFonts w:hint="eastAsia" w:ascii="宋体" w:hAnsi="宋体" w:cs="宋体"/>
                <w:color w:val="auto"/>
                <w:szCs w:val="21"/>
                <w:highlight w:val="none"/>
              </w:rPr>
              <w:t>形式评审与响应性评审</w:t>
            </w:r>
          </w:p>
        </w:tc>
        <w:tc>
          <w:tcPr>
            <w:tcW w:w="5772" w:type="dxa"/>
            <w:vAlign w:val="center"/>
          </w:tcPr>
          <w:p w14:paraId="49098089">
            <w:pPr>
              <w:pStyle w:val="17"/>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项目申报书按照申报材料模板的格式、内容填写，字迹清晰可辨</w:t>
            </w:r>
          </w:p>
        </w:tc>
        <w:tc>
          <w:tcPr>
            <w:tcW w:w="1344" w:type="dxa"/>
            <w:vAlign w:val="center"/>
          </w:tcPr>
          <w:p w14:paraId="4CC31711">
            <w:pPr>
              <w:pStyle w:val="17"/>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309658DB">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7748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528" w:type="dxa"/>
            <w:vMerge w:val="continue"/>
            <w:vAlign w:val="center"/>
          </w:tcPr>
          <w:p w14:paraId="7A5D3B90">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6B7F2A86">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39E1311D">
            <w:pPr>
              <w:pStyle w:val="17"/>
              <w:tabs>
                <w:tab w:val="left" w:pos="1283"/>
                <w:tab w:val="left" w:pos="1922"/>
              </w:tabs>
              <w:autoSpaceDE w:val="0"/>
              <w:autoSpaceDN w:val="0"/>
              <w:snapToGrid w:val="0"/>
              <w:spacing w:after="0" w:line="240" w:lineRule="auto"/>
              <w:jc w:val="left"/>
              <w:rPr>
                <w:rFonts w:ascii="宋体" w:hAnsi="宋体" w:cs="宋体"/>
                <w:color w:val="auto"/>
                <w:szCs w:val="21"/>
                <w:highlight w:val="none"/>
              </w:rPr>
            </w:pPr>
            <w:r>
              <w:rPr>
                <w:rFonts w:hint="eastAsia" w:ascii="宋体" w:hAnsi="宋体" w:cs="宋体"/>
                <w:color w:val="auto"/>
                <w:szCs w:val="21"/>
                <w:highlight w:val="none"/>
              </w:rPr>
              <w:t>项目申报书上法定代表人或其授权代理人（授权的项目负责人）的签字、揭榜人的单位章盖章齐全</w:t>
            </w:r>
          </w:p>
        </w:tc>
        <w:tc>
          <w:tcPr>
            <w:tcW w:w="1344" w:type="dxa"/>
            <w:vAlign w:val="center"/>
          </w:tcPr>
          <w:p w14:paraId="3A8AB6F2">
            <w:pPr>
              <w:pStyle w:val="17"/>
              <w:tabs>
                <w:tab w:val="left" w:pos="1283"/>
                <w:tab w:val="left" w:pos="1922"/>
              </w:tabs>
              <w:autoSpaceDE w:val="0"/>
              <w:autoSpaceDN w:val="0"/>
              <w:spacing w:after="0" w:line="240" w:lineRule="auto"/>
              <w:rPr>
                <w:rFonts w:ascii="宋体" w:hAnsi="宋体" w:cs="宋体"/>
                <w:color w:val="auto"/>
                <w:szCs w:val="21"/>
                <w:highlight w:val="none"/>
              </w:rPr>
            </w:pPr>
          </w:p>
        </w:tc>
        <w:tc>
          <w:tcPr>
            <w:tcW w:w="1357" w:type="dxa"/>
            <w:vAlign w:val="center"/>
          </w:tcPr>
          <w:p w14:paraId="0D1C48AA">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r>
      <w:tr w14:paraId="6682C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exact"/>
          <w:jc w:val="center"/>
        </w:trPr>
        <w:tc>
          <w:tcPr>
            <w:tcW w:w="528" w:type="dxa"/>
            <w:vMerge w:val="continue"/>
            <w:vAlign w:val="center"/>
          </w:tcPr>
          <w:p w14:paraId="1A419D76">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01F8AD5C">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60BF97A0">
            <w:pPr>
              <w:pStyle w:val="17"/>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bCs/>
                <w:color w:val="auto"/>
                <w:szCs w:val="21"/>
                <w:highlight w:val="none"/>
              </w:rPr>
              <w:t>揭榜人的揭榜报价未超过揭榜指南文件设定的榜单金额</w:t>
            </w:r>
          </w:p>
        </w:tc>
        <w:tc>
          <w:tcPr>
            <w:tcW w:w="1344" w:type="dxa"/>
            <w:vAlign w:val="center"/>
          </w:tcPr>
          <w:p w14:paraId="4B6A7414">
            <w:pPr>
              <w:pStyle w:val="17"/>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292E4081">
            <w:pPr>
              <w:pStyle w:val="17"/>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00D45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exact"/>
          <w:jc w:val="center"/>
        </w:trPr>
        <w:tc>
          <w:tcPr>
            <w:tcW w:w="528" w:type="dxa"/>
            <w:vMerge w:val="continue"/>
            <w:vAlign w:val="center"/>
          </w:tcPr>
          <w:p w14:paraId="45E9EA32">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19EB0EFC">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0B5F545A">
            <w:pPr>
              <w:pStyle w:val="17"/>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color w:val="auto"/>
                <w:szCs w:val="21"/>
                <w:highlight w:val="none"/>
              </w:rPr>
              <w:t>项目申报书载明的项目完成期限未超过榜单规定的时限</w:t>
            </w:r>
          </w:p>
        </w:tc>
        <w:tc>
          <w:tcPr>
            <w:tcW w:w="1344" w:type="dxa"/>
            <w:vAlign w:val="center"/>
          </w:tcPr>
          <w:p w14:paraId="43672A72">
            <w:pPr>
              <w:pStyle w:val="17"/>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6D36C500">
            <w:pPr>
              <w:pStyle w:val="17"/>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785263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2" w:hRule="exact"/>
          <w:jc w:val="center"/>
        </w:trPr>
        <w:tc>
          <w:tcPr>
            <w:tcW w:w="528" w:type="dxa"/>
            <w:vMerge w:val="continue"/>
            <w:vAlign w:val="center"/>
          </w:tcPr>
          <w:p w14:paraId="3D43776E">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1262" w:type="dxa"/>
            <w:vMerge w:val="continue"/>
            <w:vAlign w:val="center"/>
          </w:tcPr>
          <w:p w14:paraId="31ACBE01">
            <w:pPr>
              <w:pStyle w:val="17"/>
              <w:tabs>
                <w:tab w:val="left" w:pos="1283"/>
                <w:tab w:val="left" w:pos="1922"/>
              </w:tabs>
              <w:autoSpaceDE w:val="0"/>
              <w:autoSpaceDN w:val="0"/>
              <w:spacing w:after="0" w:line="240" w:lineRule="auto"/>
              <w:jc w:val="center"/>
              <w:rPr>
                <w:rFonts w:ascii="宋体" w:hAnsi="宋体" w:cs="宋体"/>
                <w:color w:val="auto"/>
                <w:szCs w:val="21"/>
                <w:highlight w:val="none"/>
              </w:rPr>
            </w:pPr>
          </w:p>
        </w:tc>
        <w:tc>
          <w:tcPr>
            <w:tcW w:w="5772" w:type="dxa"/>
            <w:vAlign w:val="center"/>
          </w:tcPr>
          <w:p w14:paraId="5978BAE0">
            <w:pPr>
              <w:pStyle w:val="17"/>
              <w:tabs>
                <w:tab w:val="left" w:pos="1283"/>
                <w:tab w:val="left" w:pos="1922"/>
              </w:tabs>
              <w:autoSpaceDE w:val="0"/>
              <w:autoSpaceDN w:val="0"/>
              <w:snapToGrid w:val="0"/>
              <w:spacing w:after="0" w:line="240" w:lineRule="auto"/>
              <w:jc w:val="left"/>
              <w:rPr>
                <w:rFonts w:ascii="宋体" w:hAnsi="宋体" w:cs="宋体"/>
                <w:bCs/>
                <w:color w:val="auto"/>
                <w:szCs w:val="21"/>
                <w:highlight w:val="none"/>
              </w:rPr>
            </w:pPr>
            <w:r>
              <w:rPr>
                <w:rFonts w:hint="eastAsia" w:ascii="宋体" w:hAnsi="宋体" w:cs="宋体"/>
                <w:color w:val="auto"/>
                <w:szCs w:val="21"/>
                <w:highlight w:val="none"/>
              </w:rPr>
              <w:t>项目申报书对榜单的实质性要求和条件作出响应</w:t>
            </w:r>
          </w:p>
        </w:tc>
        <w:tc>
          <w:tcPr>
            <w:tcW w:w="1344" w:type="dxa"/>
            <w:vAlign w:val="center"/>
          </w:tcPr>
          <w:p w14:paraId="012963A8">
            <w:pPr>
              <w:pStyle w:val="17"/>
              <w:tabs>
                <w:tab w:val="left" w:pos="1283"/>
                <w:tab w:val="left" w:pos="1922"/>
              </w:tabs>
              <w:autoSpaceDE w:val="0"/>
              <w:autoSpaceDN w:val="0"/>
              <w:spacing w:after="0" w:line="240" w:lineRule="auto"/>
              <w:rPr>
                <w:rFonts w:ascii="宋体" w:hAnsi="宋体" w:cs="宋体"/>
                <w:bCs/>
                <w:color w:val="auto"/>
                <w:szCs w:val="21"/>
                <w:highlight w:val="none"/>
              </w:rPr>
            </w:pPr>
          </w:p>
        </w:tc>
        <w:tc>
          <w:tcPr>
            <w:tcW w:w="1357" w:type="dxa"/>
            <w:vAlign w:val="center"/>
          </w:tcPr>
          <w:p w14:paraId="4EE96D3B">
            <w:pPr>
              <w:pStyle w:val="17"/>
              <w:tabs>
                <w:tab w:val="left" w:pos="1283"/>
                <w:tab w:val="left" w:pos="1922"/>
              </w:tabs>
              <w:autoSpaceDE w:val="0"/>
              <w:autoSpaceDN w:val="0"/>
              <w:spacing w:after="0" w:line="240" w:lineRule="auto"/>
              <w:jc w:val="center"/>
              <w:rPr>
                <w:rFonts w:ascii="宋体" w:hAnsi="宋体" w:cs="宋体"/>
                <w:bCs/>
                <w:color w:val="auto"/>
                <w:szCs w:val="21"/>
                <w:highlight w:val="none"/>
              </w:rPr>
            </w:pPr>
          </w:p>
        </w:tc>
      </w:tr>
      <w:tr w14:paraId="631DE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2C7A4292">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是否进入揭榜方案初步评审：是</w:t>
            </w:r>
            <w:r>
              <w:rPr>
                <w:rFonts w:hint="eastAsia" w:ascii="宋体" w:hAnsi="宋体" w:cs="宋体"/>
                <w:color w:val="auto"/>
                <w:szCs w:val="21"/>
                <w:highlight w:val="none"/>
              </w:rPr>
              <w:sym w:font="Wingdings 2" w:char="F0A3"/>
            </w:r>
            <w:r>
              <w:rPr>
                <w:rFonts w:hint="eastAsia" w:ascii="宋体" w:hAnsi="宋体" w:cs="宋体"/>
                <w:color w:val="auto"/>
                <w:szCs w:val="21"/>
                <w:highlight w:val="none"/>
              </w:rPr>
              <w:t>否</w:t>
            </w:r>
            <w:r>
              <w:rPr>
                <w:rFonts w:hint="eastAsia" w:ascii="宋体" w:hAnsi="宋体" w:cs="宋体"/>
                <w:color w:val="auto"/>
                <w:szCs w:val="21"/>
                <w:highlight w:val="none"/>
              </w:rPr>
              <w:sym w:font="Wingdings 2" w:char="F0A3"/>
            </w:r>
          </w:p>
        </w:tc>
      </w:tr>
      <w:tr w14:paraId="6AB8DB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0263" w:type="dxa"/>
            <w:gridSpan w:val="5"/>
            <w:vAlign w:val="center"/>
          </w:tcPr>
          <w:p w14:paraId="68586656">
            <w:pPr>
              <w:pStyle w:val="17"/>
              <w:tabs>
                <w:tab w:val="left" w:pos="1283"/>
                <w:tab w:val="left" w:pos="1922"/>
              </w:tabs>
              <w:autoSpaceDE w:val="0"/>
              <w:autoSpaceDN w:val="0"/>
              <w:spacing w:after="0" w:line="240" w:lineRule="auto"/>
              <w:rPr>
                <w:rFonts w:ascii="宋体" w:hAnsi="宋体" w:cs="宋体"/>
                <w:color w:val="auto"/>
                <w:szCs w:val="21"/>
                <w:highlight w:val="none"/>
              </w:rPr>
            </w:pPr>
            <w:r>
              <w:rPr>
                <w:rFonts w:hint="eastAsia" w:ascii="宋体" w:hAnsi="宋体" w:cs="宋体"/>
                <w:color w:val="auto"/>
                <w:szCs w:val="21"/>
                <w:highlight w:val="none"/>
              </w:rPr>
              <w:t>专家签字（手签/电子签名）：</w:t>
            </w:r>
          </w:p>
        </w:tc>
      </w:tr>
    </w:tbl>
    <w:p w14:paraId="107EF978">
      <w:pPr>
        <w:pStyle w:val="17"/>
        <w:spacing w:after="0" w:line="360" w:lineRule="auto"/>
        <w:rPr>
          <w:color w:val="auto"/>
          <w:highlight w:val="none"/>
        </w:rPr>
      </w:pPr>
      <w:r>
        <w:rPr>
          <w:rFonts w:hint="eastAsia" w:ascii="宋体" w:hAnsi="宋体" w:cs="仿宋"/>
          <w:b/>
          <w:bCs/>
          <w:color w:val="auto"/>
          <w:kern w:val="0"/>
          <w:sz w:val="24"/>
          <w:szCs w:val="24"/>
          <w:highlight w:val="none"/>
        </w:rPr>
        <w:t>通过</w:t>
      </w:r>
      <w:r>
        <w:rPr>
          <w:rFonts w:hint="eastAsia" w:ascii="宋体" w:hAnsi="宋体" w:cs="黑体"/>
          <w:b/>
          <w:bCs/>
          <w:color w:val="auto"/>
          <w:kern w:val="0"/>
          <w:sz w:val="24"/>
          <w:szCs w:val="24"/>
          <w:highlight w:val="none"/>
        </w:rPr>
        <w:t>符合性</w:t>
      </w:r>
      <w:r>
        <w:rPr>
          <w:rFonts w:hint="eastAsia" w:ascii="宋体" w:hAnsi="宋体" w:cs="仿宋"/>
          <w:b/>
          <w:bCs/>
          <w:color w:val="auto"/>
          <w:kern w:val="0"/>
          <w:sz w:val="24"/>
          <w:szCs w:val="24"/>
          <w:highlight w:val="none"/>
        </w:rPr>
        <w:t>的揭榜方不足三家则重新发榜。</w:t>
      </w:r>
    </w:p>
    <w:bookmarkEnd w:id="25"/>
    <w:bookmarkEnd w:id="26"/>
    <w:bookmarkEnd w:id="27"/>
    <w:bookmarkEnd w:id="28"/>
    <w:p w14:paraId="568E0236">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bookmarkStart w:id="29" w:name="_Toc152042379"/>
      <w:bookmarkStart w:id="30" w:name="_Toc179632620"/>
      <w:bookmarkStart w:id="31" w:name="_Toc152045602"/>
      <w:bookmarkStart w:id="32" w:name="_Toc144974569"/>
      <w:r>
        <w:rPr>
          <w:rFonts w:hint="eastAsia" w:ascii="宋体" w:hAnsi="宋体" w:cs="黑体"/>
          <w:b/>
          <w:bCs/>
          <w:color w:val="auto"/>
          <w:kern w:val="0"/>
          <w:sz w:val="24"/>
          <w:szCs w:val="24"/>
          <w:highlight w:val="none"/>
        </w:rPr>
        <w:t>3.详细评审</w:t>
      </w:r>
    </w:p>
    <w:p w14:paraId="63417F5D">
      <w:pPr>
        <w:wordWrap w:val="0"/>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详细评审采取百分制，初步评审、最终评审、评榜价评审评分权重占比比例为60%:30%:10%。</w:t>
      </w:r>
    </w:p>
    <w:p w14:paraId="39AE9496">
      <w:pPr>
        <w:autoSpaceDE w:val="0"/>
        <w:autoSpaceDN w:val="0"/>
        <w:snapToGrid w:val="0"/>
        <w:spacing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3.1初步评审标准</w:t>
      </w:r>
      <w:bookmarkEnd w:id="29"/>
      <w:bookmarkEnd w:id="30"/>
      <w:bookmarkEnd w:id="31"/>
      <w:bookmarkEnd w:id="32"/>
    </w:p>
    <w:tbl>
      <w:tblPr>
        <w:tblStyle w:val="118"/>
        <w:tblpPr w:leftFromText="180" w:rightFromText="180" w:vertAnchor="text" w:horzAnchor="margin" w:tblpXSpec="center" w:tblpY="25"/>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27"/>
        <w:gridCol w:w="1134"/>
        <w:gridCol w:w="1703"/>
        <w:gridCol w:w="6389"/>
        <w:gridCol w:w="614"/>
      </w:tblGrid>
      <w:tr w14:paraId="0E138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9" w:hRule="atLeast"/>
          <w:jc w:val="center"/>
        </w:trPr>
        <w:tc>
          <w:tcPr>
            <w:tcW w:w="10267" w:type="dxa"/>
            <w:gridSpan w:val="5"/>
            <w:vAlign w:val="center"/>
          </w:tcPr>
          <w:p w14:paraId="7136F55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70248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7" w:hRule="atLeast"/>
          <w:jc w:val="center"/>
        </w:trPr>
        <w:tc>
          <w:tcPr>
            <w:tcW w:w="10267" w:type="dxa"/>
            <w:gridSpan w:val="5"/>
            <w:vAlign w:val="center"/>
          </w:tcPr>
          <w:p w14:paraId="27CAC929">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68E730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10267" w:type="dxa"/>
            <w:gridSpan w:val="5"/>
            <w:vAlign w:val="center"/>
          </w:tcPr>
          <w:p w14:paraId="7829A4A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揭榜人是否满足项目对揭榜方的最低要求：□是□否（如否则终止打分）</w:t>
            </w:r>
          </w:p>
        </w:tc>
      </w:tr>
      <w:tr w14:paraId="5D326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33" w:hRule="atLeast"/>
          <w:jc w:val="center"/>
        </w:trPr>
        <w:tc>
          <w:tcPr>
            <w:tcW w:w="427" w:type="dxa"/>
            <w:vAlign w:val="center"/>
          </w:tcPr>
          <w:p w14:paraId="6B6896D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34" w:type="dxa"/>
            <w:vAlign w:val="center"/>
          </w:tcPr>
          <w:p w14:paraId="71A3F84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3" w:type="dxa"/>
            <w:vAlign w:val="center"/>
          </w:tcPr>
          <w:p w14:paraId="3429F37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6389" w:type="dxa"/>
            <w:vAlign w:val="center"/>
          </w:tcPr>
          <w:p w14:paraId="37F112CC">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614" w:type="dxa"/>
            <w:vAlign w:val="center"/>
          </w:tcPr>
          <w:p w14:paraId="183CB0B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4CF87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9" w:hRule="atLeast"/>
          <w:jc w:val="center"/>
        </w:trPr>
        <w:tc>
          <w:tcPr>
            <w:tcW w:w="427" w:type="dxa"/>
            <w:vMerge w:val="restart"/>
            <w:vAlign w:val="center"/>
          </w:tcPr>
          <w:p w14:paraId="2A2808A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1</w:t>
            </w:r>
          </w:p>
        </w:tc>
        <w:tc>
          <w:tcPr>
            <w:tcW w:w="1134" w:type="dxa"/>
            <w:vMerge w:val="restart"/>
            <w:vAlign w:val="center"/>
          </w:tcPr>
          <w:p w14:paraId="12B53A04">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攻关技</w:t>
            </w:r>
          </w:p>
          <w:p w14:paraId="107F4021">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术创新</w:t>
            </w:r>
          </w:p>
          <w:p w14:paraId="1A8249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（30分）</w:t>
            </w:r>
          </w:p>
        </w:tc>
        <w:tc>
          <w:tcPr>
            <w:tcW w:w="1703" w:type="dxa"/>
            <w:vAlign w:val="center"/>
          </w:tcPr>
          <w:p w14:paraId="0386D8A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关键性问题描述</w:t>
            </w:r>
          </w:p>
          <w:p w14:paraId="02A2C40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451A805F">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仿宋" w:eastAsiaTheme="minorEastAsia"/>
                <w:snapToGrid w:val="0"/>
                <w:color w:val="auto"/>
                <w:kern w:val="0"/>
                <w:szCs w:val="21"/>
                <w:highlight w:val="none"/>
              </w:rPr>
              <w:t>1.对关键性问题描述清晰，结合了集团需求现状的，得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7B763938">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spacing w:val="-3"/>
                <w:kern w:val="0"/>
                <w:szCs w:val="21"/>
                <w:highlight w:val="none"/>
              </w:rPr>
              <w:t>2</w:t>
            </w:r>
            <w:r>
              <w:rPr>
                <w:rFonts w:hint="eastAsia" w:ascii="宋体" w:hAnsi="宋体" w:cs="仿宋" w:eastAsiaTheme="minorEastAsia"/>
                <w:snapToGrid w:val="0"/>
                <w:color w:val="auto"/>
                <w:spacing w:val="-3"/>
                <w:kern w:val="0"/>
                <w:szCs w:val="21"/>
                <w:highlight w:val="none"/>
              </w:rPr>
              <w:t>.</w:t>
            </w:r>
            <w:r>
              <w:rPr>
                <w:rFonts w:hint="eastAsia" w:ascii="宋体" w:hAnsi="宋体" w:cs="仿宋" w:eastAsiaTheme="minorEastAsia"/>
                <w:snapToGrid w:val="0"/>
                <w:color w:val="auto"/>
                <w:kern w:val="0"/>
                <w:szCs w:val="21"/>
                <w:highlight w:val="none"/>
              </w:rPr>
              <w:t>对关键性问题描述较清晰，得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r>
              <w:rPr>
                <w:rFonts w:hint="eastAsia" w:ascii="宋体" w:hAnsi="宋体" w:cs="仿宋" w:eastAsiaTheme="minorEastAsia"/>
                <w:snapToGrid w:val="0"/>
                <w:color w:val="auto"/>
                <w:spacing w:val="-3"/>
                <w:kern w:val="0"/>
                <w:szCs w:val="21"/>
                <w:highlight w:val="none"/>
              </w:rPr>
              <w:t>；</w:t>
            </w:r>
          </w:p>
          <w:p w14:paraId="673818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3.对关键性问题描述一般，得6分；</w:t>
            </w:r>
          </w:p>
        </w:tc>
        <w:tc>
          <w:tcPr>
            <w:tcW w:w="614" w:type="dxa"/>
            <w:vAlign w:val="center"/>
          </w:tcPr>
          <w:p w14:paraId="2130B2C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2C20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7" w:hRule="atLeast"/>
          <w:jc w:val="center"/>
        </w:trPr>
        <w:tc>
          <w:tcPr>
            <w:tcW w:w="427" w:type="dxa"/>
            <w:vMerge w:val="continue"/>
            <w:vAlign w:val="center"/>
          </w:tcPr>
          <w:p w14:paraId="7F8EB82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499EBD9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75F6AD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预期成果指标</w:t>
            </w:r>
          </w:p>
          <w:p w14:paraId="49D8805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39AEAAC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.优于榜单基本要求，</w:t>
            </w:r>
            <w:r>
              <w:rPr>
                <w:rFonts w:hint="eastAsia" w:ascii="宋体" w:hAnsi="宋体" w:cs="宋体" w:eastAsiaTheme="minorEastAsia"/>
                <w:snapToGrid w:val="0"/>
                <w:color w:val="auto"/>
                <w:kern w:val="0"/>
                <w:szCs w:val="21"/>
                <w:highlight w:val="none"/>
              </w:rPr>
              <w:t>能够具有一定影响力的，</w:t>
            </w:r>
            <w:r>
              <w:rPr>
                <w:rFonts w:hint="eastAsia" w:ascii="宋体" w:hAnsi="宋体" w:cs="仿宋" w:eastAsiaTheme="minorEastAsia"/>
                <w:snapToGrid w:val="0"/>
                <w:color w:val="auto"/>
                <w:kern w:val="0"/>
                <w:szCs w:val="21"/>
                <w:highlight w:val="none"/>
              </w:rPr>
              <w:t>得8-10分；</w:t>
            </w:r>
          </w:p>
          <w:p w14:paraId="198800B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.优于榜单基本要求，得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4FAECCD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3.满足榜单基本要求，得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614" w:type="dxa"/>
            <w:vAlign w:val="center"/>
          </w:tcPr>
          <w:p w14:paraId="062347F6">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37BF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continue"/>
            <w:vAlign w:val="center"/>
          </w:tcPr>
          <w:p w14:paraId="47E2EA0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524AD35D">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40ABFD2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成果应用前景</w:t>
            </w:r>
          </w:p>
          <w:p w14:paraId="04D85F33">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166ED5D0">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1.具备较高的商业化推广价值，能产生社会经济效应的，得</w:t>
            </w:r>
            <w:r>
              <w:rPr>
                <w:rFonts w:hint="eastAsia" w:ascii="宋体" w:hAnsi="宋体" w:cs="Arial" w:eastAsiaTheme="minorEastAsia"/>
                <w:snapToGrid w:val="0"/>
                <w:color w:val="auto"/>
                <w:kern w:val="0"/>
                <w:szCs w:val="21"/>
                <w:highlight w:val="none"/>
              </w:rPr>
              <w:t>8-10</w:t>
            </w:r>
            <w:r>
              <w:rPr>
                <w:rFonts w:hint="eastAsia" w:ascii="宋体" w:hAnsi="宋体" w:cs="仿宋" w:eastAsiaTheme="minorEastAsia"/>
                <w:snapToGrid w:val="0"/>
                <w:color w:val="auto"/>
                <w:kern w:val="0"/>
                <w:szCs w:val="21"/>
                <w:highlight w:val="none"/>
              </w:rPr>
              <w:t>分。</w:t>
            </w:r>
          </w:p>
          <w:p w14:paraId="7459F776">
            <w:pPr>
              <w:widowControl/>
              <w:kinsoku w:val="0"/>
              <w:autoSpaceDE w:val="0"/>
              <w:autoSpaceDN w:val="0"/>
              <w:adjustRightInd w:val="0"/>
              <w:snapToGrid w:val="0"/>
              <w:spacing w:after="0" w:line="300" w:lineRule="auto"/>
              <w:textAlignment w:val="baseline"/>
              <w:rPr>
                <w:rFonts w:cs="Arial" w:eastAsiaTheme="minorEastAsia"/>
                <w:color w:val="auto"/>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.能够推广到外部市场，得</w:t>
            </w:r>
            <w:r>
              <w:rPr>
                <w:rFonts w:hint="eastAsia" w:ascii="宋体" w:hAnsi="宋体" w:cs="Arial" w:eastAsiaTheme="minorEastAsia"/>
                <w:snapToGrid w:val="0"/>
                <w:color w:val="auto"/>
                <w:kern w:val="0"/>
                <w:szCs w:val="21"/>
                <w:highlight w:val="none"/>
              </w:rPr>
              <w:t>6-8</w:t>
            </w:r>
            <w:r>
              <w:rPr>
                <w:rFonts w:hint="eastAsia" w:ascii="宋体" w:hAnsi="宋体" w:cs="仿宋" w:eastAsiaTheme="minorEastAsia"/>
                <w:snapToGrid w:val="0"/>
                <w:color w:val="auto"/>
                <w:kern w:val="0"/>
                <w:szCs w:val="21"/>
                <w:highlight w:val="none"/>
              </w:rPr>
              <w:t>分；</w:t>
            </w:r>
          </w:p>
          <w:p w14:paraId="416AFBC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3.能够实现集团自用，得</w:t>
            </w:r>
            <w:r>
              <w:rPr>
                <w:rFonts w:hint="eastAsia" w:ascii="宋体" w:hAnsi="宋体" w:cs="Arial" w:eastAsiaTheme="minorEastAsia"/>
                <w:snapToGrid w:val="0"/>
                <w:color w:val="auto"/>
                <w:kern w:val="0"/>
                <w:szCs w:val="21"/>
                <w:highlight w:val="none"/>
              </w:rPr>
              <w:t>6</w:t>
            </w:r>
            <w:r>
              <w:rPr>
                <w:rFonts w:hint="eastAsia" w:ascii="宋体" w:hAnsi="宋体" w:cs="仿宋" w:eastAsiaTheme="minorEastAsia"/>
                <w:snapToGrid w:val="0"/>
                <w:color w:val="auto"/>
                <w:kern w:val="0"/>
                <w:szCs w:val="21"/>
                <w:highlight w:val="none"/>
              </w:rPr>
              <w:t>分；</w:t>
            </w:r>
          </w:p>
        </w:tc>
        <w:tc>
          <w:tcPr>
            <w:tcW w:w="614" w:type="dxa"/>
            <w:vAlign w:val="center"/>
          </w:tcPr>
          <w:p w14:paraId="680EFCE0">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FD4B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49" w:hRule="atLeast"/>
          <w:jc w:val="center"/>
        </w:trPr>
        <w:tc>
          <w:tcPr>
            <w:tcW w:w="427" w:type="dxa"/>
            <w:vMerge w:val="restart"/>
            <w:vAlign w:val="center"/>
          </w:tcPr>
          <w:p w14:paraId="4BFF946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2</w:t>
            </w:r>
          </w:p>
        </w:tc>
        <w:tc>
          <w:tcPr>
            <w:tcW w:w="1134" w:type="dxa"/>
            <w:vMerge w:val="restart"/>
            <w:vAlign w:val="center"/>
          </w:tcPr>
          <w:p w14:paraId="1F115C7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spacing w:val="-7"/>
                <w:kern w:val="0"/>
                <w:szCs w:val="21"/>
                <w:highlight w:val="none"/>
              </w:rPr>
            </w:pPr>
            <w:r>
              <w:rPr>
                <w:rFonts w:hint="eastAsia" w:ascii="宋体" w:hAnsi="宋体" w:cs="仿宋" w:eastAsiaTheme="minorEastAsia"/>
                <w:snapToGrid w:val="0"/>
                <w:color w:val="auto"/>
                <w:kern w:val="0"/>
                <w:szCs w:val="21"/>
                <w:highlight w:val="none"/>
              </w:rPr>
              <w:t>技术路线</w:t>
            </w:r>
            <w:r>
              <w:rPr>
                <w:rFonts w:hint="eastAsia" w:ascii="宋体" w:hAnsi="宋体" w:cs="仿宋" w:eastAsiaTheme="minorEastAsia"/>
                <w:snapToGrid w:val="0"/>
                <w:color w:val="auto"/>
                <w:spacing w:val="-7"/>
                <w:kern w:val="0"/>
                <w:szCs w:val="21"/>
                <w:highlight w:val="none"/>
              </w:rPr>
              <w:t>可行性</w:t>
            </w:r>
          </w:p>
          <w:p w14:paraId="28FB071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w:t>
            </w:r>
            <w:r>
              <w:rPr>
                <w:rFonts w:ascii="宋体" w:hAnsi="宋体" w:cs="仿宋" w:eastAsiaTheme="minorEastAsia"/>
                <w:snapToGrid w:val="0"/>
                <w:color w:val="auto"/>
                <w:kern w:val="0"/>
                <w:szCs w:val="21"/>
                <w:highlight w:val="none"/>
              </w:rPr>
              <w:t>30</w:t>
            </w:r>
            <w:r>
              <w:rPr>
                <w:rFonts w:hint="eastAsia" w:ascii="宋体" w:hAnsi="宋体" w:cs="仿宋" w:eastAsiaTheme="minorEastAsia"/>
                <w:snapToGrid w:val="0"/>
                <w:color w:val="auto"/>
                <w:kern w:val="0"/>
                <w:szCs w:val="21"/>
                <w:highlight w:val="none"/>
              </w:rPr>
              <w:t>分）</w:t>
            </w:r>
          </w:p>
        </w:tc>
        <w:tc>
          <w:tcPr>
            <w:tcW w:w="1703" w:type="dxa"/>
            <w:vAlign w:val="center"/>
          </w:tcPr>
          <w:p w14:paraId="137FE06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技术手段</w:t>
            </w:r>
          </w:p>
          <w:p w14:paraId="5646707A">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适应性</w:t>
            </w:r>
          </w:p>
          <w:p w14:paraId="0A11CF5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r>
              <w:rPr>
                <w:rFonts w:ascii="宋体" w:hAnsi="宋体" w:cs="仿宋" w:eastAsiaTheme="minorEastAsia"/>
                <w:snapToGrid w:val="0"/>
                <w:color w:val="auto"/>
                <w:kern w:val="0"/>
                <w:szCs w:val="21"/>
                <w:highlight w:val="none"/>
              </w:rPr>
              <w:t>5</w:t>
            </w:r>
            <w:r>
              <w:rPr>
                <w:rFonts w:hint="eastAsia" w:ascii="宋体" w:hAnsi="宋体" w:cs="仿宋" w:eastAsiaTheme="minorEastAsia"/>
                <w:snapToGrid w:val="0"/>
                <w:color w:val="auto"/>
                <w:kern w:val="0"/>
                <w:szCs w:val="21"/>
                <w:highlight w:val="none"/>
              </w:rPr>
              <w:t>分）</w:t>
            </w:r>
          </w:p>
        </w:tc>
        <w:tc>
          <w:tcPr>
            <w:tcW w:w="6389" w:type="dxa"/>
            <w:vAlign w:val="center"/>
          </w:tcPr>
          <w:p w14:paraId="3839AE9B">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.采用的技术方法适用，具有良好的研发技术条件和基础能力，得</w:t>
            </w:r>
            <w:r>
              <w:rPr>
                <w:rFonts w:ascii="宋体" w:hAnsi="宋体" w:cs="Arial" w:eastAsiaTheme="minorEastAsia"/>
                <w:snapToGrid w:val="0"/>
                <w:color w:val="auto"/>
                <w:kern w:val="0"/>
                <w:szCs w:val="21"/>
                <w:highlight w:val="none"/>
              </w:rPr>
              <w:t>12</w:t>
            </w:r>
            <w:r>
              <w:rPr>
                <w:rFonts w:hint="eastAsia" w:ascii="宋体" w:hAnsi="宋体" w:cs="Arial" w:eastAsiaTheme="minorEastAsia"/>
                <w:snapToGrid w:val="0"/>
                <w:color w:val="auto"/>
                <w:kern w:val="0"/>
                <w:szCs w:val="21"/>
                <w:highlight w:val="none"/>
              </w:rPr>
              <w:t>-1</w:t>
            </w:r>
            <w:r>
              <w:rPr>
                <w:rFonts w:ascii="宋体" w:hAnsi="宋体" w:cs="Arial" w:eastAsiaTheme="minorEastAsia"/>
                <w:snapToGrid w:val="0"/>
                <w:color w:val="auto"/>
                <w:kern w:val="0"/>
                <w:szCs w:val="21"/>
                <w:highlight w:val="none"/>
              </w:rPr>
              <w:t>5</w:t>
            </w:r>
            <w:r>
              <w:rPr>
                <w:rFonts w:hint="eastAsia" w:ascii="宋体" w:hAnsi="宋体" w:cs="仿宋" w:eastAsiaTheme="minorEastAsia"/>
                <w:snapToGrid w:val="0"/>
                <w:color w:val="auto"/>
                <w:kern w:val="0"/>
                <w:szCs w:val="21"/>
                <w:highlight w:val="none"/>
              </w:rPr>
              <w:t>分。</w:t>
            </w:r>
          </w:p>
          <w:p w14:paraId="32E26A4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2.采用的技术方法较为适用，且具有一定的研发技</w:t>
            </w:r>
            <w:r>
              <w:rPr>
                <w:rFonts w:hint="eastAsia" w:ascii="宋体" w:hAnsi="宋体" w:cs="仿宋" w:eastAsiaTheme="minorEastAsia"/>
                <w:snapToGrid w:val="0"/>
                <w:color w:val="auto"/>
                <w:spacing w:val="-1"/>
                <w:kern w:val="0"/>
                <w:szCs w:val="21"/>
                <w:highlight w:val="none"/>
              </w:rPr>
              <w:t>术条件和基础能力，得</w:t>
            </w:r>
            <w:r>
              <w:rPr>
                <w:rFonts w:ascii="宋体" w:hAnsi="宋体" w:cs="Arial" w:eastAsiaTheme="minorEastAsia"/>
                <w:snapToGrid w:val="0"/>
                <w:color w:val="auto"/>
                <w:spacing w:val="-1"/>
                <w:kern w:val="0"/>
                <w:szCs w:val="21"/>
                <w:highlight w:val="none"/>
              </w:rPr>
              <w:t>9</w:t>
            </w:r>
            <w:r>
              <w:rPr>
                <w:rFonts w:hint="eastAsia" w:ascii="宋体" w:hAnsi="宋体" w:cs="Arial" w:eastAsiaTheme="minorEastAsia"/>
                <w:snapToGrid w:val="0"/>
                <w:color w:val="auto"/>
                <w:spacing w:val="-1"/>
                <w:kern w:val="0"/>
                <w:szCs w:val="21"/>
                <w:highlight w:val="none"/>
              </w:rPr>
              <w:t>-</w:t>
            </w:r>
            <w:r>
              <w:rPr>
                <w:rFonts w:ascii="宋体" w:hAnsi="宋体" w:cs="Arial" w:eastAsiaTheme="minorEastAsia"/>
                <w:snapToGrid w:val="0"/>
                <w:color w:val="auto"/>
                <w:spacing w:val="-1"/>
                <w:kern w:val="0"/>
                <w:szCs w:val="21"/>
                <w:highlight w:val="none"/>
              </w:rPr>
              <w:t>12</w:t>
            </w:r>
            <w:r>
              <w:rPr>
                <w:rFonts w:hint="eastAsia" w:ascii="宋体" w:hAnsi="宋体" w:cs="仿宋" w:eastAsiaTheme="minorEastAsia"/>
                <w:snapToGrid w:val="0"/>
                <w:color w:val="auto"/>
                <w:spacing w:val="-1"/>
                <w:kern w:val="0"/>
                <w:szCs w:val="21"/>
                <w:highlight w:val="none"/>
              </w:rPr>
              <w:t>分；</w:t>
            </w:r>
          </w:p>
          <w:p w14:paraId="767AFD5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3.采用的技术方法一般，得</w:t>
            </w:r>
            <w:r>
              <w:rPr>
                <w:rFonts w:ascii="宋体" w:hAnsi="宋体" w:cs="仿宋"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tc>
        <w:tc>
          <w:tcPr>
            <w:tcW w:w="614" w:type="dxa"/>
            <w:vAlign w:val="center"/>
          </w:tcPr>
          <w:p w14:paraId="5C0DD6DE">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726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3" w:hRule="atLeast"/>
          <w:jc w:val="center"/>
        </w:trPr>
        <w:tc>
          <w:tcPr>
            <w:tcW w:w="427" w:type="dxa"/>
            <w:vMerge w:val="continue"/>
            <w:vAlign w:val="center"/>
          </w:tcPr>
          <w:p w14:paraId="6AE8F43C">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491CFF68">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3951590">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解决关键性问题的</w:t>
            </w:r>
          </w:p>
          <w:p w14:paraId="114A70F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可行性和效果</w:t>
            </w:r>
          </w:p>
          <w:p w14:paraId="26FF2BC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087AB7CD">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1.能完全解决关键性问题，得12-15分。</w:t>
            </w:r>
          </w:p>
          <w:p w14:paraId="5E8D9AE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2.能较好的解决关键性问题，得</w:t>
            </w:r>
            <w:r>
              <w:rPr>
                <w:rFonts w:hint="eastAsia" w:ascii="宋体" w:hAnsi="宋体" w:cs="Arial" w:eastAsiaTheme="minorEastAsia"/>
                <w:snapToGrid w:val="0"/>
                <w:color w:val="auto"/>
                <w:kern w:val="0"/>
                <w:szCs w:val="21"/>
                <w:highlight w:val="none"/>
              </w:rPr>
              <w:t>9-12</w:t>
            </w:r>
            <w:r>
              <w:rPr>
                <w:rFonts w:hint="eastAsia" w:ascii="宋体" w:hAnsi="宋体" w:cs="仿宋" w:eastAsiaTheme="minorEastAsia"/>
                <w:snapToGrid w:val="0"/>
                <w:color w:val="auto"/>
                <w:kern w:val="0"/>
                <w:szCs w:val="21"/>
                <w:highlight w:val="none"/>
              </w:rPr>
              <w:t>分；</w:t>
            </w:r>
          </w:p>
          <w:p w14:paraId="24C8A131">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3.能够解决关键性问题，得</w:t>
            </w:r>
            <w:r>
              <w:rPr>
                <w:rFonts w:hint="eastAsia" w:ascii="宋体" w:hAnsi="宋体" w:cs="Arial" w:eastAsiaTheme="minorEastAsia"/>
                <w:snapToGrid w:val="0"/>
                <w:color w:val="auto"/>
                <w:kern w:val="0"/>
                <w:szCs w:val="21"/>
                <w:highlight w:val="none"/>
              </w:rPr>
              <w:t>9</w:t>
            </w:r>
            <w:r>
              <w:rPr>
                <w:rFonts w:hint="eastAsia" w:ascii="宋体" w:hAnsi="宋体" w:cs="仿宋" w:eastAsiaTheme="minorEastAsia"/>
                <w:snapToGrid w:val="0"/>
                <w:color w:val="auto"/>
                <w:kern w:val="0"/>
                <w:szCs w:val="21"/>
                <w:highlight w:val="none"/>
              </w:rPr>
              <w:t>分；</w:t>
            </w:r>
          </w:p>
        </w:tc>
        <w:tc>
          <w:tcPr>
            <w:tcW w:w="614" w:type="dxa"/>
            <w:vAlign w:val="center"/>
          </w:tcPr>
          <w:p w14:paraId="4DB0EF79">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7A41D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9" w:hRule="atLeast"/>
          <w:jc w:val="center"/>
        </w:trPr>
        <w:tc>
          <w:tcPr>
            <w:tcW w:w="427" w:type="dxa"/>
            <w:vMerge w:val="restart"/>
            <w:vAlign w:val="center"/>
          </w:tcPr>
          <w:p w14:paraId="196F9E71">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r>
              <w:rPr>
                <w:rFonts w:hint="eastAsia" w:ascii="宋体" w:hAnsi="宋体" w:cs="宋体" w:eastAsiaTheme="minorEastAsia"/>
                <w:snapToGrid w:val="0"/>
                <w:color w:val="auto"/>
                <w:kern w:val="0"/>
                <w:szCs w:val="21"/>
                <w:highlight w:val="none"/>
              </w:rPr>
              <w:t>3</w:t>
            </w:r>
          </w:p>
        </w:tc>
        <w:tc>
          <w:tcPr>
            <w:tcW w:w="1134" w:type="dxa"/>
            <w:vMerge w:val="restart"/>
            <w:vAlign w:val="center"/>
          </w:tcPr>
          <w:p w14:paraId="724595CB">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研发实施</w:t>
            </w:r>
          </w:p>
          <w:p w14:paraId="349A8FE9">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能力</w:t>
            </w:r>
          </w:p>
          <w:p w14:paraId="665D4286">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（40分）</w:t>
            </w:r>
          </w:p>
        </w:tc>
        <w:tc>
          <w:tcPr>
            <w:tcW w:w="1703" w:type="dxa"/>
            <w:vAlign w:val="center"/>
          </w:tcPr>
          <w:p w14:paraId="4C2A6432">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项目负责人</w:t>
            </w:r>
          </w:p>
          <w:p w14:paraId="5B82297E">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领军能力</w:t>
            </w:r>
          </w:p>
          <w:p w14:paraId="7B3D7DB7">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（10分）</w:t>
            </w:r>
          </w:p>
        </w:tc>
        <w:tc>
          <w:tcPr>
            <w:tcW w:w="6389" w:type="dxa"/>
            <w:vAlign w:val="center"/>
          </w:tcPr>
          <w:p w14:paraId="3A25526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1.国内外顶尖人才，得10分；</w:t>
            </w:r>
          </w:p>
          <w:p w14:paraId="1AF982D6">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2.国家级领军人才，得9分；</w:t>
            </w:r>
          </w:p>
          <w:p w14:paraId="0B97533C">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3.地方级领军人才，得8分；</w:t>
            </w:r>
          </w:p>
          <w:p w14:paraId="303B6105">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4.地方级优秀人才，得7分；</w:t>
            </w:r>
          </w:p>
          <w:p w14:paraId="3167B0F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5.其他类别人才，得6分。（人才划分标准见标注）</w:t>
            </w:r>
          </w:p>
        </w:tc>
        <w:tc>
          <w:tcPr>
            <w:tcW w:w="614" w:type="dxa"/>
            <w:vAlign w:val="center"/>
          </w:tcPr>
          <w:p w14:paraId="2C205D5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52547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23" w:hRule="atLeast"/>
          <w:jc w:val="center"/>
        </w:trPr>
        <w:tc>
          <w:tcPr>
            <w:tcW w:w="427" w:type="dxa"/>
            <w:vMerge w:val="continue"/>
            <w:vAlign w:val="center"/>
          </w:tcPr>
          <w:p w14:paraId="68F1944A">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7E15BD38">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p>
        </w:tc>
        <w:tc>
          <w:tcPr>
            <w:tcW w:w="1703" w:type="dxa"/>
            <w:vAlign w:val="center"/>
          </w:tcPr>
          <w:p w14:paraId="21611FE5">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研发团队（15分）</w:t>
            </w:r>
          </w:p>
        </w:tc>
        <w:tc>
          <w:tcPr>
            <w:tcW w:w="6389" w:type="dxa"/>
            <w:vAlign w:val="center"/>
          </w:tcPr>
          <w:p w14:paraId="369732F8">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1.团队人员配备合理，团队专业齐全，分工明确，得12-15分。</w:t>
            </w:r>
          </w:p>
          <w:p w14:paraId="09C179E8">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2.团队人员配备合理，得9-12分；</w:t>
            </w:r>
          </w:p>
          <w:p w14:paraId="10BDB570">
            <w:pPr>
              <w:widowControl/>
              <w:tabs>
                <w:tab w:val="left" w:pos="312"/>
              </w:tabs>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3.团队人员配备基本合理，得9分；</w:t>
            </w:r>
          </w:p>
        </w:tc>
        <w:tc>
          <w:tcPr>
            <w:tcW w:w="614" w:type="dxa"/>
            <w:vAlign w:val="center"/>
          </w:tcPr>
          <w:p w14:paraId="0CAE71AF">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0A55B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8" w:hRule="atLeast"/>
          <w:jc w:val="center"/>
        </w:trPr>
        <w:tc>
          <w:tcPr>
            <w:tcW w:w="427" w:type="dxa"/>
            <w:vMerge w:val="continue"/>
            <w:vAlign w:val="center"/>
          </w:tcPr>
          <w:p w14:paraId="09B6B2E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134" w:type="dxa"/>
            <w:vMerge w:val="continue"/>
            <w:vAlign w:val="center"/>
          </w:tcPr>
          <w:p w14:paraId="03F10813">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c>
          <w:tcPr>
            <w:tcW w:w="1703" w:type="dxa"/>
            <w:vAlign w:val="center"/>
          </w:tcPr>
          <w:p w14:paraId="5586FC7D">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相关领域研发能力</w:t>
            </w:r>
          </w:p>
          <w:p w14:paraId="137E2CDF">
            <w:pPr>
              <w:widowControl/>
              <w:kinsoku w:val="0"/>
              <w:autoSpaceDE w:val="0"/>
              <w:autoSpaceDN w:val="0"/>
              <w:adjustRightInd w:val="0"/>
              <w:snapToGrid w:val="0"/>
              <w:spacing w:after="0" w:line="30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（15分）</w:t>
            </w:r>
          </w:p>
        </w:tc>
        <w:tc>
          <w:tcPr>
            <w:tcW w:w="6389" w:type="dxa"/>
            <w:vAlign w:val="center"/>
          </w:tcPr>
          <w:p w14:paraId="71ADDADF">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1</w:t>
            </w:r>
            <w:r>
              <w:rPr>
                <w:rFonts w:hint="eastAsia" w:ascii="宋体" w:hAnsi="宋体" w:cs="仿宋" w:eastAsiaTheme="minorEastAsia"/>
                <w:snapToGrid w:val="0"/>
                <w:color w:val="auto"/>
                <w:kern w:val="0"/>
                <w:szCs w:val="21"/>
                <w:highlight w:val="none"/>
              </w:rPr>
              <w:t>.揭榜人承担交通领域的市厅级课题，每有一项得3分；</w:t>
            </w:r>
          </w:p>
          <w:p w14:paraId="11D6DA82">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Arial" w:eastAsiaTheme="minorEastAsia"/>
                <w:snapToGrid w:val="0"/>
                <w:color w:val="auto"/>
                <w:kern w:val="0"/>
                <w:szCs w:val="21"/>
                <w:highlight w:val="none"/>
              </w:rPr>
              <w:t>2</w:t>
            </w:r>
            <w:r>
              <w:rPr>
                <w:rFonts w:hint="eastAsia" w:ascii="宋体" w:hAnsi="宋体" w:cs="仿宋" w:eastAsiaTheme="minorEastAsia"/>
                <w:snapToGrid w:val="0"/>
                <w:color w:val="auto"/>
                <w:kern w:val="0"/>
                <w:szCs w:val="21"/>
                <w:highlight w:val="none"/>
              </w:rPr>
              <w:t>.揭榜人承担交通领域的省部级及以上课题，每有一项得5分；</w:t>
            </w:r>
          </w:p>
          <w:p w14:paraId="45C168D7">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本项最高得15分</w:t>
            </w:r>
          </w:p>
        </w:tc>
        <w:tc>
          <w:tcPr>
            <w:tcW w:w="614" w:type="dxa"/>
            <w:vAlign w:val="center"/>
          </w:tcPr>
          <w:p w14:paraId="4EE0AB7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6CAF3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jc w:val="center"/>
        </w:trPr>
        <w:tc>
          <w:tcPr>
            <w:tcW w:w="9653" w:type="dxa"/>
            <w:gridSpan w:val="4"/>
            <w:vAlign w:val="center"/>
          </w:tcPr>
          <w:p w14:paraId="0518D1A4">
            <w:pPr>
              <w:widowControl/>
              <w:kinsoku w:val="0"/>
              <w:autoSpaceDE w:val="0"/>
              <w:autoSpaceDN w:val="0"/>
              <w:adjustRightInd w:val="0"/>
              <w:snapToGrid w:val="0"/>
              <w:spacing w:after="0" w:line="30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初步评审得分</w:t>
            </w:r>
          </w:p>
        </w:tc>
        <w:tc>
          <w:tcPr>
            <w:tcW w:w="614" w:type="dxa"/>
            <w:vAlign w:val="center"/>
          </w:tcPr>
          <w:p w14:paraId="34314437">
            <w:pPr>
              <w:widowControl/>
              <w:kinsoku w:val="0"/>
              <w:autoSpaceDE w:val="0"/>
              <w:autoSpaceDN w:val="0"/>
              <w:adjustRightInd w:val="0"/>
              <w:snapToGrid w:val="0"/>
              <w:spacing w:after="0" w:line="300" w:lineRule="auto"/>
              <w:jc w:val="center"/>
              <w:textAlignment w:val="baseline"/>
              <w:rPr>
                <w:rFonts w:ascii="宋体" w:hAnsi="宋体" w:cs="宋体" w:eastAsiaTheme="minorEastAsia"/>
                <w:snapToGrid w:val="0"/>
                <w:color w:val="auto"/>
                <w:kern w:val="0"/>
                <w:szCs w:val="21"/>
                <w:highlight w:val="none"/>
              </w:rPr>
            </w:pPr>
          </w:p>
        </w:tc>
      </w:tr>
      <w:tr w14:paraId="3A16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5" w:hRule="atLeast"/>
          <w:jc w:val="center"/>
        </w:trPr>
        <w:tc>
          <w:tcPr>
            <w:tcW w:w="10267" w:type="dxa"/>
            <w:gridSpan w:val="5"/>
            <w:vAlign w:val="center"/>
          </w:tcPr>
          <w:p w14:paraId="466DF557">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r w14:paraId="78164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3" w:hRule="atLeast"/>
          <w:jc w:val="center"/>
        </w:trPr>
        <w:tc>
          <w:tcPr>
            <w:tcW w:w="10267" w:type="dxa"/>
            <w:gridSpan w:val="5"/>
            <w:vAlign w:val="center"/>
          </w:tcPr>
          <w:p w14:paraId="1FC09C04">
            <w:pPr>
              <w:widowControl/>
              <w:kinsoku w:val="0"/>
              <w:autoSpaceDE w:val="0"/>
              <w:autoSpaceDN w:val="0"/>
              <w:adjustRightInd w:val="0"/>
              <w:snapToGrid w:val="0"/>
              <w:spacing w:after="0" w:line="300" w:lineRule="auto"/>
              <w:jc w:val="left"/>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注：1、上述各评分项内容在揭榜申报文件中无法明确判定，该项得0分。</w:t>
            </w:r>
          </w:p>
        </w:tc>
      </w:tr>
    </w:tbl>
    <w:p w14:paraId="529CF52F">
      <w:pPr>
        <w:autoSpaceDE w:val="0"/>
        <w:autoSpaceDN w:val="0"/>
        <w:snapToGrid w:val="0"/>
        <w:spacing w:after="0" w:line="360" w:lineRule="auto"/>
        <w:ind w:firstLine="480" w:firstLineChars="200"/>
        <w:jc w:val="left"/>
        <w:rPr>
          <w:rFonts w:ascii="宋体" w:hAnsi="宋体" w:cs="黑体"/>
          <w:bCs/>
          <w:color w:val="auto"/>
          <w:kern w:val="0"/>
          <w:sz w:val="24"/>
          <w:szCs w:val="24"/>
          <w:highlight w:val="none"/>
        </w:rPr>
      </w:pPr>
      <w:r>
        <w:rPr>
          <w:rFonts w:hint="eastAsia" w:ascii="宋体" w:hAnsi="宋体" w:cs="仿宋"/>
          <w:color w:val="auto"/>
          <w:kern w:val="0"/>
          <w:sz w:val="24"/>
          <w:szCs w:val="24"/>
          <w:highlight w:val="none"/>
        </w:rPr>
        <w:t>通过符合性评审的揭榜人大于等于5家时，初评得分由高到低排序，确定前三名进入答辩环节；通过符合性评审的揭榜人少于5家的全部进入答辩环节。</w:t>
      </w:r>
    </w:p>
    <w:p w14:paraId="73971068">
      <w:pPr>
        <w:autoSpaceDE w:val="0"/>
        <w:autoSpaceDN w:val="0"/>
        <w:snapToGrid w:val="0"/>
        <w:spacing w:after="0" w:line="360" w:lineRule="auto"/>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3.2最终评审</w:t>
      </w:r>
    </w:p>
    <w:p w14:paraId="0A252FFB">
      <w:pPr>
        <w:numPr>
          <w:ilvl w:val="0"/>
          <w:numId w:val="3"/>
        </w:num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答辩顺序按揭榜现场揭榜人的签到顺序确定，答辩人不超过3人。</w:t>
      </w:r>
    </w:p>
    <w:p w14:paraId="6A04C61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（2）现场答辩分两个环节：</w:t>
      </w:r>
    </w:p>
    <w:p w14:paraId="735A09A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揭榜人代表现场向评榜委员会演讲；</w:t>
      </w:r>
    </w:p>
    <w:p w14:paraId="7CAD8DC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评榜委员会对揭榜人代表现场质询、提问。</w:t>
      </w:r>
    </w:p>
    <w:p w14:paraId="1037D64A">
      <w:pPr>
        <w:numPr>
          <w:ilvl w:val="0"/>
          <w:numId w:val="3"/>
        </w:numPr>
        <w:autoSpaceDE w:val="0"/>
        <w:autoSpaceDN w:val="0"/>
        <w:snapToGrid w:val="0"/>
        <w:spacing w:after="0" w:line="360" w:lineRule="auto"/>
        <w:ind w:firstLine="480" w:firstLineChars="200"/>
        <w:jc w:val="left"/>
        <w:rPr>
          <w:rFonts w:ascii="宋体" w:hAnsi="宋体" w:cs="仿宋"/>
          <w:color w:val="auto"/>
          <w:kern w:val="0"/>
          <w:sz w:val="24"/>
          <w:szCs w:val="24"/>
          <w:highlight w:val="none"/>
        </w:rPr>
        <w:sectPr>
          <w:pgSz w:w="12240" w:h="15840"/>
          <w:pgMar w:top="1418" w:right="1418" w:bottom="1418" w:left="1418" w:header="720" w:footer="720" w:gutter="0"/>
          <w:cols w:space="720" w:num="1"/>
          <w:docGrid w:linePitch="285" w:charSpace="0"/>
        </w:sectPr>
      </w:pPr>
      <w:r>
        <w:rPr>
          <w:rFonts w:hint="eastAsia" w:ascii="宋体" w:hAnsi="宋体" w:cs="仿宋"/>
          <w:color w:val="auto"/>
          <w:kern w:val="0"/>
          <w:sz w:val="24"/>
          <w:szCs w:val="24"/>
          <w:highlight w:val="none"/>
        </w:rPr>
        <w:t>揭榜人代表陈述时间不超过30分钟，答辩人须按照下述打分标准的内容进行答辩。</w:t>
      </w:r>
    </w:p>
    <w:p w14:paraId="053223F5">
      <w:pPr>
        <w:pStyle w:val="39"/>
        <w:rPr>
          <w:color w:val="auto"/>
          <w:highlight w:val="none"/>
        </w:rPr>
      </w:pPr>
    </w:p>
    <w:tbl>
      <w:tblPr>
        <w:tblStyle w:val="118"/>
        <w:tblW w:w="102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2"/>
        <w:gridCol w:w="1168"/>
        <w:gridCol w:w="1701"/>
        <w:gridCol w:w="5779"/>
        <w:gridCol w:w="937"/>
      </w:tblGrid>
      <w:tr w14:paraId="0E0EF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5" w:hRule="atLeast"/>
          <w:jc w:val="center"/>
        </w:trPr>
        <w:tc>
          <w:tcPr>
            <w:tcW w:w="10267" w:type="dxa"/>
            <w:gridSpan w:val="5"/>
            <w:vAlign w:val="center"/>
          </w:tcPr>
          <w:p w14:paraId="289C6002">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项目名称：</w:t>
            </w:r>
          </w:p>
        </w:tc>
      </w:tr>
      <w:tr w14:paraId="2F7EE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72" w:hRule="atLeast"/>
          <w:jc w:val="center"/>
        </w:trPr>
        <w:tc>
          <w:tcPr>
            <w:tcW w:w="10267" w:type="dxa"/>
            <w:gridSpan w:val="5"/>
            <w:vAlign w:val="center"/>
          </w:tcPr>
          <w:p w14:paraId="4C9CE0A5">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揭榜人：</w:t>
            </w:r>
          </w:p>
        </w:tc>
      </w:tr>
      <w:tr w14:paraId="35192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3" w:hRule="atLeast"/>
          <w:jc w:val="center"/>
        </w:trPr>
        <w:tc>
          <w:tcPr>
            <w:tcW w:w="682" w:type="dxa"/>
            <w:vAlign w:val="center"/>
          </w:tcPr>
          <w:p w14:paraId="6E25FCB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序号</w:t>
            </w:r>
          </w:p>
        </w:tc>
        <w:tc>
          <w:tcPr>
            <w:tcW w:w="1168" w:type="dxa"/>
            <w:vAlign w:val="center"/>
          </w:tcPr>
          <w:p w14:paraId="73A047C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一级指标</w:t>
            </w:r>
          </w:p>
        </w:tc>
        <w:tc>
          <w:tcPr>
            <w:tcW w:w="1701" w:type="dxa"/>
            <w:vAlign w:val="center"/>
          </w:tcPr>
          <w:p w14:paraId="06AE765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二级指标</w:t>
            </w:r>
          </w:p>
        </w:tc>
        <w:tc>
          <w:tcPr>
            <w:tcW w:w="5779" w:type="dxa"/>
            <w:vAlign w:val="center"/>
          </w:tcPr>
          <w:p w14:paraId="00465DC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评分标准划分</w:t>
            </w:r>
          </w:p>
        </w:tc>
        <w:tc>
          <w:tcPr>
            <w:tcW w:w="937" w:type="dxa"/>
            <w:vAlign w:val="center"/>
          </w:tcPr>
          <w:p w14:paraId="029BED37">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得分</w:t>
            </w:r>
          </w:p>
        </w:tc>
      </w:tr>
      <w:tr w14:paraId="1CC66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4" w:hRule="atLeast"/>
          <w:jc w:val="center"/>
        </w:trPr>
        <w:tc>
          <w:tcPr>
            <w:tcW w:w="682" w:type="dxa"/>
            <w:vMerge w:val="restart"/>
            <w:vAlign w:val="center"/>
          </w:tcPr>
          <w:p w14:paraId="27852AC0">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w:t>
            </w:r>
          </w:p>
        </w:tc>
        <w:tc>
          <w:tcPr>
            <w:tcW w:w="1168" w:type="dxa"/>
            <w:vMerge w:val="restart"/>
            <w:vAlign w:val="center"/>
          </w:tcPr>
          <w:p w14:paraId="5EF8434C">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w:t>
            </w:r>
          </w:p>
        </w:tc>
        <w:tc>
          <w:tcPr>
            <w:tcW w:w="1701" w:type="dxa"/>
            <w:vAlign w:val="center"/>
          </w:tcPr>
          <w:p w14:paraId="09A0D5D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p w14:paraId="73FD04B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答辩情况（35分）</w:t>
            </w:r>
          </w:p>
          <w:p w14:paraId="61A19398">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5779" w:type="dxa"/>
            <w:vAlign w:val="center"/>
          </w:tcPr>
          <w:p w14:paraId="05DE56D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1.条理清晰，重点突出，能够体现方案的创新性、市场价值，得28-35分。</w:t>
            </w:r>
          </w:p>
          <w:p w14:paraId="686405B1">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2.条理清晰，重点明确，得21-28分。</w:t>
            </w:r>
          </w:p>
          <w:p w14:paraId="351A829A">
            <w:pPr>
              <w:widowControl/>
              <w:kinsoku w:val="0"/>
              <w:autoSpaceDE w:val="0"/>
              <w:autoSpaceDN w:val="0"/>
              <w:adjustRightInd w:val="0"/>
              <w:snapToGrid w:val="0"/>
              <w:spacing w:after="0"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3.条理基本清晰，重点基本明确，得21分。</w:t>
            </w:r>
          </w:p>
        </w:tc>
        <w:tc>
          <w:tcPr>
            <w:tcW w:w="937" w:type="dxa"/>
            <w:vAlign w:val="center"/>
          </w:tcPr>
          <w:p w14:paraId="39D291D5">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20A2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3" w:hRule="atLeast"/>
          <w:jc w:val="center"/>
        </w:trPr>
        <w:tc>
          <w:tcPr>
            <w:tcW w:w="682" w:type="dxa"/>
            <w:vMerge w:val="continue"/>
            <w:vAlign w:val="center"/>
          </w:tcPr>
          <w:p w14:paraId="44EF1AA4">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3C431616">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8ED4BFB">
            <w:pPr>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关键技术的解决路径</w:t>
            </w:r>
            <w:r>
              <w:rPr>
                <w:rFonts w:hint="eastAsia" w:ascii="宋体" w:hAnsi="宋体" w:cs="仿宋" w:eastAsiaTheme="minorEastAsia"/>
                <w:snapToGrid w:val="0"/>
                <w:color w:val="auto"/>
                <w:kern w:val="0"/>
                <w:szCs w:val="21"/>
                <w:highlight w:val="none"/>
              </w:rPr>
              <w:t>（35分）</w:t>
            </w:r>
          </w:p>
        </w:tc>
        <w:tc>
          <w:tcPr>
            <w:tcW w:w="5779" w:type="dxa"/>
            <w:vAlign w:val="center"/>
          </w:tcPr>
          <w:p w14:paraId="11AB0CFF">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1.解决路径清晰明确，详尽地描述了关键技术难点、挑战的解决策略，得28-35分。</w:t>
            </w:r>
          </w:p>
          <w:p w14:paraId="10ED67FD">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2.解决路径较为清晰,能够大致描述关键技术难点的解决策略,得21-28分</w:t>
            </w:r>
          </w:p>
          <w:p w14:paraId="3ABEDF07">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3.解决路径基本清晰，得21分;</w:t>
            </w:r>
          </w:p>
        </w:tc>
        <w:tc>
          <w:tcPr>
            <w:tcW w:w="937" w:type="dxa"/>
            <w:vAlign w:val="center"/>
          </w:tcPr>
          <w:p w14:paraId="7B64F7F6">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1B5FA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0" w:hRule="atLeast"/>
          <w:jc w:val="center"/>
        </w:trPr>
        <w:tc>
          <w:tcPr>
            <w:tcW w:w="682" w:type="dxa"/>
            <w:vMerge w:val="continue"/>
            <w:vAlign w:val="center"/>
          </w:tcPr>
          <w:p w14:paraId="2D73E203">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168" w:type="dxa"/>
            <w:vMerge w:val="continue"/>
            <w:vAlign w:val="center"/>
          </w:tcPr>
          <w:p w14:paraId="4506E3BB">
            <w:pPr>
              <w:widowControl/>
              <w:kinsoku w:val="0"/>
              <w:autoSpaceDE w:val="0"/>
              <w:autoSpaceDN w:val="0"/>
              <w:adjustRightInd w:val="0"/>
              <w:snapToGrid w:val="0"/>
              <w:spacing w:line="240" w:lineRule="auto"/>
              <w:jc w:val="center"/>
              <w:textAlignment w:val="baseline"/>
              <w:rPr>
                <w:rFonts w:ascii="宋体" w:hAnsi="宋体" w:cs="仿宋" w:eastAsiaTheme="minorEastAsia"/>
                <w:snapToGrid w:val="0"/>
                <w:color w:val="auto"/>
                <w:kern w:val="0"/>
                <w:szCs w:val="21"/>
                <w:highlight w:val="none"/>
              </w:rPr>
            </w:pPr>
          </w:p>
        </w:tc>
        <w:tc>
          <w:tcPr>
            <w:tcW w:w="1701" w:type="dxa"/>
            <w:vAlign w:val="center"/>
          </w:tcPr>
          <w:p w14:paraId="7F28A3BA">
            <w:pPr>
              <w:kinsoku w:val="0"/>
              <w:autoSpaceDE w:val="0"/>
              <w:autoSpaceDN w:val="0"/>
              <w:adjustRightInd w:val="0"/>
              <w:snapToGrid w:val="0"/>
              <w:spacing w:after="0" w:line="240" w:lineRule="exact"/>
              <w:jc w:val="center"/>
              <w:textAlignment w:val="baseline"/>
              <w:rPr>
                <w:rFonts w:ascii="宋体" w:hAnsi="宋体" w:cs="仿宋" w:eastAsiaTheme="minorEastAsia"/>
                <w:snapToGrid w:val="0"/>
                <w:color w:val="auto"/>
                <w:kern w:val="0"/>
                <w:szCs w:val="21"/>
                <w:highlight w:val="none"/>
              </w:rPr>
            </w:pPr>
            <w:r>
              <w:rPr>
                <w:rFonts w:hint="eastAsia" w:ascii="宋体" w:hAnsi="宋体" w:cs="宋体" w:eastAsiaTheme="minorEastAsia"/>
                <w:bCs/>
                <w:color w:val="auto"/>
                <w:szCs w:val="21"/>
                <w:highlight w:val="none"/>
              </w:rPr>
              <w:t>实施方案及实施计划</w:t>
            </w:r>
            <w:r>
              <w:rPr>
                <w:rFonts w:hint="eastAsia" w:ascii="宋体" w:hAnsi="宋体" w:cs="仿宋" w:eastAsiaTheme="minorEastAsia"/>
                <w:snapToGrid w:val="0"/>
                <w:color w:val="auto"/>
                <w:kern w:val="0"/>
                <w:szCs w:val="21"/>
                <w:highlight w:val="none"/>
              </w:rPr>
              <w:t>（30分）</w:t>
            </w:r>
          </w:p>
        </w:tc>
        <w:tc>
          <w:tcPr>
            <w:tcW w:w="5779" w:type="dxa"/>
            <w:vAlign w:val="center"/>
          </w:tcPr>
          <w:p w14:paraId="03E533AF">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1.实施方案及实施计划合理，时间节点明确，任务分配合理，资源保障充分，得24-30分</w:t>
            </w:r>
          </w:p>
          <w:p w14:paraId="126EECE3">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2.实施方案及实施计划比较合理，时间节点和任务分配比较明确，得18-24分；</w:t>
            </w:r>
          </w:p>
          <w:p w14:paraId="0E7A0C23">
            <w:pPr>
              <w:pStyle w:val="17"/>
              <w:spacing w:after="0" w:line="240" w:lineRule="exact"/>
              <w:rPr>
                <w:rFonts w:ascii="宋体" w:hAnsi="宋体" w:cs="Arial" w:eastAsiaTheme="minorEastAsia"/>
                <w:color w:val="auto"/>
                <w:szCs w:val="21"/>
                <w:highlight w:val="none"/>
              </w:rPr>
            </w:pPr>
            <w:r>
              <w:rPr>
                <w:rFonts w:hint="eastAsia" w:ascii="宋体" w:hAnsi="宋体" w:cs="Arial" w:eastAsiaTheme="minorEastAsia"/>
                <w:color w:val="auto"/>
                <w:szCs w:val="21"/>
                <w:highlight w:val="none"/>
              </w:rPr>
              <w:t>3.实施方案及实施计划基本合理,时间节点和任务分配基本明确,得18分;</w:t>
            </w:r>
          </w:p>
        </w:tc>
        <w:tc>
          <w:tcPr>
            <w:tcW w:w="937" w:type="dxa"/>
            <w:vAlign w:val="center"/>
          </w:tcPr>
          <w:p w14:paraId="4E024A78">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41E3F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12" w:hRule="atLeast"/>
          <w:jc w:val="center"/>
        </w:trPr>
        <w:tc>
          <w:tcPr>
            <w:tcW w:w="9330" w:type="dxa"/>
            <w:gridSpan w:val="4"/>
            <w:vAlign w:val="center"/>
          </w:tcPr>
          <w:p w14:paraId="2C91D9CF">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最终评审得分</w:t>
            </w:r>
          </w:p>
        </w:tc>
        <w:tc>
          <w:tcPr>
            <w:tcW w:w="937" w:type="dxa"/>
            <w:vAlign w:val="center"/>
          </w:tcPr>
          <w:p w14:paraId="0873216E">
            <w:pPr>
              <w:widowControl/>
              <w:kinsoku w:val="0"/>
              <w:autoSpaceDE w:val="0"/>
              <w:autoSpaceDN w:val="0"/>
              <w:adjustRightInd w:val="0"/>
              <w:snapToGrid w:val="0"/>
              <w:spacing w:line="240" w:lineRule="auto"/>
              <w:jc w:val="center"/>
              <w:textAlignment w:val="baseline"/>
              <w:rPr>
                <w:rFonts w:ascii="宋体" w:hAnsi="宋体" w:cs="宋体" w:eastAsiaTheme="minorEastAsia"/>
                <w:snapToGrid w:val="0"/>
                <w:color w:val="auto"/>
                <w:kern w:val="0"/>
                <w:szCs w:val="21"/>
                <w:highlight w:val="none"/>
              </w:rPr>
            </w:pPr>
          </w:p>
        </w:tc>
      </w:tr>
      <w:tr w14:paraId="349E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33" w:hRule="atLeast"/>
          <w:jc w:val="center"/>
        </w:trPr>
        <w:tc>
          <w:tcPr>
            <w:tcW w:w="10267" w:type="dxa"/>
            <w:gridSpan w:val="5"/>
            <w:vAlign w:val="center"/>
          </w:tcPr>
          <w:p w14:paraId="1E6226F4">
            <w:pPr>
              <w:widowControl/>
              <w:kinsoku w:val="0"/>
              <w:autoSpaceDE w:val="0"/>
              <w:autoSpaceDN w:val="0"/>
              <w:adjustRightInd w:val="0"/>
              <w:snapToGrid w:val="0"/>
              <w:spacing w:line="240" w:lineRule="auto"/>
              <w:textAlignment w:val="baseline"/>
              <w:rPr>
                <w:rFonts w:ascii="宋体" w:hAnsi="宋体" w:cs="仿宋" w:eastAsiaTheme="minorEastAsia"/>
                <w:snapToGrid w:val="0"/>
                <w:color w:val="auto"/>
                <w:kern w:val="0"/>
                <w:szCs w:val="21"/>
                <w:highlight w:val="none"/>
              </w:rPr>
            </w:pPr>
            <w:r>
              <w:rPr>
                <w:rFonts w:hint="eastAsia" w:ascii="宋体" w:hAnsi="宋体" w:cs="仿宋" w:eastAsiaTheme="minorEastAsia"/>
                <w:snapToGrid w:val="0"/>
                <w:color w:val="auto"/>
                <w:kern w:val="0"/>
                <w:szCs w:val="21"/>
                <w:highlight w:val="none"/>
              </w:rPr>
              <w:t>专家签字（手签</w:t>
            </w:r>
            <w:r>
              <w:rPr>
                <w:rFonts w:hint="eastAsia" w:ascii="宋体" w:hAnsi="宋体" w:cs="Arial" w:eastAsiaTheme="minorEastAsia"/>
                <w:snapToGrid w:val="0"/>
                <w:color w:val="auto"/>
                <w:kern w:val="0"/>
                <w:szCs w:val="21"/>
                <w:highlight w:val="none"/>
              </w:rPr>
              <w:t>/</w:t>
            </w:r>
            <w:r>
              <w:rPr>
                <w:rFonts w:hint="eastAsia" w:ascii="宋体" w:hAnsi="宋体" w:cs="仿宋" w:eastAsiaTheme="minorEastAsia"/>
                <w:snapToGrid w:val="0"/>
                <w:color w:val="auto"/>
                <w:kern w:val="0"/>
                <w:szCs w:val="21"/>
                <w:highlight w:val="none"/>
              </w:rPr>
              <w:t>电子签名</w:t>
            </w:r>
            <w:r>
              <w:rPr>
                <w:rFonts w:hint="eastAsia" w:ascii="宋体" w:hAnsi="宋体" w:cs="仿宋" w:eastAsiaTheme="minorEastAsia"/>
                <w:snapToGrid w:val="0"/>
                <w:color w:val="auto"/>
                <w:spacing w:val="2"/>
                <w:kern w:val="0"/>
                <w:szCs w:val="21"/>
                <w:highlight w:val="none"/>
              </w:rPr>
              <w:t>）：</w:t>
            </w:r>
          </w:p>
        </w:tc>
      </w:tr>
    </w:tbl>
    <w:p w14:paraId="27494670">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3.3评榜价评审</w:t>
      </w:r>
    </w:p>
    <w:p w14:paraId="11F7EA59">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1.评榜价的确定：评榜价＝申报书文字报价</w:t>
      </w:r>
    </w:p>
    <w:p w14:paraId="76A9B1B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2.评榜价平均值的计算：所有揭榜人的评榜价的算术平均值即为评榜价平均值。</w:t>
      </w:r>
    </w:p>
    <w:p w14:paraId="375CA5E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3.评榜基准价P=评榜价平均值*评榜基准价系数K。</w:t>
      </w:r>
    </w:p>
    <w:p w14:paraId="6DCE676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K为揭榜现场随机确定的随机调节系数，取值范围为0.975、0.980、0.985、0.990、0.995。</w:t>
      </w:r>
    </w:p>
    <w:p w14:paraId="77DABCA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4.评榜价的偏差率计算公式：偏差率=100%*（评榜价－评榜基准价）/评榜基准价</w:t>
      </w:r>
    </w:p>
    <w:p w14:paraId="6A7C630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5.评榜价得分计算公式</w:t>
      </w:r>
    </w:p>
    <w:p w14:paraId="4A02C1B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（1）如果揭榜人的评榜价＞评榜基准价，则评榜价评审得分＝100－偏差率*100*E1；</w:t>
      </w:r>
    </w:p>
    <w:p w14:paraId="6DB09E4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（2）如果揭榜人的评榜价≤评榜基准价，则评榜价评审得分＝100＋偏差率*100*E2；</w:t>
      </w:r>
    </w:p>
    <w:p w14:paraId="5ECF822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其中，E1是评榜价每高于评榜基准价一个百分点的扣分值，E1＝0.2；E2是评榜价每低于评榜基准价一个百分点的扣分值，E2＝0.1。</w:t>
      </w:r>
    </w:p>
    <w:p w14:paraId="4D085BC8">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评榜价得分最低为0分，评榜价得分保留两位小数，第三位四舍五入。</w:t>
      </w:r>
    </w:p>
    <w:p w14:paraId="33FF72B7">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3.4揭榜申报文件的澄清和说明</w:t>
      </w:r>
    </w:p>
    <w:p w14:paraId="7A438D7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申报文件中有含义不明确的内容、明显文字或者计算错误，评榜委员会认为需要揭榜人作出必要澄清、说明的，应当书面通知该揭榜人。揭榜人的澄清、说明应当采用书面形式,并不得超出揭榜申报文件的范围或者改变揭榜申报文件的实质性内容。</w:t>
      </w:r>
    </w:p>
    <w:p w14:paraId="336FBCB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评榜委员会不得暗示或者诱导揭榜人作出澄清、说明，不得接受揭榜人主动提出的澄清、说明。</w:t>
      </w:r>
    </w:p>
    <w:p w14:paraId="45384995">
      <w:pPr>
        <w:autoSpaceDE w:val="0"/>
        <w:autoSpaceDN w:val="0"/>
        <w:snapToGrid w:val="0"/>
        <w:spacing w:after="0" w:line="360" w:lineRule="auto"/>
        <w:ind w:firstLine="482" w:firstLineChars="200"/>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3.5汇总评分结果</w:t>
      </w:r>
    </w:p>
    <w:p w14:paraId="6627B20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揭榜人总得分=初步评审得分*60%+最终评审得分*30%+评榜价评审得分*10%</w:t>
      </w:r>
    </w:p>
    <w:p w14:paraId="355EE722">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注：计算过程保留两位小数，第三位四舍五入。</w:t>
      </w:r>
    </w:p>
    <w:p w14:paraId="48D4565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评榜委员会按照得分高低顺序对揭榜人进行排序。评审工作结束后，评榜委员会应当编制评榜报告。评榜报告应当载明下列内容：</w:t>
      </w:r>
    </w:p>
    <w:p w14:paraId="19027EF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（一）“揭榜挂帅”科技创新项目基本情况；</w:t>
      </w:r>
    </w:p>
    <w:p w14:paraId="116E1440">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（二）评榜委员会成员名单；</w:t>
      </w:r>
    </w:p>
    <w:p w14:paraId="081A0AD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（三）监督人员名单；</w:t>
      </w:r>
    </w:p>
    <w:p w14:paraId="47C6FA8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（四）揭榜（报名）情况及揭榜申报文件递交情况；</w:t>
      </w:r>
    </w:p>
    <w:p w14:paraId="304E3C95">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（五）通过符合性评审的揭榜申报文件名单；</w:t>
      </w:r>
    </w:p>
    <w:p w14:paraId="2CED02EE">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（六）未通过符合性评审的揭榜申报文件名单及未通过评审的理由；</w:t>
      </w:r>
    </w:p>
    <w:p w14:paraId="0A58CA47">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（七）初步评审、最终评审、评榜价评审的评分情况；</w:t>
      </w:r>
    </w:p>
    <w:p w14:paraId="0602E05C">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（八）评榜委员会推荐的预中榜人；</w:t>
      </w:r>
    </w:p>
    <w:p w14:paraId="4ED22623">
      <w:pPr>
        <w:autoSpaceDE w:val="0"/>
        <w:autoSpaceDN w:val="0"/>
        <w:snapToGrid w:val="0"/>
        <w:spacing w:after="0" w:line="360" w:lineRule="auto"/>
        <w:ind w:firstLine="480" w:firstLineChars="200"/>
        <w:jc w:val="left"/>
        <w:rPr>
          <w:rFonts w:ascii="宋体" w:hAnsi="宋体" w:cs="仿宋"/>
          <w:color w:val="auto"/>
          <w:kern w:val="0"/>
          <w:sz w:val="24"/>
          <w:szCs w:val="24"/>
          <w:highlight w:val="none"/>
        </w:rPr>
      </w:pPr>
      <w:r>
        <w:rPr>
          <w:rFonts w:hint="eastAsia" w:ascii="宋体" w:hAnsi="宋体" w:cs="仿宋"/>
          <w:color w:val="auto"/>
          <w:kern w:val="0"/>
          <w:sz w:val="24"/>
          <w:szCs w:val="24"/>
          <w:highlight w:val="none"/>
        </w:rPr>
        <w:t>（九）需要说明的其他事项。</w:t>
      </w:r>
    </w:p>
    <w:p w14:paraId="09896772">
      <w:pPr>
        <w:autoSpaceDE w:val="0"/>
        <w:autoSpaceDN w:val="0"/>
        <w:spacing w:line="360" w:lineRule="auto"/>
        <w:ind w:firstLine="482" w:firstLineChars="200"/>
        <w:jc w:val="left"/>
        <w:rPr>
          <w:rFonts w:ascii="宋体" w:hAnsi="宋体" w:cs="黑体"/>
          <w:b/>
          <w:bCs/>
          <w:color w:val="auto"/>
          <w:kern w:val="0"/>
          <w:sz w:val="24"/>
          <w:szCs w:val="24"/>
          <w:highlight w:val="none"/>
        </w:rPr>
      </w:pPr>
    </w:p>
    <w:p w14:paraId="374D0DE5">
      <w:pPr>
        <w:pageBreakBefore/>
        <w:tabs>
          <w:tab w:val="left" w:pos="1283"/>
          <w:tab w:val="left" w:pos="1922"/>
        </w:tabs>
        <w:autoSpaceDE w:val="0"/>
        <w:autoSpaceDN w:val="0"/>
        <w:snapToGrid w:val="0"/>
        <w:spacing w:after="0" w:line="360" w:lineRule="auto"/>
        <w:jc w:val="left"/>
        <w:rPr>
          <w:rFonts w:ascii="宋体" w:hAnsi="宋体" w:cs="楷体"/>
          <w:b/>
          <w:bCs/>
          <w:color w:val="auto"/>
          <w:sz w:val="24"/>
          <w:szCs w:val="24"/>
          <w:highlight w:val="none"/>
        </w:rPr>
      </w:pPr>
      <w:bookmarkStart w:id="33" w:name="_Toc246996338"/>
      <w:bookmarkStart w:id="34" w:name="_Toc247085853"/>
      <w:bookmarkStart w:id="35" w:name="_Toc179632787"/>
      <w:bookmarkStart w:id="36" w:name="_Toc246997081"/>
      <w:bookmarkStart w:id="37" w:name="_Toc247527798"/>
      <w:bookmarkStart w:id="38" w:name="_Toc152042388"/>
      <w:bookmarkStart w:id="39" w:name="_Toc144974578"/>
      <w:bookmarkStart w:id="40" w:name="_Toc144974829"/>
      <w:bookmarkStart w:id="41" w:name="_Toc184635122"/>
      <w:bookmarkStart w:id="42" w:name="_Toc300835199"/>
      <w:bookmarkStart w:id="43" w:name="_Toc247514197"/>
      <w:bookmarkStart w:id="44" w:name="_Toc152042549"/>
      <w:bookmarkStart w:id="45" w:name="_Toc152045610"/>
      <w:r>
        <w:rPr>
          <w:rFonts w:hint="eastAsia" w:ascii="宋体" w:hAnsi="宋体" w:cs="楷体"/>
          <w:b/>
          <w:bCs/>
          <w:color w:val="auto"/>
          <w:sz w:val="24"/>
          <w:szCs w:val="24"/>
          <w:highlight w:val="none"/>
        </w:rPr>
        <w:t>附件：人才类别标准</w:t>
      </w:r>
    </w:p>
    <w:p w14:paraId="7582AF45">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一、国内外顶尖人才</w:t>
      </w:r>
    </w:p>
    <w:p w14:paraId="298A98C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诺贝尔奖、图灵奖、菲尔兹奖、普利兹克奖获得者；</w:t>
      </w:r>
    </w:p>
    <w:p w14:paraId="7C65751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国家最高科学技术奖获得者；</w:t>
      </w:r>
    </w:p>
    <w:p w14:paraId="5DB8215C">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中国科学院院士、中国工程院院士</w:t>
      </w:r>
      <w:r>
        <w:rPr>
          <w:rFonts w:hint="eastAsia" w:ascii="宋体" w:hAnsi="宋体"/>
          <w:color w:val="auto"/>
          <w:sz w:val="24"/>
          <w:szCs w:val="24"/>
          <w:highlight w:val="none"/>
        </w:rPr>
        <w:t>，</w:t>
      </w:r>
      <w:r>
        <w:rPr>
          <w:rFonts w:ascii="宋体" w:hAnsi="宋体"/>
          <w:color w:val="auto"/>
          <w:sz w:val="24"/>
          <w:szCs w:val="24"/>
          <w:highlight w:val="none"/>
        </w:rPr>
        <w:t>欧美等发达国家科学院院士、工程院院士；</w:t>
      </w:r>
    </w:p>
    <w:p w14:paraId="6CC80228">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中国社会科学院学部委员、荣誉学部委员；</w:t>
      </w:r>
    </w:p>
    <w:p w14:paraId="2D62E0CE">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国家“高层次人才特殊支持计划”杰出人才</w:t>
      </w:r>
      <w:r>
        <w:rPr>
          <w:rFonts w:hint="eastAsia" w:ascii="宋体" w:hAnsi="宋体"/>
          <w:color w:val="auto"/>
          <w:sz w:val="24"/>
          <w:szCs w:val="24"/>
          <w:highlight w:val="none"/>
        </w:rPr>
        <w:t>。</w:t>
      </w:r>
    </w:p>
    <w:p w14:paraId="0D8FF212">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二、国家级领军人才</w:t>
      </w:r>
    </w:p>
    <w:p w14:paraId="55427F7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（一）国家自然科学奖、技术发明奖、科技进步奖一等奖前5名完成人，二等奖第1完成人；国防科技工业杰出人才奖获得者；</w:t>
      </w:r>
    </w:p>
    <w:p w14:paraId="4D74D193">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（二）中国专利金奖、中国外观设计金奖前2名完成人（须为专利发明人或设计人）；</w:t>
      </w:r>
    </w:p>
    <w:p w14:paraId="1E992A2D">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国家科技重大专项总体组技术总师、副总师；国家重点研发计划重点专项项目负责人；国家科技支撑（攻关）计划项目负责人；国家“863计划”领域专家组组长、副组长；国家“973计划”项目首席科学家、承担研究任务的项目专家组成员；获得国家自然科学基金“国家杰出青年科学基金（含外籍）”“重大项目基金”资助的项目主持人；</w:t>
      </w:r>
    </w:p>
    <w:p w14:paraId="6A057B7B">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国家实验室、国家重点实验室、国家技术创新中心、国家制造业创新中心、国家产业创新中心、国家工程研究中心（实验室）、国家工程技术研究中心、国家能源研发（实验）中心、国家企业技术中心主任。</w:t>
      </w:r>
    </w:p>
    <w:p w14:paraId="5996320A">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（五）教育部“长江学者奖励计划”特聘教授、讲座教授。</w:t>
      </w:r>
    </w:p>
    <w:p w14:paraId="0D324A6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国家社会科学基金重大项目首席专家；</w:t>
      </w:r>
    </w:p>
    <w:p w14:paraId="50FD1185">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（七）国家“高层次人才特殊支持计划”领军人才</w:t>
      </w:r>
    </w:p>
    <w:p w14:paraId="3099EEA3">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（八）“百千万人才工程”国家级人选入选者；国家有突出贡献中青年专家；全国杰出专业技术人才。</w:t>
      </w:r>
    </w:p>
    <w:p w14:paraId="5340250F">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三、地方级领军人才</w:t>
      </w:r>
    </w:p>
    <w:p w14:paraId="3156A4E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国家自然科学奖、技术发明奖、科技进步奖二等奖前5名完成人；省、部、军队、国防自然科学奖、技术发明奖、科技进步奖特等奖前5名完成人、一等奖前3名完成人；中国青年科技奖获得者；</w:t>
      </w:r>
    </w:p>
    <w:p w14:paraId="756F90F3">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w:t>
      </w:r>
      <w:r>
        <w:rPr>
          <w:rFonts w:ascii="宋体" w:hAnsi="宋体"/>
          <w:color w:val="auto"/>
          <w:sz w:val="24"/>
          <w:szCs w:val="24"/>
          <w:highlight w:val="none"/>
        </w:rPr>
        <w:t>科技部“创新人才推进计划”中青年科技创新领军人才、科技创新创业人才、重点领域创新团队带头人；</w:t>
      </w:r>
    </w:p>
    <w:p w14:paraId="025555EA">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w:t>
      </w:r>
      <w:r>
        <w:rPr>
          <w:rFonts w:ascii="宋体" w:hAnsi="宋体"/>
          <w:color w:val="auto"/>
          <w:sz w:val="24"/>
          <w:szCs w:val="24"/>
          <w:highlight w:val="none"/>
        </w:rPr>
        <w:t>中国专利奖优秀奖、中国外观设计优秀奖、省专利奖金奖第一完成人（须为专利发明人或设计人）；</w:t>
      </w:r>
    </w:p>
    <w:p w14:paraId="6824C30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w:t>
      </w:r>
      <w:r>
        <w:rPr>
          <w:rFonts w:ascii="宋体" w:hAnsi="宋体"/>
          <w:color w:val="auto"/>
          <w:sz w:val="24"/>
          <w:szCs w:val="24"/>
          <w:highlight w:val="none"/>
        </w:rPr>
        <w:t>国家科技重大专项项目（课题）负责人；国家重点研发计划重点专项任务（课题）负责人；国家科技支撑（攻关）计划课题负责人；国家“863计划”领域专家组成员，专题组组长、副组长，课题负责人；国家“973计划”项目首席科学家助理，课题负责人；获得国家自然科学基金重大项目、重点项目、“国家优秀青年科学基金”资助的项目主持人；</w:t>
      </w:r>
    </w:p>
    <w:p w14:paraId="76337677">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（五）</w:t>
      </w:r>
      <w:r>
        <w:rPr>
          <w:rFonts w:ascii="宋体" w:hAnsi="宋体"/>
          <w:color w:val="auto"/>
          <w:sz w:val="24"/>
          <w:szCs w:val="24"/>
          <w:highlight w:val="none"/>
        </w:rPr>
        <w:t>国家实验室、国家重点实验室、国家技术创新中心、国家制造业创新中心、国家产业创新中心、国家工程研究中心（实验室）、国家工程技术研究中心、国家能源研发（实验）中心、国家企业技术中心副主任前2名；省部级（重点）实验室、工程实验室、工程（技术）研究中心主任，省级企业技术中心主任。</w:t>
      </w:r>
    </w:p>
    <w:p w14:paraId="2A5A30AD">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（六）</w:t>
      </w:r>
      <w:r>
        <w:rPr>
          <w:rFonts w:ascii="宋体" w:hAnsi="宋体"/>
          <w:color w:val="auto"/>
          <w:sz w:val="24"/>
          <w:szCs w:val="24"/>
          <w:highlight w:val="none"/>
        </w:rPr>
        <w:t>国家“高层次人才特殊支持计划”青年拔尖人才；省级重点人才计划领军人才项目入选者；</w:t>
      </w:r>
    </w:p>
    <w:p w14:paraId="54E9346C">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（七）</w:t>
      </w:r>
      <w:r>
        <w:rPr>
          <w:rFonts w:ascii="宋体" w:hAnsi="宋体"/>
          <w:color w:val="auto"/>
          <w:sz w:val="24"/>
          <w:szCs w:val="24"/>
          <w:highlight w:val="none"/>
        </w:rPr>
        <w:t>享受国务院特殊津贴专家；省部级有突出贡献的专家、中青年专家；</w:t>
      </w:r>
    </w:p>
    <w:p w14:paraId="1305497B">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四、地方级优秀人才</w:t>
      </w:r>
    </w:p>
    <w:p w14:paraId="4DF7382D">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w:t>
      </w:r>
      <w:r>
        <w:rPr>
          <w:rFonts w:ascii="宋体" w:hAnsi="宋体"/>
          <w:color w:val="auto"/>
          <w:sz w:val="24"/>
          <w:szCs w:val="24"/>
          <w:highlight w:val="none"/>
        </w:rPr>
        <w:t>省、部、军队国防自然科学奖、技术发明奖、科技进步奖二等奖第1完成人；</w:t>
      </w:r>
    </w:p>
    <w:p w14:paraId="410008C0">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（二）在国内外知名院校、科研机构等单位取得副教授及以上职称，同时获得省级及以上科技领域重要奖项或拥有3项以上自主知识产权、发明专利（前3完成人）；</w:t>
      </w:r>
    </w:p>
    <w:p w14:paraId="4E3A112B">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（三）省级及以上重大战略科技创新平台、重大科技基础设施中担任主要负责人；</w:t>
      </w:r>
    </w:p>
    <w:p w14:paraId="77B7FA5F">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（四）获得省级及以上人才认定，并承担3次以上国家和省级重大科技项目和“卡脖子”关键核心技术攻关项目，且课题通过结题验收。</w:t>
      </w:r>
    </w:p>
    <w:p w14:paraId="5C8BD3EC">
      <w:pPr>
        <w:tabs>
          <w:tab w:val="left" w:pos="1283"/>
          <w:tab w:val="left" w:pos="1922"/>
        </w:tabs>
        <w:autoSpaceDE w:val="0"/>
        <w:autoSpaceDN w:val="0"/>
        <w:snapToGrid w:val="0"/>
        <w:spacing w:after="0" w:line="360" w:lineRule="auto"/>
        <w:ind w:firstLine="480" w:firstLineChars="200"/>
        <w:rPr>
          <w:rFonts w:ascii="宋体" w:hAnsi="宋体" w:cs="黑体"/>
          <w:color w:val="auto"/>
          <w:sz w:val="24"/>
          <w:szCs w:val="24"/>
          <w:highlight w:val="none"/>
        </w:rPr>
      </w:pPr>
      <w:r>
        <w:rPr>
          <w:rFonts w:hint="eastAsia" w:ascii="宋体" w:hAnsi="宋体" w:cs="黑体"/>
          <w:color w:val="auto"/>
          <w:sz w:val="24"/>
          <w:szCs w:val="24"/>
          <w:highlight w:val="none"/>
        </w:rPr>
        <w:t>五、其他类别人才</w:t>
      </w:r>
    </w:p>
    <w:p w14:paraId="0EB82626">
      <w:pPr>
        <w:tabs>
          <w:tab w:val="left" w:pos="1283"/>
          <w:tab w:val="left" w:pos="1922"/>
        </w:tabs>
        <w:autoSpaceDE w:val="0"/>
        <w:autoSpaceDN w:val="0"/>
        <w:snapToGrid w:val="0"/>
        <w:spacing w:after="0"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（一）具有高级以上职称或博士学位的；</w:t>
      </w:r>
    </w:p>
    <w:p w14:paraId="3E617526">
      <w:pPr>
        <w:snapToGrid w:val="0"/>
        <w:spacing w:after="0" w:line="360" w:lineRule="auto"/>
        <w:ind w:firstLine="480" w:firstLineChars="200"/>
        <w:rPr>
          <w:rFonts w:ascii="宋体" w:hAnsi="宋体" w:cs="仿宋"/>
          <w:bCs/>
          <w:color w:val="auto"/>
          <w:sz w:val="24"/>
          <w:szCs w:val="24"/>
          <w:highlight w:val="none"/>
        </w:rPr>
      </w:pPr>
      <w:r>
        <w:rPr>
          <w:rFonts w:hint="eastAsia" w:ascii="宋体" w:hAnsi="宋体"/>
          <w:color w:val="auto"/>
          <w:sz w:val="24"/>
          <w:szCs w:val="24"/>
          <w:highlight w:val="none"/>
        </w:rPr>
        <w:t>（二）在用人单位承担科技创新和技术研发团队核心岗位，作为团队成员参与2项市级及以上重点科研项目或“揭榜挂帅”项目。</w:t>
      </w:r>
    </w:p>
    <w:p w14:paraId="5A03E859">
      <w:pPr>
        <w:rPr>
          <w:rFonts w:ascii="宋体" w:hAnsi="宋体" w:cs="仿宋"/>
          <w:bCs/>
          <w:color w:val="auto"/>
          <w:sz w:val="28"/>
          <w:szCs w:val="28"/>
          <w:highlight w:val="none"/>
        </w:rPr>
      </w:pPr>
    </w:p>
    <w:p w14:paraId="0E19DE15">
      <w:pPr>
        <w:rPr>
          <w:rFonts w:ascii="宋体" w:hAnsi="宋体" w:cs="仿宋"/>
          <w:bCs/>
          <w:color w:val="auto"/>
          <w:sz w:val="28"/>
          <w:szCs w:val="28"/>
          <w:highlight w:val="none"/>
        </w:rPr>
      </w:pPr>
    </w:p>
    <w:p w14:paraId="6CA1559E">
      <w:pPr>
        <w:rPr>
          <w:rFonts w:ascii="宋体" w:hAnsi="宋体" w:cs="仿宋"/>
          <w:bCs/>
          <w:color w:val="auto"/>
          <w:sz w:val="28"/>
          <w:szCs w:val="28"/>
          <w:highlight w:val="none"/>
        </w:rPr>
      </w:pPr>
    </w:p>
    <w:p w14:paraId="5635C643">
      <w:pPr>
        <w:rPr>
          <w:rFonts w:ascii="宋体" w:hAnsi="宋体" w:cs="仿宋"/>
          <w:bCs/>
          <w:color w:val="auto"/>
          <w:sz w:val="28"/>
          <w:szCs w:val="28"/>
          <w:highlight w:val="none"/>
        </w:rPr>
      </w:pPr>
    </w:p>
    <w:p w14:paraId="5ED3B833">
      <w:pPr>
        <w:rPr>
          <w:rFonts w:ascii="宋体" w:hAnsi="宋体" w:cs="仿宋"/>
          <w:bCs/>
          <w:color w:val="auto"/>
          <w:sz w:val="28"/>
          <w:szCs w:val="28"/>
          <w:highlight w:val="none"/>
        </w:rPr>
      </w:pPr>
    </w:p>
    <w:p w14:paraId="4851ACCE">
      <w:pPr>
        <w:rPr>
          <w:rFonts w:ascii="宋体" w:hAnsi="宋体" w:cs="仿宋"/>
          <w:bCs/>
          <w:color w:val="auto"/>
          <w:sz w:val="28"/>
          <w:szCs w:val="28"/>
          <w:highlight w:val="none"/>
        </w:rPr>
      </w:pPr>
    </w:p>
    <w:p w14:paraId="3FFA145A">
      <w:pPr>
        <w:rPr>
          <w:rFonts w:ascii="宋体" w:hAnsi="宋体" w:cs="仿宋"/>
          <w:bCs/>
          <w:color w:val="auto"/>
          <w:sz w:val="28"/>
          <w:szCs w:val="28"/>
          <w:highlight w:val="none"/>
        </w:rPr>
      </w:pPr>
    </w:p>
    <w:p w14:paraId="07361039">
      <w:pPr>
        <w:rPr>
          <w:rFonts w:ascii="宋体" w:hAnsi="宋体" w:cs="仿宋"/>
          <w:bCs/>
          <w:color w:val="auto"/>
          <w:sz w:val="28"/>
          <w:szCs w:val="28"/>
          <w:highlight w:val="none"/>
        </w:rPr>
      </w:pPr>
    </w:p>
    <w:p w14:paraId="16946600">
      <w:pPr>
        <w:rPr>
          <w:rFonts w:ascii="宋体" w:hAnsi="宋体" w:cs="仿宋"/>
          <w:bCs/>
          <w:color w:val="auto"/>
          <w:sz w:val="28"/>
          <w:szCs w:val="28"/>
          <w:highlight w:val="none"/>
        </w:rPr>
      </w:pPr>
    </w:p>
    <w:bookmarkEnd w:id="33"/>
    <w:bookmarkEnd w:id="34"/>
    <w:bookmarkEnd w:id="35"/>
    <w:bookmarkEnd w:id="36"/>
    <w:p w14:paraId="37C27D0D">
      <w:pPr>
        <w:pStyle w:val="2"/>
        <w:jc w:val="center"/>
        <w:rPr>
          <w:rFonts w:ascii="宋体" w:hAnsi="宋体"/>
          <w:color w:val="auto"/>
          <w:sz w:val="32"/>
          <w:szCs w:val="32"/>
          <w:highlight w:val="none"/>
        </w:rPr>
      </w:pPr>
      <w:bookmarkStart w:id="46" w:name="_Toc23759"/>
      <w:bookmarkStart w:id="47" w:name="_Toc24484"/>
      <w:r>
        <w:rPr>
          <w:rFonts w:ascii="宋体" w:hAnsi="宋体"/>
          <w:color w:val="auto"/>
          <w:sz w:val="32"/>
          <w:szCs w:val="32"/>
          <w:highlight w:val="none"/>
        </w:rPr>
        <w:t>第</w:t>
      </w:r>
      <w:r>
        <w:rPr>
          <w:rFonts w:hint="eastAsia" w:ascii="宋体" w:hAnsi="宋体"/>
          <w:color w:val="auto"/>
          <w:sz w:val="32"/>
          <w:szCs w:val="32"/>
          <w:highlight w:val="none"/>
        </w:rPr>
        <w:t>四</w:t>
      </w:r>
      <w:r>
        <w:rPr>
          <w:rFonts w:ascii="宋体" w:hAnsi="宋体"/>
          <w:color w:val="auto"/>
          <w:sz w:val="32"/>
          <w:szCs w:val="32"/>
          <w:highlight w:val="none"/>
        </w:rPr>
        <w:t>章</w:t>
      </w:r>
      <w:r>
        <w:rPr>
          <w:rFonts w:hint="eastAsia" w:ascii="宋体" w:hAnsi="宋体"/>
          <w:color w:val="auto"/>
          <w:sz w:val="32"/>
          <w:szCs w:val="32"/>
          <w:highlight w:val="none"/>
        </w:rPr>
        <w:t>揭榜申报文件</w:t>
      </w:r>
      <w:r>
        <w:rPr>
          <w:rFonts w:ascii="宋体" w:hAnsi="宋体"/>
          <w:color w:val="auto"/>
          <w:sz w:val="32"/>
          <w:szCs w:val="32"/>
          <w:highlight w:val="none"/>
        </w:rPr>
        <w:t>格式</w:t>
      </w:r>
      <w:bookmarkEnd w:id="46"/>
      <w:bookmarkEnd w:id="47"/>
    </w:p>
    <w:p w14:paraId="18C4DE1B">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48CBB27F">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704F4617">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2A263559">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24D76DD3">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76CC02FD">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6532DA4B">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p w14:paraId="1F50AEF2">
      <w:pPr>
        <w:tabs>
          <w:tab w:val="left" w:pos="1283"/>
          <w:tab w:val="left" w:pos="1922"/>
        </w:tabs>
        <w:autoSpaceDE w:val="0"/>
        <w:autoSpaceDN w:val="0"/>
        <w:spacing w:line="360" w:lineRule="auto"/>
        <w:ind w:right="164"/>
        <w:jc w:val="center"/>
        <w:rPr>
          <w:rFonts w:ascii="宋体" w:hAnsi="宋体" w:cs="宋体"/>
          <w:b/>
          <w:bCs/>
          <w:color w:val="auto"/>
          <w:kern w:val="0"/>
          <w:sz w:val="36"/>
          <w:szCs w:val="36"/>
          <w:highlight w:val="none"/>
        </w:rPr>
      </w:pPr>
    </w:p>
    <w:bookmarkEnd w:id="37"/>
    <w:bookmarkEnd w:id="38"/>
    <w:bookmarkEnd w:id="39"/>
    <w:bookmarkEnd w:id="40"/>
    <w:bookmarkEnd w:id="41"/>
    <w:bookmarkEnd w:id="42"/>
    <w:bookmarkEnd w:id="43"/>
    <w:bookmarkEnd w:id="44"/>
    <w:bookmarkEnd w:id="45"/>
    <w:p w14:paraId="0B52F43E">
      <w:pPr>
        <w:jc w:val="right"/>
        <w:rPr>
          <w:color w:val="auto"/>
          <w:sz w:val="28"/>
          <w:szCs w:val="24"/>
          <w:highlight w:val="none"/>
        </w:rPr>
      </w:pPr>
    </w:p>
    <w:p w14:paraId="4D8A483C">
      <w:pPr>
        <w:jc w:val="right"/>
        <w:rPr>
          <w:color w:val="auto"/>
          <w:sz w:val="28"/>
          <w:szCs w:val="24"/>
          <w:highlight w:val="none"/>
        </w:rPr>
      </w:pPr>
      <w:r>
        <w:rPr>
          <w:rFonts w:hint="eastAsia"/>
          <w:color w:val="auto"/>
          <w:sz w:val="28"/>
          <w:szCs w:val="24"/>
          <w:highlight w:val="none"/>
        </w:rPr>
        <w:t>正本或副本</w:t>
      </w:r>
    </w:p>
    <w:p w14:paraId="28F2D4D3">
      <w:pPr>
        <w:pStyle w:val="17"/>
        <w:rPr>
          <w:color w:val="auto"/>
          <w:highlight w:val="none"/>
        </w:rPr>
      </w:pPr>
    </w:p>
    <w:p w14:paraId="7842B449">
      <w:pPr>
        <w:spacing w:line="360" w:lineRule="auto"/>
        <w:jc w:val="center"/>
        <w:rPr>
          <w:rFonts w:ascii="宋体" w:hAnsi="宋体" w:cs="Arial"/>
          <w:b/>
          <w:snapToGrid w:val="0"/>
          <w:color w:val="auto"/>
          <w:kern w:val="0"/>
          <w:sz w:val="48"/>
          <w:szCs w:val="48"/>
          <w:highlight w:val="none"/>
        </w:rPr>
      </w:pPr>
      <w:bookmarkStart w:id="48" w:name="OLE_LINK16"/>
      <w:bookmarkStart w:id="49" w:name="OLE_LINK17"/>
      <w:r>
        <w:rPr>
          <w:rFonts w:hint="eastAsia" w:ascii="宋体" w:hAnsi="宋体" w:cs="Arial"/>
          <w:b/>
          <w:snapToGrid w:val="0"/>
          <w:color w:val="auto"/>
          <w:kern w:val="0"/>
          <w:sz w:val="48"/>
          <w:szCs w:val="48"/>
          <w:highlight w:val="none"/>
        </w:rPr>
        <w:t>河北高速公路集团有限公司</w:t>
      </w:r>
    </w:p>
    <w:p w14:paraId="08FCE499">
      <w:pPr>
        <w:spacing w:line="360" w:lineRule="auto"/>
        <w:jc w:val="center"/>
        <w:rPr>
          <w:rFonts w:ascii="宋体" w:hAnsi="宋体" w:cs="Arial"/>
          <w:b/>
          <w:snapToGrid w:val="0"/>
          <w:color w:val="auto"/>
          <w:kern w:val="0"/>
          <w:sz w:val="48"/>
          <w:szCs w:val="48"/>
          <w:highlight w:val="none"/>
        </w:rPr>
      </w:pPr>
      <w:r>
        <w:rPr>
          <w:rFonts w:hint="eastAsia" w:ascii="宋体" w:hAnsi="宋体" w:cs="Arial"/>
          <w:b/>
          <w:snapToGrid w:val="0"/>
          <w:color w:val="auto"/>
          <w:kern w:val="0"/>
          <w:sz w:val="48"/>
          <w:szCs w:val="48"/>
          <w:highlight w:val="none"/>
        </w:rPr>
        <w:t>“揭榜挂帅”</w:t>
      </w:r>
      <w:bookmarkEnd w:id="48"/>
      <w:bookmarkEnd w:id="49"/>
      <w:bookmarkStart w:id="50" w:name="OLE_LINK26"/>
      <w:bookmarkStart w:id="51" w:name="OLE_LINK27"/>
      <w:r>
        <w:rPr>
          <w:rFonts w:hint="eastAsia" w:ascii="宋体" w:hAnsi="宋体" w:cs="Arial"/>
          <w:b/>
          <w:snapToGrid w:val="0"/>
          <w:color w:val="auto"/>
          <w:kern w:val="0"/>
          <w:sz w:val="48"/>
          <w:szCs w:val="48"/>
          <w:highlight w:val="none"/>
        </w:rPr>
        <w:t>项目申报书</w:t>
      </w:r>
      <w:bookmarkEnd w:id="50"/>
      <w:bookmarkEnd w:id="51"/>
    </w:p>
    <w:p w14:paraId="230E0E9F">
      <w:pPr>
        <w:widowControl/>
        <w:kinsoku w:val="0"/>
        <w:autoSpaceDE w:val="0"/>
        <w:autoSpaceDN w:val="0"/>
        <w:adjustRightInd w:val="0"/>
        <w:snapToGrid w:val="0"/>
        <w:spacing w:line="274" w:lineRule="auto"/>
        <w:jc w:val="left"/>
        <w:textAlignment w:val="baseline"/>
        <w:rPr>
          <w:rFonts w:ascii="宋体" w:hAnsi="宋体" w:cs="Arial"/>
          <w:snapToGrid w:val="0"/>
          <w:color w:val="auto"/>
          <w:kern w:val="0"/>
          <w:szCs w:val="21"/>
          <w:highlight w:val="none"/>
        </w:rPr>
      </w:pPr>
    </w:p>
    <w:p w14:paraId="3E0A7923">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15C67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F9C61E8">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6D516E69">
      <w:pPr>
        <w:widowControl/>
        <w:kinsoku w:val="0"/>
        <w:autoSpaceDE w:val="0"/>
        <w:autoSpaceDN w:val="0"/>
        <w:adjustRightInd w:val="0"/>
        <w:snapToGrid w:val="0"/>
        <w:spacing w:line="248" w:lineRule="auto"/>
        <w:jc w:val="left"/>
        <w:textAlignment w:val="baseline"/>
        <w:rPr>
          <w:rFonts w:ascii="宋体" w:hAnsi="宋体" w:cs="Arial"/>
          <w:snapToGrid w:val="0"/>
          <w:color w:val="auto"/>
          <w:kern w:val="0"/>
          <w:szCs w:val="21"/>
          <w:highlight w:val="none"/>
        </w:rPr>
      </w:pPr>
    </w:p>
    <w:p w14:paraId="2A19C852">
      <w:pPr>
        <w:widowControl/>
        <w:kinsoku w:val="0"/>
        <w:autoSpaceDE w:val="0"/>
        <w:autoSpaceDN w:val="0"/>
        <w:adjustRightInd w:val="0"/>
        <w:snapToGrid w:val="0"/>
        <w:spacing w:line="720" w:lineRule="auto"/>
        <w:jc w:val="left"/>
        <w:textAlignment w:val="baseline"/>
        <w:rPr>
          <w:rFonts w:ascii="宋体" w:hAnsi="宋体" w:cs="黑体"/>
          <w:snapToGrid w:val="0"/>
          <w:color w:val="auto"/>
          <w:spacing w:val="-12"/>
          <w:kern w:val="0"/>
          <w:sz w:val="24"/>
          <w:szCs w:val="24"/>
          <w:highlight w:val="none"/>
        </w:rPr>
      </w:pPr>
    </w:p>
    <w:tbl>
      <w:tblPr>
        <w:tblStyle w:val="41"/>
        <w:tblW w:w="0" w:type="auto"/>
        <w:jc w:val="center"/>
        <w:tblLayout w:type="fixed"/>
        <w:tblCellMar>
          <w:top w:w="57" w:type="dxa"/>
          <w:left w:w="57" w:type="dxa"/>
          <w:bottom w:w="57" w:type="dxa"/>
          <w:right w:w="57" w:type="dxa"/>
        </w:tblCellMar>
      </w:tblPr>
      <w:tblGrid>
        <w:gridCol w:w="2736"/>
        <w:gridCol w:w="5200"/>
      </w:tblGrid>
      <w:tr w14:paraId="085134C1">
        <w:tblPrEx>
          <w:tblCellMar>
            <w:top w:w="57" w:type="dxa"/>
            <w:left w:w="57" w:type="dxa"/>
            <w:bottom w:w="57" w:type="dxa"/>
            <w:right w:w="57" w:type="dxa"/>
          </w:tblCellMar>
        </w:tblPrEx>
        <w:trPr>
          <w:trHeight w:val="680" w:hRule="atLeast"/>
          <w:jc w:val="center"/>
        </w:trPr>
        <w:tc>
          <w:tcPr>
            <w:tcW w:w="2736" w:type="dxa"/>
            <w:vAlign w:val="bottom"/>
          </w:tcPr>
          <w:p w14:paraId="15282C8C">
            <w:pPr>
              <w:rPr>
                <w:rFonts w:ascii="宋体" w:hAnsi="宋体"/>
                <w:color w:val="auto"/>
                <w:highlight w:val="none"/>
              </w:rPr>
            </w:pPr>
            <w:r>
              <w:rPr>
                <w:rFonts w:hint="eastAsia" w:ascii="宋体" w:hAnsi="宋体"/>
                <w:color w:val="auto"/>
                <w:highlight w:val="none"/>
              </w:rPr>
              <w:t>项目名称：</w:t>
            </w:r>
          </w:p>
        </w:tc>
        <w:tc>
          <w:tcPr>
            <w:tcW w:w="5200" w:type="dxa"/>
            <w:tcBorders>
              <w:top w:val="nil"/>
              <w:left w:val="nil"/>
              <w:bottom w:val="single" w:color="auto" w:sz="4" w:space="0"/>
              <w:right w:val="nil"/>
            </w:tcBorders>
            <w:vAlign w:val="bottom"/>
          </w:tcPr>
          <w:p w14:paraId="47B02DA1">
            <w:pPr>
              <w:rPr>
                <w:rFonts w:ascii="宋体" w:hAnsi="宋体"/>
                <w:color w:val="auto"/>
                <w:highlight w:val="none"/>
              </w:rPr>
            </w:pPr>
          </w:p>
        </w:tc>
      </w:tr>
      <w:tr w14:paraId="70D7E1B8">
        <w:tblPrEx>
          <w:tblCellMar>
            <w:top w:w="57" w:type="dxa"/>
            <w:left w:w="57" w:type="dxa"/>
            <w:bottom w:w="57" w:type="dxa"/>
            <w:right w:w="57" w:type="dxa"/>
          </w:tblCellMar>
        </w:tblPrEx>
        <w:trPr>
          <w:trHeight w:val="680" w:hRule="atLeast"/>
          <w:jc w:val="center"/>
        </w:trPr>
        <w:tc>
          <w:tcPr>
            <w:tcW w:w="2736" w:type="dxa"/>
            <w:vAlign w:val="bottom"/>
          </w:tcPr>
          <w:p w14:paraId="05FFDF0E">
            <w:pPr>
              <w:rPr>
                <w:rFonts w:ascii="宋体" w:hAnsi="宋体"/>
                <w:color w:val="auto"/>
                <w:highlight w:val="none"/>
              </w:rPr>
            </w:pPr>
            <w:r>
              <w:rPr>
                <w:rFonts w:hint="eastAsia" w:ascii="宋体" w:hAnsi="宋体"/>
                <w:color w:val="auto"/>
                <w:highlight w:val="none"/>
              </w:rPr>
              <w:t>用户单位：</w:t>
            </w:r>
          </w:p>
        </w:tc>
        <w:tc>
          <w:tcPr>
            <w:tcW w:w="5200" w:type="dxa"/>
            <w:tcBorders>
              <w:top w:val="single" w:color="auto" w:sz="4" w:space="0"/>
              <w:left w:val="nil"/>
              <w:bottom w:val="single" w:color="auto" w:sz="4" w:space="0"/>
              <w:right w:val="nil"/>
            </w:tcBorders>
            <w:vAlign w:val="bottom"/>
          </w:tcPr>
          <w:p w14:paraId="2799F071">
            <w:pPr>
              <w:jc w:val="left"/>
              <w:rPr>
                <w:rFonts w:ascii="宋体" w:hAnsi="宋体"/>
                <w:color w:val="auto"/>
                <w:highlight w:val="none"/>
              </w:rPr>
            </w:pPr>
          </w:p>
        </w:tc>
      </w:tr>
      <w:tr w14:paraId="27F41FEC">
        <w:tblPrEx>
          <w:tblCellMar>
            <w:top w:w="57" w:type="dxa"/>
            <w:left w:w="57" w:type="dxa"/>
            <w:bottom w:w="57" w:type="dxa"/>
            <w:right w:w="57" w:type="dxa"/>
          </w:tblCellMar>
        </w:tblPrEx>
        <w:trPr>
          <w:trHeight w:val="680" w:hRule="atLeast"/>
          <w:jc w:val="center"/>
        </w:trPr>
        <w:tc>
          <w:tcPr>
            <w:tcW w:w="2736" w:type="dxa"/>
            <w:vAlign w:val="bottom"/>
          </w:tcPr>
          <w:p w14:paraId="2FBA9347">
            <w:pPr>
              <w:rPr>
                <w:rFonts w:ascii="宋体" w:hAnsi="宋体"/>
                <w:color w:val="auto"/>
                <w:highlight w:val="none"/>
              </w:rPr>
            </w:pPr>
          </w:p>
        </w:tc>
        <w:tc>
          <w:tcPr>
            <w:tcW w:w="5200" w:type="dxa"/>
            <w:tcBorders>
              <w:top w:val="single" w:color="auto" w:sz="4" w:space="0"/>
              <w:left w:val="nil"/>
              <w:bottom w:val="nil"/>
              <w:right w:val="nil"/>
            </w:tcBorders>
            <w:vAlign w:val="center"/>
          </w:tcPr>
          <w:p w14:paraId="770777FC">
            <w:pPr>
              <w:rPr>
                <w:rFonts w:ascii="宋体" w:hAnsi="宋体"/>
                <w:color w:val="auto"/>
                <w:highlight w:val="none"/>
              </w:rPr>
            </w:pPr>
          </w:p>
        </w:tc>
      </w:tr>
      <w:tr w14:paraId="78668F32">
        <w:tblPrEx>
          <w:tblCellMar>
            <w:top w:w="57" w:type="dxa"/>
            <w:left w:w="57" w:type="dxa"/>
            <w:bottom w:w="57" w:type="dxa"/>
            <w:right w:w="57" w:type="dxa"/>
          </w:tblCellMar>
        </w:tblPrEx>
        <w:trPr>
          <w:trHeight w:val="680" w:hRule="atLeast"/>
          <w:jc w:val="center"/>
        </w:trPr>
        <w:tc>
          <w:tcPr>
            <w:tcW w:w="2736" w:type="dxa"/>
            <w:vAlign w:val="bottom"/>
          </w:tcPr>
          <w:p w14:paraId="78A1135D">
            <w:pPr>
              <w:rPr>
                <w:rFonts w:ascii="宋体" w:hAnsi="宋体"/>
                <w:color w:val="auto"/>
                <w:highlight w:val="none"/>
              </w:rPr>
            </w:pPr>
            <w:r>
              <w:rPr>
                <w:rFonts w:hint="eastAsia" w:ascii="宋体" w:hAnsi="宋体"/>
                <w:color w:val="auto"/>
                <w:highlight w:val="none"/>
              </w:rPr>
              <w:t>申报单位：</w:t>
            </w:r>
          </w:p>
        </w:tc>
        <w:tc>
          <w:tcPr>
            <w:tcW w:w="5200" w:type="dxa"/>
            <w:tcBorders>
              <w:top w:val="nil"/>
              <w:left w:val="nil"/>
              <w:bottom w:val="single" w:color="auto" w:sz="4" w:space="0"/>
              <w:right w:val="nil"/>
            </w:tcBorders>
            <w:vAlign w:val="bottom"/>
          </w:tcPr>
          <w:p w14:paraId="5E499CD7">
            <w:pPr>
              <w:ind w:right="154"/>
              <w:jc w:val="left"/>
              <w:rPr>
                <w:rFonts w:ascii="宋体" w:hAnsi="宋体"/>
                <w:color w:val="auto"/>
                <w:highlight w:val="none"/>
              </w:rPr>
            </w:pPr>
          </w:p>
        </w:tc>
      </w:tr>
      <w:tr w14:paraId="258CC729">
        <w:tblPrEx>
          <w:tblCellMar>
            <w:top w:w="57" w:type="dxa"/>
            <w:left w:w="57" w:type="dxa"/>
            <w:bottom w:w="57" w:type="dxa"/>
            <w:right w:w="57" w:type="dxa"/>
          </w:tblCellMar>
        </w:tblPrEx>
        <w:trPr>
          <w:trHeight w:val="680" w:hRule="atLeast"/>
          <w:jc w:val="center"/>
        </w:trPr>
        <w:tc>
          <w:tcPr>
            <w:tcW w:w="2736" w:type="dxa"/>
            <w:vAlign w:val="bottom"/>
          </w:tcPr>
          <w:p w14:paraId="7780FD77">
            <w:pPr>
              <w:rPr>
                <w:rFonts w:ascii="宋体" w:hAnsi="宋体"/>
                <w:color w:val="auto"/>
                <w:highlight w:val="none"/>
              </w:rPr>
            </w:pPr>
            <w:r>
              <w:rPr>
                <w:rFonts w:hint="eastAsia" w:ascii="宋体" w:hAnsi="宋体"/>
                <w:color w:val="auto"/>
                <w:highlight w:val="none"/>
              </w:rPr>
              <w:t>项目负责人：</w:t>
            </w:r>
          </w:p>
        </w:tc>
        <w:tc>
          <w:tcPr>
            <w:tcW w:w="5200" w:type="dxa"/>
            <w:tcBorders>
              <w:top w:val="single" w:color="auto" w:sz="4" w:space="0"/>
              <w:left w:val="nil"/>
              <w:bottom w:val="single" w:color="auto" w:sz="4" w:space="0"/>
              <w:right w:val="nil"/>
            </w:tcBorders>
            <w:vAlign w:val="bottom"/>
          </w:tcPr>
          <w:p w14:paraId="486937A7">
            <w:pPr>
              <w:rPr>
                <w:rFonts w:ascii="宋体" w:hAnsi="宋体"/>
                <w:color w:val="auto"/>
                <w:highlight w:val="none"/>
              </w:rPr>
            </w:pPr>
          </w:p>
        </w:tc>
      </w:tr>
      <w:tr w14:paraId="6498F85F">
        <w:tblPrEx>
          <w:tblCellMar>
            <w:top w:w="57" w:type="dxa"/>
            <w:left w:w="57" w:type="dxa"/>
            <w:bottom w:w="57" w:type="dxa"/>
            <w:right w:w="57" w:type="dxa"/>
          </w:tblCellMar>
        </w:tblPrEx>
        <w:trPr>
          <w:trHeight w:val="680" w:hRule="atLeast"/>
          <w:jc w:val="center"/>
        </w:trPr>
        <w:tc>
          <w:tcPr>
            <w:tcW w:w="2736" w:type="dxa"/>
            <w:vAlign w:val="bottom"/>
          </w:tcPr>
          <w:p w14:paraId="01F30FFF">
            <w:pPr>
              <w:rPr>
                <w:rFonts w:ascii="宋体" w:hAnsi="宋体"/>
                <w:color w:val="auto"/>
                <w:highlight w:val="none"/>
              </w:rPr>
            </w:pPr>
            <w:r>
              <w:rPr>
                <w:rFonts w:hint="eastAsia" w:ascii="宋体" w:hAnsi="宋体"/>
                <w:color w:val="auto"/>
                <w:highlight w:val="none"/>
              </w:rPr>
              <w:t>执行期限：</w:t>
            </w:r>
          </w:p>
        </w:tc>
        <w:tc>
          <w:tcPr>
            <w:tcW w:w="5200" w:type="dxa"/>
            <w:tcBorders>
              <w:top w:val="nil"/>
              <w:left w:val="nil"/>
              <w:bottom w:val="single" w:color="auto" w:sz="4" w:space="0"/>
              <w:right w:val="nil"/>
            </w:tcBorders>
            <w:vAlign w:val="bottom"/>
          </w:tcPr>
          <w:p w14:paraId="4F512A27">
            <w:pPr>
              <w:jc w:val="center"/>
              <w:rPr>
                <w:rFonts w:ascii="宋体" w:hAnsi="宋体"/>
                <w:color w:val="auto"/>
                <w:highlight w:val="none"/>
              </w:rPr>
            </w:pPr>
            <w:r>
              <w:rPr>
                <w:rFonts w:ascii="宋体" w:hAnsi="宋体"/>
                <w:color w:val="auto"/>
                <w:highlight w:val="none"/>
              </w:rPr>
              <w:t>XXXX</w:t>
            </w:r>
            <w:r>
              <w:rPr>
                <w:rFonts w:hint="eastAsia" w:ascii="宋体" w:hAnsi="宋体"/>
                <w:color w:val="auto"/>
                <w:highlight w:val="none"/>
              </w:rPr>
              <w:t>年</w:t>
            </w:r>
            <w:r>
              <w:rPr>
                <w:rFonts w:ascii="宋体" w:hAnsi="宋体"/>
                <w:color w:val="auto"/>
                <w:highlight w:val="none"/>
              </w:rPr>
              <w:t>XX</w:t>
            </w:r>
            <w:r>
              <w:rPr>
                <w:rFonts w:hint="eastAsia" w:ascii="宋体" w:hAnsi="宋体"/>
                <w:color w:val="auto"/>
                <w:highlight w:val="none"/>
              </w:rPr>
              <w:t>月至</w:t>
            </w:r>
            <w:r>
              <w:rPr>
                <w:rFonts w:ascii="宋体" w:hAnsi="宋体"/>
                <w:color w:val="auto"/>
                <w:highlight w:val="none"/>
              </w:rPr>
              <w:t>XXXX</w:t>
            </w:r>
            <w:r>
              <w:rPr>
                <w:rFonts w:hint="eastAsia" w:ascii="宋体" w:hAnsi="宋体"/>
                <w:color w:val="auto"/>
                <w:highlight w:val="none"/>
              </w:rPr>
              <w:t>年</w:t>
            </w:r>
            <w:r>
              <w:rPr>
                <w:rFonts w:ascii="宋体" w:hAnsi="宋体"/>
                <w:color w:val="auto"/>
                <w:highlight w:val="none"/>
              </w:rPr>
              <w:t>XX</w:t>
            </w:r>
            <w:r>
              <w:rPr>
                <w:rFonts w:hint="eastAsia" w:ascii="宋体" w:hAnsi="宋体"/>
                <w:color w:val="auto"/>
                <w:highlight w:val="none"/>
              </w:rPr>
              <w:t>月</w:t>
            </w:r>
          </w:p>
        </w:tc>
      </w:tr>
    </w:tbl>
    <w:p w14:paraId="4D2C057E">
      <w:pPr>
        <w:spacing w:line="480" w:lineRule="auto"/>
        <w:ind w:firstLine="2444" w:firstLineChars="1164"/>
        <w:rPr>
          <w:rFonts w:ascii="宋体" w:hAnsi="宋体"/>
          <w:color w:val="auto"/>
          <w:highlight w:val="none"/>
        </w:rPr>
      </w:pPr>
    </w:p>
    <w:p w14:paraId="4C393345">
      <w:pPr>
        <w:widowControl/>
        <w:jc w:val="left"/>
        <w:rPr>
          <w:color w:val="auto"/>
          <w:highlight w:val="none"/>
        </w:rPr>
      </w:pPr>
      <w:r>
        <w:rPr>
          <w:color w:val="auto"/>
          <w:highlight w:val="none"/>
        </w:rPr>
        <w:br w:type="page"/>
      </w:r>
    </w:p>
    <w:p w14:paraId="22C5F5AB">
      <w:pPr>
        <w:rPr>
          <w:color w:val="auto"/>
          <w:highlight w:val="none"/>
        </w:rPr>
      </w:pPr>
    </w:p>
    <w:p w14:paraId="58045C94">
      <w:pPr>
        <w:pStyle w:val="3"/>
        <w:jc w:val="center"/>
        <w:rPr>
          <w:rFonts w:ascii="宋体" w:hAnsi="宋体" w:eastAsia="宋体"/>
          <w:color w:val="auto"/>
          <w:highlight w:val="none"/>
        </w:rPr>
      </w:pPr>
      <w:bookmarkStart w:id="52" w:name="_Toc21190"/>
      <w:bookmarkStart w:id="53" w:name="_Toc492300719"/>
      <w:bookmarkStart w:id="54" w:name="_Toc15717"/>
      <w:bookmarkStart w:id="55" w:name="_Toc166486147"/>
      <w:r>
        <w:rPr>
          <w:rFonts w:ascii="宋体" w:hAnsi="宋体" w:eastAsia="宋体"/>
          <w:color w:val="auto"/>
          <w:highlight w:val="none"/>
        </w:rPr>
        <w:t>目录</w:t>
      </w:r>
      <w:bookmarkEnd w:id="52"/>
      <w:bookmarkEnd w:id="53"/>
      <w:bookmarkEnd w:id="54"/>
      <w:bookmarkEnd w:id="55"/>
    </w:p>
    <w:p w14:paraId="6B55FB19">
      <w:pPr>
        <w:spacing w:line="540" w:lineRule="exact"/>
        <w:rPr>
          <w:rFonts w:ascii="宋体" w:hAnsi="宋体"/>
          <w:color w:val="auto"/>
          <w:highlight w:val="none"/>
        </w:rPr>
      </w:pPr>
    </w:p>
    <w:p w14:paraId="22CFBEAF">
      <w:pPr>
        <w:spacing w:line="720" w:lineRule="auto"/>
        <w:rPr>
          <w:rFonts w:ascii="宋体" w:hAnsi="宋体"/>
          <w:color w:val="auto"/>
          <w:sz w:val="24"/>
          <w:szCs w:val="24"/>
          <w:highlight w:val="none"/>
        </w:rPr>
      </w:pPr>
      <w:bookmarkStart w:id="56" w:name="_Toc369531691"/>
      <w:bookmarkStart w:id="57" w:name="_Toc7039"/>
      <w:bookmarkStart w:id="58" w:name="_Toc352691655"/>
      <w:r>
        <w:rPr>
          <w:rFonts w:hint="eastAsia" w:ascii="宋体" w:hAnsi="宋体"/>
          <w:color w:val="auto"/>
          <w:sz w:val="24"/>
          <w:szCs w:val="24"/>
          <w:highlight w:val="none"/>
        </w:rPr>
        <w:t>1.响应函</w:t>
      </w:r>
    </w:p>
    <w:p w14:paraId="5DAF4A61">
      <w:pPr>
        <w:spacing w:line="720" w:lineRule="auto"/>
        <w:rPr>
          <w:rFonts w:ascii="宋体" w:hAnsi="宋体"/>
          <w:color w:val="auto"/>
          <w:sz w:val="24"/>
          <w:szCs w:val="24"/>
          <w:highlight w:val="none"/>
        </w:rPr>
      </w:pPr>
      <w:r>
        <w:rPr>
          <w:rFonts w:hint="eastAsia" w:ascii="宋体" w:hAnsi="宋体"/>
          <w:color w:val="auto"/>
          <w:sz w:val="24"/>
          <w:szCs w:val="24"/>
          <w:highlight w:val="none"/>
        </w:rPr>
        <w:t>2.报价清单表</w:t>
      </w:r>
    </w:p>
    <w:p w14:paraId="2B89BBCF">
      <w:pPr>
        <w:spacing w:line="720" w:lineRule="auto"/>
        <w:rPr>
          <w:rFonts w:ascii="宋体" w:hAnsi="宋体"/>
          <w:color w:val="auto"/>
          <w:sz w:val="24"/>
          <w:szCs w:val="24"/>
          <w:highlight w:val="none"/>
        </w:rPr>
      </w:pPr>
      <w:r>
        <w:rPr>
          <w:rFonts w:hint="eastAsia" w:ascii="宋体" w:hAnsi="宋体"/>
          <w:color w:val="auto"/>
          <w:sz w:val="24"/>
          <w:szCs w:val="24"/>
          <w:highlight w:val="none"/>
        </w:rPr>
        <w:t>3.项目申报信息表</w:t>
      </w:r>
    </w:p>
    <w:p w14:paraId="4E03F07E">
      <w:pPr>
        <w:spacing w:line="720" w:lineRule="auto"/>
        <w:rPr>
          <w:rFonts w:ascii="宋体" w:hAnsi="宋体"/>
          <w:color w:val="auto"/>
          <w:sz w:val="24"/>
          <w:szCs w:val="24"/>
          <w:highlight w:val="none"/>
        </w:rPr>
      </w:pPr>
      <w:r>
        <w:rPr>
          <w:rFonts w:hint="eastAsia" w:ascii="宋体" w:hAnsi="宋体"/>
          <w:color w:val="auto"/>
          <w:sz w:val="24"/>
          <w:szCs w:val="24"/>
          <w:highlight w:val="none"/>
        </w:rPr>
        <w:t>4.揭榜团队负责人和成员承诺书</w:t>
      </w:r>
    </w:p>
    <w:p w14:paraId="6242A9BE">
      <w:pPr>
        <w:spacing w:line="720" w:lineRule="auto"/>
        <w:rPr>
          <w:rFonts w:ascii="宋体" w:hAnsi="宋体"/>
          <w:color w:val="auto"/>
          <w:sz w:val="24"/>
          <w:szCs w:val="24"/>
          <w:highlight w:val="none"/>
        </w:rPr>
      </w:pPr>
    </w:p>
    <w:p w14:paraId="1B6B7FEF">
      <w:pPr>
        <w:spacing w:line="540" w:lineRule="exact"/>
        <w:rPr>
          <w:rFonts w:ascii="宋体" w:hAnsi="宋体"/>
          <w:color w:val="auto"/>
          <w:sz w:val="20"/>
          <w:highlight w:val="none"/>
        </w:rPr>
      </w:pPr>
      <w:r>
        <w:rPr>
          <w:rFonts w:ascii="宋体" w:hAnsi="宋体"/>
          <w:color w:val="auto"/>
          <w:highlight w:val="none"/>
        </w:rPr>
        <w:br w:type="page"/>
      </w:r>
    </w:p>
    <w:bookmarkEnd w:id="56"/>
    <w:bookmarkEnd w:id="57"/>
    <w:bookmarkEnd w:id="58"/>
    <w:p w14:paraId="2BBFEAB6">
      <w:pPr>
        <w:pStyle w:val="3"/>
        <w:jc w:val="center"/>
        <w:rPr>
          <w:rFonts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59" w:name="_Toc18048"/>
      <w:bookmarkStart w:id="60" w:name="_Toc492300723"/>
      <w:bookmarkStart w:id="61" w:name="_Toc22611"/>
    </w:p>
    <w:p w14:paraId="665D6E70">
      <w:pPr>
        <w:pStyle w:val="3"/>
        <w:jc w:val="center"/>
        <w:rPr>
          <w:rFonts w:ascii="宋体" w:hAnsi="宋体" w:eastAsia="宋体"/>
          <w:color w:val="auto"/>
          <w:highlight w:val="none"/>
        </w:rPr>
      </w:pPr>
      <w:bookmarkStart w:id="62" w:name="_Toc166486148"/>
      <w:r>
        <w:rPr>
          <w:rFonts w:hint="eastAsia" w:ascii="宋体" w:hAnsi="宋体" w:eastAsia="宋体"/>
          <w:color w:val="auto"/>
          <w:highlight w:val="none"/>
        </w:rPr>
        <w:t>1</w:t>
      </w:r>
      <w:r>
        <w:rPr>
          <w:rFonts w:ascii="宋体" w:hAnsi="宋体" w:eastAsia="宋体"/>
          <w:color w:val="auto"/>
          <w:highlight w:val="none"/>
        </w:rPr>
        <w:t>、</w:t>
      </w:r>
      <w:bookmarkEnd w:id="62"/>
      <w:r>
        <w:rPr>
          <w:rFonts w:hint="eastAsia" w:ascii="宋体" w:hAnsi="宋体" w:eastAsia="宋体"/>
          <w:color w:val="auto"/>
          <w:highlight w:val="none"/>
        </w:rPr>
        <w:t>响应函</w:t>
      </w:r>
    </w:p>
    <w:p w14:paraId="1BC542D5">
      <w:pPr>
        <w:rPr>
          <w:color w:val="auto"/>
          <w:highlight w:val="none"/>
        </w:rPr>
      </w:pPr>
    </w:p>
    <w:p w14:paraId="744B4B3F">
      <w:pPr>
        <w:spacing w:line="360" w:lineRule="auto"/>
        <w:ind w:firstLine="120" w:firstLineChars="50"/>
        <w:rPr>
          <w:rFonts w:ascii="宋体" w:hAnsi="宋体"/>
          <w:color w:val="auto"/>
          <w:sz w:val="24"/>
          <w:szCs w:val="24"/>
          <w:highlight w:val="none"/>
        </w:rPr>
      </w:pPr>
      <w:r>
        <w:rPr>
          <w:rFonts w:hint="eastAsia" w:ascii="宋体" w:hAnsi="宋体"/>
          <w:color w:val="auto"/>
          <w:sz w:val="24"/>
          <w:szCs w:val="24"/>
          <w:highlight w:val="none"/>
          <w:u w:val="single"/>
        </w:rPr>
        <w:t>河北省高速公路数字化技术与装备重点实验室</w:t>
      </w:r>
      <w:r>
        <w:rPr>
          <w:rFonts w:hint="eastAsia" w:ascii="宋体" w:hAnsi="宋体"/>
          <w:color w:val="auto"/>
          <w:sz w:val="24"/>
          <w:szCs w:val="24"/>
          <w:highlight w:val="none"/>
        </w:rPr>
        <w:t>:</w:t>
      </w:r>
    </w:p>
    <w:p w14:paraId="4DF29E68">
      <w:pPr>
        <w:pStyle w:val="17"/>
        <w:rPr>
          <w:color w:val="auto"/>
          <w:highlight w:val="none"/>
        </w:rPr>
      </w:pPr>
    </w:p>
    <w:p w14:paraId="40D0BD4E">
      <w:pPr>
        <w:numPr>
          <w:ilvl w:val="0"/>
          <w:numId w:val="4"/>
        </w:num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我方己仔细研究了</w:t>
      </w:r>
      <w:r>
        <w:rPr>
          <w:rFonts w:hint="eastAsia" w:ascii="宋体" w:hAnsi="宋体" w:cs="宋体"/>
          <w:color w:val="auto"/>
          <w:kern w:val="0"/>
          <w:sz w:val="24"/>
          <w:szCs w:val="24"/>
          <w:highlight w:val="none"/>
          <w:u w:val="single"/>
        </w:rPr>
        <w:t>______</w:t>
      </w:r>
      <w:r>
        <w:rPr>
          <w:rFonts w:hint="eastAsia" w:ascii="宋体" w:hAnsi="宋体"/>
          <w:color w:val="auto"/>
          <w:sz w:val="24"/>
          <w:szCs w:val="24"/>
          <w:highlight w:val="none"/>
          <w:u w:val="single"/>
        </w:rPr>
        <w:t>（项目名称）</w:t>
      </w:r>
      <w:bookmarkStart w:id="63" w:name="OLE_LINK161"/>
      <w:bookmarkStart w:id="64" w:name="OLE_LINK162"/>
      <w:r>
        <w:rPr>
          <w:rFonts w:hint="eastAsia" w:ascii="宋体" w:hAnsi="宋体"/>
          <w:color w:val="auto"/>
          <w:sz w:val="24"/>
          <w:szCs w:val="24"/>
          <w:highlight w:val="none"/>
        </w:rPr>
        <w:t>揭榜指南文件</w:t>
      </w:r>
      <w:bookmarkEnd w:id="63"/>
      <w:bookmarkEnd w:id="64"/>
      <w:r>
        <w:rPr>
          <w:rFonts w:hint="eastAsia" w:ascii="宋体" w:hAnsi="宋体"/>
          <w:color w:val="auto"/>
          <w:sz w:val="24"/>
          <w:szCs w:val="24"/>
          <w:highlight w:val="none"/>
        </w:rPr>
        <w:t>的全部内容，愿意以人民币（</w:t>
      </w:r>
      <w:r>
        <w:rPr>
          <w:rFonts w:ascii="宋体" w:hAnsi="宋体"/>
          <w:color w:val="auto"/>
          <w:sz w:val="24"/>
          <w:szCs w:val="24"/>
          <w:highlight w:val="none"/>
        </w:rPr>
        <w:t>大写</w:t>
      </w:r>
      <w:r>
        <w:rPr>
          <w:rFonts w:hint="eastAsia" w:ascii="宋体" w:hAnsi="宋体"/>
          <w:color w:val="auto"/>
          <w:sz w:val="24"/>
          <w:szCs w:val="24"/>
          <w:highlight w:val="none"/>
        </w:rPr>
        <w:t>）</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元（¥</w:t>
      </w:r>
      <w:r>
        <w:rPr>
          <w:rFonts w:hint="eastAsia" w:ascii="宋体" w:hAnsi="宋体" w:cs="宋体"/>
          <w:color w:val="auto"/>
          <w:kern w:val="0"/>
          <w:sz w:val="24"/>
          <w:szCs w:val="24"/>
          <w:highlight w:val="none"/>
          <w:u w:val="single"/>
        </w:rPr>
        <w:t>______</w:t>
      </w:r>
      <w:r>
        <w:rPr>
          <w:rFonts w:ascii="宋体" w:hAnsi="宋体"/>
          <w:color w:val="auto"/>
          <w:sz w:val="24"/>
          <w:szCs w:val="24"/>
          <w:highlight w:val="none"/>
        </w:rPr>
        <w:t>）</w:t>
      </w:r>
      <w:r>
        <w:rPr>
          <w:rFonts w:hint="eastAsia" w:ascii="宋体" w:hAnsi="宋体"/>
          <w:color w:val="auto"/>
          <w:sz w:val="24"/>
          <w:szCs w:val="24"/>
          <w:highlight w:val="none"/>
        </w:rPr>
        <w:t>的</w:t>
      </w:r>
      <w:bookmarkStart w:id="65" w:name="OLE_LINK159"/>
      <w:bookmarkStart w:id="66" w:name="OLE_LINK160"/>
      <w:r>
        <w:rPr>
          <w:rFonts w:hint="eastAsia" w:ascii="宋体" w:hAnsi="宋体"/>
          <w:color w:val="auto"/>
          <w:sz w:val="24"/>
          <w:szCs w:val="24"/>
          <w:highlight w:val="none"/>
        </w:rPr>
        <w:t>揭榜报价</w:t>
      </w:r>
      <w:bookmarkEnd w:id="65"/>
      <w:bookmarkEnd w:id="66"/>
      <w:r>
        <w:rPr>
          <w:rFonts w:hint="eastAsia" w:ascii="宋体" w:hAnsi="宋体"/>
          <w:color w:val="auto"/>
          <w:sz w:val="24"/>
          <w:szCs w:val="24"/>
          <w:highlight w:val="none"/>
        </w:rPr>
        <w:t>，按合同约定完成本项目。</w:t>
      </w:r>
    </w:p>
    <w:p w14:paraId="018108DC">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2.在合同协议书正式签署生效之前，本响应函连同你方的中榜通知书将构成我们双方之间共同遵守的文件，对双方具有约束力。</w:t>
      </w:r>
    </w:p>
    <w:p w14:paraId="3285EB09">
      <w:pPr>
        <w:spacing w:line="360" w:lineRule="auto"/>
        <w:ind w:firstLine="2700" w:firstLineChars="1125"/>
        <w:rPr>
          <w:rFonts w:ascii="宋体" w:hAnsi="宋体"/>
          <w:color w:val="auto"/>
          <w:sz w:val="24"/>
          <w:szCs w:val="24"/>
          <w:highlight w:val="none"/>
        </w:rPr>
      </w:pPr>
    </w:p>
    <w:p w14:paraId="02628F90">
      <w:pPr>
        <w:spacing w:line="360" w:lineRule="auto"/>
        <w:ind w:firstLine="2700" w:firstLineChars="1125"/>
        <w:rPr>
          <w:rFonts w:ascii="宋体" w:hAnsi="宋体"/>
          <w:color w:val="auto"/>
          <w:sz w:val="24"/>
          <w:szCs w:val="24"/>
          <w:highlight w:val="none"/>
        </w:rPr>
      </w:pPr>
    </w:p>
    <w:p w14:paraId="0D4CCE15">
      <w:pPr>
        <w:spacing w:line="360" w:lineRule="auto"/>
        <w:ind w:firstLine="3960" w:firstLineChars="1650"/>
        <w:rPr>
          <w:rFonts w:ascii="宋体" w:hAnsi="宋体"/>
          <w:color w:val="auto"/>
          <w:sz w:val="24"/>
          <w:szCs w:val="18"/>
          <w:highlight w:val="none"/>
        </w:rPr>
      </w:pPr>
      <w:r>
        <w:rPr>
          <w:rFonts w:hint="eastAsia" w:ascii="宋体" w:hAnsi="宋体"/>
          <w:color w:val="auto"/>
          <w:sz w:val="24"/>
          <w:szCs w:val="24"/>
          <w:highlight w:val="none"/>
        </w:rPr>
        <w:t>揭榜人：</w:t>
      </w:r>
      <w:r>
        <w:rPr>
          <w:rFonts w:hint="eastAsia" w:ascii="宋体" w:hAnsi="宋体" w:cs="宋体"/>
          <w:color w:val="auto"/>
          <w:kern w:val="0"/>
          <w:sz w:val="24"/>
          <w:szCs w:val="24"/>
          <w:highlight w:val="none"/>
          <w:u w:val="single"/>
        </w:rPr>
        <w:t>____________________</w:t>
      </w:r>
      <w:r>
        <w:rPr>
          <w:rFonts w:ascii="宋体" w:hAnsi="宋体"/>
          <w:color w:val="auto"/>
          <w:spacing w:val="3"/>
          <w:kern w:val="0"/>
          <w:sz w:val="24"/>
          <w:szCs w:val="18"/>
          <w:highlight w:val="none"/>
        </w:rPr>
        <w:t>(</w:t>
      </w:r>
      <w:r>
        <w:rPr>
          <w:rFonts w:hint="eastAsia" w:ascii="宋体" w:hAnsi="宋体"/>
          <w:color w:val="auto"/>
          <w:spacing w:val="3"/>
          <w:kern w:val="0"/>
          <w:sz w:val="24"/>
          <w:szCs w:val="18"/>
          <w:highlight w:val="none"/>
        </w:rPr>
        <w:t>盖单位章</w:t>
      </w:r>
      <w:r>
        <w:rPr>
          <w:rFonts w:ascii="宋体" w:hAnsi="宋体"/>
          <w:color w:val="auto"/>
          <w:spacing w:val="2"/>
          <w:kern w:val="0"/>
          <w:sz w:val="24"/>
          <w:szCs w:val="18"/>
          <w:highlight w:val="none"/>
        </w:rPr>
        <w:t>)</w:t>
      </w:r>
    </w:p>
    <w:p w14:paraId="566126EC">
      <w:pPr>
        <w:spacing w:line="360" w:lineRule="auto"/>
        <w:ind w:firstLine="3960" w:firstLineChars="1650"/>
        <w:rPr>
          <w:rFonts w:ascii="宋体" w:hAnsi="宋体"/>
          <w:color w:val="auto"/>
          <w:sz w:val="24"/>
          <w:szCs w:val="24"/>
          <w:highlight w:val="none"/>
        </w:rPr>
      </w:pPr>
      <w:r>
        <w:rPr>
          <w:rFonts w:hint="eastAsia" w:ascii="宋体" w:hAnsi="宋体"/>
          <w:color w:val="auto"/>
          <w:sz w:val="24"/>
          <w:szCs w:val="24"/>
          <w:highlight w:val="none"/>
        </w:rPr>
        <w:t>法定代表人或项目负责人：</w:t>
      </w:r>
      <w:r>
        <w:rPr>
          <w:rFonts w:hint="eastAsia" w:ascii="宋体" w:hAnsi="宋体" w:cs="宋体"/>
          <w:color w:val="auto"/>
          <w:kern w:val="0"/>
          <w:sz w:val="24"/>
          <w:szCs w:val="24"/>
          <w:highlight w:val="none"/>
          <w:u w:val="single"/>
        </w:rPr>
        <w:t>_______</w:t>
      </w:r>
      <w:r>
        <w:rPr>
          <w:rFonts w:hint="eastAsia" w:ascii="宋体" w:hAnsi="宋体" w:cs="宋体"/>
          <w:color w:val="auto"/>
          <w:kern w:val="0"/>
          <w:sz w:val="24"/>
          <w:szCs w:val="24"/>
          <w:highlight w:val="none"/>
        </w:rPr>
        <w:t>_</w:t>
      </w:r>
      <w:r>
        <w:rPr>
          <w:rFonts w:hint="eastAsia" w:ascii="宋体" w:hAnsi="宋体"/>
          <w:color w:val="auto"/>
          <w:sz w:val="24"/>
          <w:szCs w:val="24"/>
          <w:highlight w:val="none"/>
        </w:rPr>
        <w:t>（签字）</w:t>
      </w:r>
    </w:p>
    <w:p w14:paraId="636C4EB9">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地址：</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_</w:t>
      </w:r>
      <w:r>
        <w:rPr>
          <w:rFonts w:hint="eastAsia" w:ascii="宋体" w:hAnsi="宋体" w:cs="宋体"/>
          <w:color w:val="auto"/>
          <w:kern w:val="0"/>
          <w:sz w:val="24"/>
          <w:szCs w:val="24"/>
          <w:highlight w:val="none"/>
          <w:u w:val="single"/>
        </w:rPr>
        <w:t>______________</w:t>
      </w:r>
    </w:p>
    <w:p w14:paraId="111DBC17">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电话：</w:t>
      </w:r>
      <w:r>
        <w:rPr>
          <w:rFonts w:hint="eastAsia" w:ascii="宋体" w:hAnsi="宋体" w:cs="宋体"/>
          <w:color w:val="auto"/>
          <w:kern w:val="0"/>
          <w:sz w:val="24"/>
          <w:szCs w:val="24"/>
          <w:highlight w:val="none"/>
          <w:u w:val="single"/>
        </w:rPr>
        <w:t>____________________</w:t>
      </w:r>
    </w:p>
    <w:p w14:paraId="577E39BC">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传真：</w:t>
      </w:r>
      <w:r>
        <w:rPr>
          <w:rFonts w:hint="eastAsia" w:ascii="宋体" w:hAnsi="宋体" w:cs="宋体"/>
          <w:color w:val="auto"/>
          <w:kern w:val="0"/>
          <w:sz w:val="24"/>
          <w:szCs w:val="24"/>
          <w:highlight w:val="none"/>
          <w:u w:val="single"/>
        </w:rPr>
        <w:t>_____</w:t>
      </w:r>
      <w:r>
        <w:rPr>
          <w:rFonts w:hint="eastAsia" w:ascii="宋体" w:hAnsi="宋体" w:cs="宋体"/>
          <w:color w:val="auto"/>
          <w:kern w:val="0"/>
          <w:sz w:val="24"/>
          <w:szCs w:val="24"/>
          <w:highlight w:val="none"/>
        </w:rPr>
        <w:t>_</w:t>
      </w:r>
      <w:r>
        <w:rPr>
          <w:rFonts w:hint="eastAsia" w:ascii="宋体" w:hAnsi="宋体" w:cs="宋体"/>
          <w:color w:val="auto"/>
          <w:kern w:val="0"/>
          <w:sz w:val="24"/>
          <w:szCs w:val="24"/>
          <w:highlight w:val="none"/>
          <w:u w:val="single"/>
        </w:rPr>
        <w:t>___________</w:t>
      </w:r>
    </w:p>
    <w:p w14:paraId="2CDEA2DA">
      <w:pPr>
        <w:spacing w:line="360" w:lineRule="auto"/>
        <w:ind w:firstLine="3960" w:firstLineChars="1650"/>
        <w:rPr>
          <w:rFonts w:ascii="宋体" w:hAnsi="宋体"/>
          <w:color w:val="auto"/>
          <w:sz w:val="24"/>
          <w:szCs w:val="24"/>
          <w:highlight w:val="none"/>
          <w:u w:val="single"/>
        </w:rPr>
      </w:pPr>
      <w:r>
        <w:rPr>
          <w:rFonts w:hint="eastAsia" w:ascii="宋体" w:hAnsi="宋体"/>
          <w:color w:val="auto"/>
          <w:sz w:val="24"/>
          <w:szCs w:val="24"/>
          <w:highlight w:val="none"/>
        </w:rPr>
        <w:t>邮政编码：</w:t>
      </w:r>
      <w:r>
        <w:rPr>
          <w:rFonts w:hint="eastAsia" w:ascii="宋体" w:hAnsi="宋体" w:cs="宋体"/>
          <w:color w:val="auto"/>
          <w:kern w:val="0"/>
          <w:sz w:val="24"/>
          <w:szCs w:val="24"/>
          <w:highlight w:val="none"/>
          <w:u w:val="single"/>
        </w:rPr>
        <w:t>___________________</w:t>
      </w:r>
    </w:p>
    <w:p w14:paraId="45E51459">
      <w:pPr>
        <w:wordWrap w:val="0"/>
        <w:spacing w:line="360" w:lineRule="auto"/>
        <w:ind w:firstLine="6345" w:firstLineChars="2644"/>
        <w:jc w:val="right"/>
        <w:rPr>
          <w:rFonts w:ascii="宋体" w:hAnsi="宋体"/>
          <w:color w:val="auto"/>
          <w:sz w:val="24"/>
          <w:szCs w:val="24"/>
          <w:highlight w:val="none"/>
        </w:rPr>
      </w:pPr>
      <w:r>
        <w:rPr>
          <w:rFonts w:hint="eastAsia" w:ascii="宋体" w:hAnsi="宋体" w:cs="宋体"/>
          <w:color w:val="auto"/>
          <w:kern w:val="0"/>
          <w:sz w:val="24"/>
          <w:szCs w:val="24"/>
          <w:highlight w:val="none"/>
          <w:u w:val="single"/>
        </w:rPr>
        <w:t>___</w:t>
      </w:r>
      <w:r>
        <w:rPr>
          <w:rFonts w:hint="eastAsia" w:ascii="宋体" w:hAnsi="宋体"/>
          <w:color w:val="auto"/>
          <w:sz w:val="24"/>
          <w:szCs w:val="24"/>
          <w:highlight w:val="none"/>
        </w:rPr>
        <w:t>年</w:t>
      </w:r>
      <w:r>
        <w:rPr>
          <w:rFonts w:hint="eastAsia" w:ascii="宋体" w:hAnsi="宋体" w:cs="宋体"/>
          <w:color w:val="auto"/>
          <w:kern w:val="0"/>
          <w:sz w:val="24"/>
          <w:szCs w:val="24"/>
          <w:highlight w:val="none"/>
          <w:u w:val="single"/>
        </w:rPr>
        <w:t>___</w:t>
      </w:r>
      <w:r>
        <w:rPr>
          <w:rFonts w:hint="eastAsia" w:ascii="宋体" w:hAnsi="宋体"/>
          <w:color w:val="auto"/>
          <w:sz w:val="24"/>
          <w:szCs w:val="24"/>
          <w:highlight w:val="none"/>
        </w:rPr>
        <w:t>月</w:t>
      </w:r>
      <w:r>
        <w:rPr>
          <w:rFonts w:hint="eastAsia" w:ascii="宋体" w:hAnsi="宋体" w:cs="宋体"/>
          <w:color w:val="auto"/>
          <w:kern w:val="0"/>
          <w:sz w:val="24"/>
          <w:szCs w:val="24"/>
          <w:highlight w:val="none"/>
          <w:u w:val="single"/>
        </w:rPr>
        <w:t>___</w:t>
      </w:r>
      <w:r>
        <w:rPr>
          <w:rFonts w:hint="eastAsia" w:ascii="宋体" w:hAnsi="宋体"/>
          <w:color w:val="auto"/>
          <w:sz w:val="24"/>
          <w:szCs w:val="24"/>
          <w:highlight w:val="none"/>
        </w:rPr>
        <w:t>日</w:t>
      </w:r>
    </w:p>
    <w:p w14:paraId="407622F2">
      <w:pPr>
        <w:spacing w:after="120" w:line="360" w:lineRule="auto"/>
        <w:rPr>
          <w:rFonts w:ascii="宋体" w:hAnsi="宋体"/>
          <w:color w:val="auto"/>
          <w:szCs w:val="21"/>
          <w:highlight w:val="none"/>
        </w:rPr>
      </w:pPr>
    </w:p>
    <w:p w14:paraId="589E35F1">
      <w:pPr>
        <w:pStyle w:val="3"/>
        <w:jc w:val="center"/>
        <w:rPr>
          <w:rFonts w:hint="eastAsia" w:ascii="宋体" w:hAnsi="宋体" w:eastAsia="宋体"/>
          <w:color w:val="auto"/>
          <w:highlight w:val="none"/>
        </w:rPr>
        <w:sectPr>
          <w:pgSz w:w="12240" w:h="15840"/>
          <w:pgMar w:top="1418" w:right="1418" w:bottom="1418" w:left="1418" w:header="720" w:footer="720" w:gutter="0"/>
          <w:cols w:space="720" w:num="1"/>
          <w:docGrid w:linePitch="285" w:charSpace="0"/>
        </w:sectPr>
      </w:pPr>
      <w:bookmarkStart w:id="67" w:name="_Toc21063"/>
      <w:bookmarkStart w:id="68" w:name="_Toc166486149"/>
    </w:p>
    <w:p w14:paraId="49451B21">
      <w:pPr>
        <w:pStyle w:val="3"/>
        <w:jc w:val="center"/>
        <w:rPr>
          <w:rFonts w:ascii="宋体" w:hAnsi="宋体" w:eastAsia="宋体"/>
          <w:color w:val="auto"/>
          <w:highlight w:val="none"/>
        </w:rPr>
      </w:pPr>
      <w:r>
        <w:rPr>
          <w:rFonts w:hint="eastAsia" w:ascii="宋体" w:hAnsi="宋体" w:eastAsia="宋体"/>
          <w:color w:val="auto"/>
          <w:highlight w:val="none"/>
        </w:rPr>
        <w:t>2、报价清单表</w:t>
      </w:r>
      <w:bookmarkEnd w:id="67"/>
      <w:bookmarkEnd w:id="68"/>
    </w:p>
    <w:p w14:paraId="3D9D003C">
      <w:pPr>
        <w:widowControl/>
        <w:jc w:val="right"/>
        <w:rPr>
          <w:rFonts w:ascii="宋体" w:hAnsi="宋体" w:cs="宋体"/>
          <w:color w:val="auto"/>
          <w:kern w:val="0"/>
          <w:szCs w:val="21"/>
          <w:highlight w:val="none"/>
        </w:rPr>
      </w:pPr>
      <w:r>
        <w:rPr>
          <w:rFonts w:hint="eastAsia" w:ascii="宋体" w:hAnsi="宋体" w:cs="宋体"/>
          <w:color w:val="auto"/>
          <w:kern w:val="0"/>
          <w:szCs w:val="21"/>
          <w:highlight w:val="none"/>
        </w:rPr>
        <w:t>货币单位：人民币元</w:t>
      </w:r>
    </w:p>
    <w:p w14:paraId="2FB3F773">
      <w:pPr>
        <w:widowControl/>
        <w:jc w:val="right"/>
        <w:rPr>
          <w:color w:val="auto"/>
          <w:highlight w:val="none"/>
        </w:rPr>
      </w:pPr>
    </w:p>
    <w:tbl>
      <w:tblPr>
        <w:tblStyle w:val="41"/>
        <w:tblW w:w="95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0"/>
        <w:gridCol w:w="4059"/>
        <w:gridCol w:w="2395"/>
        <w:gridCol w:w="2395"/>
      </w:tblGrid>
      <w:tr w14:paraId="73AC8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730" w:type="dxa"/>
            <w:vAlign w:val="center"/>
          </w:tcPr>
          <w:p w14:paraId="0CD242C9">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序号</w:t>
            </w:r>
          </w:p>
        </w:tc>
        <w:tc>
          <w:tcPr>
            <w:tcW w:w="4059" w:type="dxa"/>
            <w:vAlign w:val="center"/>
          </w:tcPr>
          <w:p w14:paraId="305AB55A">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报价项目</w:t>
            </w:r>
          </w:p>
        </w:tc>
        <w:tc>
          <w:tcPr>
            <w:tcW w:w="2395" w:type="dxa"/>
            <w:vAlign w:val="center"/>
          </w:tcPr>
          <w:p w14:paraId="4B63F453">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报价（元）</w:t>
            </w:r>
          </w:p>
        </w:tc>
        <w:tc>
          <w:tcPr>
            <w:tcW w:w="2395" w:type="dxa"/>
            <w:vAlign w:val="center"/>
          </w:tcPr>
          <w:p w14:paraId="09FE3512">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备注</w:t>
            </w:r>
          </w:p>
        </w:tc>
      </w:tr>
      <w:tr w14:paraId="30574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17922555">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4059" w:type="dxa"/>
            <w:vAlign w:val="center"/>
          </w:tcPr>
          <w:p w14:paraId="5677E1C5">
            <w:pPr>
              <w:widowControl/>
              <w:jc w:val="center"/>
              <w:rPr>
                <w:rFonts w:ascii="宋体" w:hAnsi="宋体" w:cs="宋体"/>
                <w:color w:val="auto"/>
                <w:kern w:val="0"/>
                <w:szCs w:val="21"/>
                <w:highlight w:val="none"/>
              </w:rPr>
            </w:pPr>
          </w:p>
        </w:tc>
        <w:tc>
          <w:tcPr>
            <w:tcW w:w="2395" w:type="dxa"/>
            <w:vAlign w:val="center"/>
          </w:tcPr>
          <w:p w14:paraId="4194C0C4">
            <w:pPr>
              <w:widowControl/>
              <w:jc w:val="center"/>
              <w:rPr>
                <w:rFonts w:ascii="宋体" w:hAnsi="宋体" w:cs="宋体"/>
                <w:color w:val="auto"/>
                <w:kern w:val="0"/>
                <w:szCs w:val="21"/>
                <w:highlight w:val="none"/>
              </w:rPr>
            </w:pPr>
          </w:p>
        </w:tc>
        <w:tc>
          <w:tcPr>
            <w:tcW w:w="2395" w:type="dxa"/>
            <w:vAlign w:val="center"/>
          </w:tcPr>
          <w:p w14:paraId="5B0B24B3">
            <w:pPr>
              <w:widowControl/>
              <w:jc w:val="center"/>
              <w:rPr>
                <w:rFonts w:ascii="宋体" w:hAnsi="宋体" w:cs="宋体"/>
                <w:color w:val="auto"/>
                <w:kern w:val="0"/>
                <w:szCs w:val="21"/>
                <w:highlight w:val="none"/>
              </w:rPr>
            </w:pPr>
          </w:p>
        </w:tc>
      </w:tr>
      <w:tr w14:paraId="7A71C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2E5C449">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4059" w:type="dxa"/>
            <w:vAlign w:val="center"/>
          </w:tcPr>
          <w:p w14:paraId="45EEB1E2">
            <w:pPr>
              <w:widowControl/>
              <w:jc w:val="center"/>
              <w:rPr>
                <w:rFonts w:ascii="宋体" w:hAnsi="宋体" w:cs="宋体"/>
                <w:color w:val="auto"/>
                <w:kern w:val="0"/>
                <w:szCs w:val="21"/>
                <w:highlight w:val="none"/>
              </w:rPr>
            </w:pPr>
          </w:p>
        </w:tc>
        <w:tc>
          <w:tcPr>
            <w:tcW w:w="2395" w:type="dxa"/>
            <w:vAlign w:val="center"/>
          </w:tcPr>
          <w:p w14:paraId="0CF06D46">
            <w:pPr>
              <w:widowControl/>
              <w:jc w:val="center"/>
              <w:rPr>
                <w:rFonts w:ascii="宋体" w:hAnsi="宋体" w:cs="宋体"/>
                <w:color w:val="auto"/>
                <w:kern w:val="0"/>
                <w:szCs w:val="21"/>
                <w:highlight w:val="none"/>
              </w:rPr>
            </w:pPr>
          </w:p>
        </w:tc>
        <w:tc>
          <w:tcPr>
            <w:tcW w:w="2395" w:type="dxa"/>
            <w:vAlign w:val="center"/>
          </w:tcPr>
          <w:p w14:paraId="46E214F8">
            <w:pPr>
              <w:widowControl/>
              <w:jc w:val="center"/>
              <w:rPr>
                <w:rFonts w:ascii="宋体" w:hAnsi="宋体" w:cs="宋体"/>
                <w:color w:val="auto"/>
                <w:kern w:val="0"/>
                <w:szCs w:val="21"/>
                <w:highlight w:val="none"/>
              </w:rPr>
            </w:pPr>
          </w:p>
        </w:tc>
      </w:tr>
      <w:tr w14:paraId="2013B1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3268EB1D">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4059" w:type="dxa"/>
            <w:vAlign w:val="center"/>
          </w:tcPr>
          <w:p w14:paraId="7A0C2771">
            <w:pPr>
              <w:widowControl/>
              <w:jc w:val="center"/>
              <w:rPr>
                <w:rFonts w:ascii="宋体" w:hAnsi="宋体" w:cs="宋体"/>
                <w:color w:val="auto"/>
                <w:kern w:val="0"/>
                <w:szCs w:val="21"/>
                <w:highlight w:val="none"/>
              </w:rPr>
            </w:pPr>
          </w:p>
        </w:tc>
        <w:tc>
          <w:tcPr>
            <w:tcW w:w="2395" w:type="dxa"/>
            <w:vAlign w:val="center"/>
          </w:tcPr>
          <w:p w14:paraId="7B0598F9">
            <w:pPr>
              <w:widowControl/>
              <w:jc w:val="center"/>
              <w:rPr>
                <w:rFonts w:ascii="宋体" w:hAnsi="宋体" w:cs="宋体"/>
                <w:color w:val="auto"/>
                <w:kern w:val="0"/>
                <w:szCs w:val="21"/>
                <w:highlight w:val="none"/>
              </w:rPr>
            </w:pPr>
          </w:p>
        </w:tc>
        <w:tc>
          <w:tcPr>
            <w:tcW w:w="2395" w:type="dxa"/>
            <w:vAlign w:val="center"/>
          </w:tcPr>
          <w:p w14:paraId="5A58C5E3">
            <w:pPr>
              <w:widowControl/>
              <w:jc w:val="center"/>
              <w:rPr>
                <w:rFonts w:ascii="宋体" w:hAnsi="宋体" w:cs="宋体"/>
                <w:color w:val="auto"/>
                <w:kern w:val="0"/>
                <w:szCs w:val="21"/>
                <w:highlight w:val="none"/>
              </w:rPr>
            </w:pPr>
          </w:p>
        </w:tc>
      </w:tr>
      <w:tr w14:paraId="36A7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76CC0EEC">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4059" w:type="dxa"/>
            <w:vAlign w:val="center"/>
          </w:tcPr>
          <w:p w14:paraId="14E9B8FA">
            <w:pPr>
              <w:widowControl/>
              <w:jc w:val="center"/>
              <w:rPr>
                <w:rFonts w:ascii="宋体" w:hAnsi="宋体" w:cs="宋体"/>
                <w:color w:val="auto"/>
                <w:kern w:val="0"/>
                <w:szCs w:val="21"/>
                <w:highlight w:val="none"/>
              </w:rPr>
            </w:pPr>
          </w:p>
        </w:tc>
        <w:tc>
          <w:tcPr>
            <w:tcW w:w="2395" w:type="dxa"/>
            <w:vAlign w:val="center"/>
          </w:tcPr>
          <w:p w14:paraId="2EE96CBA">
            <w:pPr>
              <w:widowControl/>
              <w:jc w:val="center"/>
              <w:rPr>
                <w:rFonts w:ascii="宋体" w:hAnsi="宋体" w:cs="宋体"/>
                <w:color w:val="auto"/>
                <w:kern w:val="0"/>
                <w:szCs w:val="21"/>
                <w:highlight w:val="none"/>
              </w:rPr>
            </w:pPr>
          </w:p>
        </w:tc>
        <w:tc>
          <w:tcPr>
            <w:tcW w:w="2395" w:type="dxa"/>
            <w:vAlign w:val="center"/>
          </w:tcPr>
          <w:p w14:paraId="58DE226E">
            <w:pPr>
              <w:widowControl/>
              <w:jc w:val="center"/>
              <w:rPr>
                <w:rFonts w:ascii="宋体" w:hAnsi="宋体" w:cs="宋体"/>
                <w:color w:val="auto"/>
                <w:kern w:val="0"/>
                <w:szCs w:val="21"/>
                <w:highlight w:val="none"/>
              </w:rPr>
            </w:pPr>
          </w:p>
        </w:tc>
      </w:tr>
      <w:tr w14:paraId="7D624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trPr>
        <w:tc>
          <w:tcPr>
            <w:tcW w:w="730" w:type="dxa"/>
            <w:vAlign w:val="center"/>
          </w:tcPr>
          <w:p w14:paraId="3E55D2CE">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w:t>
            </w:r>
          </w:p>
        </w:tc>
        <w:tc>
          <w:tcPr>
            <w:tcW w:w="4059" w:type="dxa"/>
            <w:vAlign w:val="center"/>
          </w:tcPr>
          <w:p w14:paraId="5261ABEC">
            <w:pPr>
              <w:widowControl/>
              <w:jc w:val="center"/>
              <w:rPr>
                <w:rFonts w:ascii="宋体" w:hAnsi="宋体" w:cs="宋体"/>
                <w:color w:val="auto"/>
                <w:kern w:val="0"/>
                <w:szCs w:val="21"/>
                <w:highlight w:val="none"/>
              </w:rPr>
            </w:pPr>
          </w:p>
        </w:tc>
        <w:tc>
          <w:tcPr>
            <w:tcW w:w="2395" w:type="dxa"/>
            <w:vAlign w:val="center"/>
          </w:tcPr>
          <w:p w14:paraId="7AACFA45">
            <w:pPr>
              <w:widowControl/>
              <w:jc w:val="center"/>
              <w:rPr>
                <w:rFonts w:ascii="宋体" w:hAnsi="宋体" w:cs="宋体"/>
                <w:color w:val="auto"/>
                <w:kern w:val="0"/>
                <w:szCs w:val="21"/>
                <w:highlight w:val="none"/>
              </w:rPr>
            </w:pPr>
          </w:p>
        </w:tc>
        <w:tc>
          <w:tcPr>
            <w:tcW w:w="2395" w:type="dxa"/>
            <w:vAlign w:val="center"/>
          </w:tcPr>
          <w:p w14:paraId="52E91E17">
            <w:pPr>
              <w:widowControl/>
              <w:jc w:val="center"/>
              <w:rPr>
                <w:rFonts w:ascii="宋体" w:hAnsi="宋体" w:cs="宋体"/>
                <w:color w:val="auto"/>
                <w:kern w:val="0"/>
                <w:szCs w:val="21"/>
                <w:highlight w:val="none"/>
              </w:rPr>
            </w:pPr>
          </w:p>
        </w:tc>
      </w:tr>
      <w:tr w14:paraId="42DC0E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rPr>
        <w:tc>
          <w:tcPr>
            <w:tcW w:w="4789" w:type="dxa"/>
            <w:gridSpan w:val="2"/>
            <w:vAlign w:val="center"/>
          </w:tcPr>
          <w:p w14:paraId="61CF3DD1">
            <w:pPr>
              <w:widowControl/>
              <w:jc w:val="center"/>
              <w:rPr>
                <w:rFonts w:ascii="宋体" w:hAnsi="宋体" w:cs="宋体"/>
                <w:color w:val="auto"/>
                <w:kern w:val="0"/>
                <w:szCs w:val="21"/>
                <w:highlight w:val="none"/>
              </w:rPr>
            </w:pPr>
            <w:r>
              <w:rPr>
                <w:rFonts w:hint="eastAsia" w:ascii="宋体" w:hAnsi="宋体" w:cs="宋体"/>
                <w:color w:val="auto"/>
                <w:kern w:val="0"/>
                <w:szCs w:val="21"/>
                <w:highlight w:val="none"/>
              </w:rPr>
              <w:t>报价合计</w:t>
            </w:r>
          </w:p>
        </w:tc>
        <w:tc>
          <w:tcPr>
            <w:tcW w:w="2395" w:type="dxa"/>
            <w:vAlign w:val="center"/>
          </w:tcPr>
          <w:p w14:paraId="2704EC48">
            <w:pPr>
              <w:widowControl/>
              <w:jc w:val="center"/>
              <w:rPr>
                <w:rFonts w:ascii="宋体" w:hAnsi="宋体" w:cs="宋体"/>
                <w:color w:val="auto"/>
                <w:kern w:val="0"/>
                <w:szCs w:val="21"/>
                <w:highlight w:val="none"/>
              </w:rPr>
            </w:pPr>
          </w:p>
        </w:tc>
        <w:tc>
          <w:tcPr>
            <w:tcW w:w="2395" w:type="dxa"/>
            <w:vAlign w:val="center"/>
          </w:tcPr>
          <w:p w14:paraId="562C7857">
            <w:pPr>
              <w:widowControl/>
              <w:jc w:val="center"/>
              <w:rPr>
                <w:rFonts w:ascii="宋体" w:hAnsi="宋体" w:cs="宋体"/>
                <w:color w:val="auto"/>
                <w:kern w:val="0"/>
                <w:szCs w:val="21"/>
                <w:highlight w:val="none"/>
              </w:rPr>
            </w:pPr>
          </w:p>
        </w:tc>
      </w:tr>
    </w:tbl>
    <w:p w14:paraId="13E6A275">
      <w:pPr>
        <w:widowControl/>
        <w:jc w:val="left"/>
        <w:rPr>
          <w:rFonts w:ascii="宋体" w:hAnsi="宋体"/>
          <w:b/>
          <w:color w:val="auto"/>
          <w:sz w:val="32"/>
          <w:szCs w:val="20"/>
          <w:highlight w:val="none"/>
        </w:rPr>
      </w:pPr>
      <w:r>
        <w:rPr>
          <w:rFonts w:hint="eastAsia" w:ascii="宋体" w:hAnsi="宋体"/>
          <w:color w:val="auto"/>
          <w:highlight w:val="none"/>
        </w:rPr>
        <w:t>注：本表可扩展。</w:t>
      </w:r>
      <w:r>
        <w:rPr>
          <w:rFonts w:ascii="宋体" w:hAnsi="宋体"/>
          <w:color w:val="auto"/>
          <w:highlight w:val="none"/>
        </w:rPr>
        <w:br w:type="page"/>
      </w:r>
    </w:p>
    <w:p w14:paraId="5C34061D">
      <w:pPr>
        <w:pStyle w:val="3"/>
        <w:jc w:val="center"/>
        <w:rPr>
          <w:rFonts w:ascii="宋体" w:hAnsi="宋体" w:eastAsia="宋体"/>
          <w:color w:val="auto"/>
          <w:highlight w:val="none"/>
        </w:rPr>
      </w:pPr>
      <w:bookmarkStart w:id="69" w:name="_Toc166486150"/>
      <w:r>
        <w:rPr>
          <w:rFonts w:hint="eastAsia" w:ascii="宋体" w:hAnsi="宋体" w:eastAsia="宋体"/>
          <w:color w:val="auto"/>
          <w:highlight w:val="none"/>
        </w:rPr>
        <w:t>3</w:t>
      </w:r>
      <w:r>
        <w:rPr>
          <w:rFonts w:ascii="宋体" w:hAnsi="宋体" w:eastAsia="宋体"/>
          <w:color w:val="auto"/>
          <w:highlight w:val="none"/>
        </w:rPr>
        <w:t>、</w:t>
      </w:r>
      <w:bookmarkEnd w:id="59"/>
      <w:bookmarkEnd w:id="60"/>
      <w:bookmarkEnd w:id="61"/>
      <w:bookmarkEnd w:id="69"/>
      <w:r>
        <w:rPr>
          <w:rFonts w:hint="eastAsia" w:ascii="宋体" w:hAnsi="宋体" w:eastAsia="宋体"/>
          <w:color w:val="auto"/>
          <w:highlight w:val="none"/>
        </w:rPr>
        <w:t>项目申报信息表</w:t>
      </w:r>
    </w:p>
    <w:tbl>
      <w:tblPr>
        <w:tblStyle w:val="125"/>
        <w:tblW w:w="921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1"/>
        <w:gridCol w:w="748"/>
        <w:gridCol w:w="391"/>
        <w:gridCol w:w="1805"/>
        <w:gridCol w:w="845"/>
        <w:gridCol w:w="362"/>
        <w:gridCol w:w="914"/>
        <w:gridCol w:w="388"/>
        <w:gridCol w:w="888"/>
        <w:gridCol w:w="1842"/>
      </w:tblGrid>
      <w:tr w14:paraId="18CB1C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3" w:hRule="atLeast"/>
        </w:trPr>
        <w:tc>
          <w:tcPr>
            <w:tcW w:w="1779" w:type="dxa"/>
            <w:gridSpan w:val="2"/>
            <w:vAlign w:val="center"/>
          </w:tcPr>
          <w:p w14:paraId="031D438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项目名称</w:t>
            </w:r>
          </w:p>
        </w:tc>
        <w:tc>
          <w:tcPr>
            <w:tcW w:w="7435" w:type="dxa"/>
            <w:gridSpan w:val="8"/>
            <w:vAlign w:val="center"/>
          </w:tcPr>
          <w:p w14:paraId="7D4CC20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（严格对照榜单名称）</w:t>
            </w:r>
          </w:p>
        </w:tc>
      </w:tr>
      <w:tr w14:paraId="319D94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restart"/>
            <w:tcBorders>
              <w:bottom w:val="nil"/>
            </w:tcBorders>
            <w:vAlign w:val="center"/>
          </w:tcPr>
          <w:p w14:paraId="2BC8C0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申请团队</w:t>
            </w:r>
          </w:p>
        </w:tc>
        <w:tc>
          <w:tcPr>
            <w:tcW w:w="748" w:type="dxa"/>
            <w:vAlign w:val="center"/>
          </w:tcPr>
          <w:p w14:paraId="1B59DA01">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序号</w:t>
            </w:r>
          </w:p>
        </w:tc>
        <w:tc>
          <w:tcPr>
            <w:tcW w:w="2196" w:type="dxa"/>
            <w:gridSpan w:val="2"/>
            <w:vAlign w:val="center"/>
          </w:tcPr>
          <w:p w14:paraId="03D27D1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单位名称</w:t>
            </w:r>
          </w:p>
        </w:tc>
        <w:tc>
          <w:tcPr>
            <w:tcW w:w="5239" w:type="dxa"/>
            <w:gridSpan w:val="6"/>
            <w:vAlign w:val="center"/>
          </w:tcPr>
          <w:p w14:paraId="1E916FB3">
            <w:pPr>
              <w:widowControl/>
              <w:kinsoku w:val="0"/>
              <w:autoSpaceDE w:val="0"/>
              <w:autoSpaceDN w:val="0"/>
              <w:adjustRightInd w:val="0"/>
              <w:snapToGrid w:val="0"/>
              <w:spacing w:line="288" w:lineRule="auto"/>
              <w:ind w:left="1216" w:hanging="376"/>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主要分工</w:t>
            </w:r>
          </w:p>
        </w:tc>
      </w:tr>
      <w:tr w14:paraId="6C622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5E06454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0996F80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1</w:t>
            </w:r>
          </w:p>
        </w:tc>
        <w:tc>
          <w:tcPr>
            <w:tcW w:w="2196" w:type="dxa"/>
            <w:gridSpan w:val="2"/>
            <w:vAlign w:val="center"/>
          </w:tcPr>
          <w:p w14:paraId="4B78F33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（申报单位）</w:t>
            </w:r>
          </w:p>
        </w:tc>
        <w:tc>
          <w:tcPr>
            <w:tcW w:w="5239" w:type="dxa"/>
            <w:gridSpan w:val="6"/>
            <w:vAlign w:val="center"/>
          </w:tcPr>
          <w:p w14:paraId="4FE355C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86D8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7C5DDFD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1C5C2C3E">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2</w:t>
            </w:r>
          </w:p>
        </w:tc>
        <w:tc>
          <w:tcPr>
            <w:tcW w:w="2196" w:type="dxa"/>
            <w:gridSpan w:val="2"/>
            <w:vAlign w:val="center"/>
          </w:tcPr>
          <w:p w14:paraId="5F908734">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（合作单位1）</w:t>
            </w:r>
          </w:p>
        </w:tc>
        <w:tc>
          <w:tcPr>
            <w:tcW w:w="5239" w:type="dxa"/>
            <w:gridSpan w:val="6"/>
            <w:vAlign w:val="center"/>
          </w:tcPr>
          <w:p w14:paraId="0CCC5AA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36B71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4458DF1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67242B24">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3</w:t>
            </w:r>
          </w:p>
        </w:tc>
        <w:tc>
          <w:tcPr>
            <w:tcW w:w="2196" w:type="dxa"/>
            <w:gridSpan w:val="2"/>
            <w:vAlign w:val="center"/>
          </w:tcPr>
          <w:p w14:paraId="5CF46D9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（合作单位2）</w:t>
            </w:r>
          </w:p>
        </w:tc>
        <w:tc>
          <w:tcPr>
            <w:tcW w:w="5239" w:type="dxa"/>
            <w:gridSpan w:val="6"/>
            <w:vAlign w:val="center"/>
          </w:tcPr>
          <w:p w14:paraId="1F56CF3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3C981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bottom w:val="nil"/>
            </w:tcBorders>
            <w:vAlign w:val="center"/>
          </w:tcPr>
          <w:p w14:paraId="211415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48" w:type="dxa"/>
            <w:vAlign w:val="center"/>
          </w:tcPr>
          <w:p w14:paraId="138299B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position w:val="-10"/>
                <w:sz w:val="24"/>
                <w:szCs w:val="24"/>
                <w:highlight w:val="none"/>
                <w:lang w:eastAsia="en-US"/>
              </w:rPr>
              <w:t>…</w:t>
            </w:r>
          </w:p>
        </w:tc>
        <w:tc>
          <w:tcPr>
            <w:tcW w:w="2196" w:type="dxa"/>
            <w:gridSpan w:val="2"/>
            <w:vAlign w:val="center"/>
          </w:tcPr>
          <w:p w14:paraId="2B83297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position w:val="-10"/>
                <w:sz w:val="24"/>
                <w:szCs w:val="24"/>
                <w:highlight w:val="none"/>
                <w:lang w:eastAsia="en-US"/>
              </w:rPr>
              <w:t>…</w:t>
            </w:r>
          </w:p>
        </w:tc>
        <w:tc>
          <w:tcPr>
            <w:tcW w:w="5239" w:type="dxa"/>
            <w:gridSpan w:val="6"/>
            <w:vAlign w:val="center"/>
          </w:tcPr>
          <w:p w14:paraId="6D0BB5D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324349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trPr>
        <w:tc>
          <w:tcPr>
            <w:tcW w:w="1031" w:type="dxa"/>
            <w:vMerge w:val="continue"/>
            <w:tcBorders>
              <w:top w:val="nil"/>
            </w:tcBorders>
            <w:vAlign w:val="center"/>
          </w:tcPr>
          <w:p w14:paraId="29A1B81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944" w:type="dxa"/>
            <w:gridSpan w:val="3"/>
            <w:vAlign w:val="center"/>
          </w:tcPr>
          <w:p w14:paraId="263FAB2C">
            <w:pPr>
              <w:widowControl/>
              <w:kinsoku w:val="0"/>
              <w:autoSpaceDE w:val="0"/>
              <w:autoSpaceDN w:val="0"/>
              <w:adjustRightInd w:val="0"/>
              <w:snapToGrid w:val="0"/>
              <w:spacing w:line="288" w:lineRule="auto"/>
              <w:ind w:left="1226" w:hanging="386"/>
              <w:jc w:val="center"/>
              <w:textAlignment w:val="baseline"/>
              <w:rPr>
                <w:rFonts w:ascii="宋体" w:hAnsi="宋体" w:cs="仿宋"/>
                <w:snapToGrid w:val="0"/>
                <w:color w:val="auto"/>
                <w:kern w:val="0"/>
                <w:sz w:val="24"/>
                <w:szCs w:val="24"/>
                <w:highlight w:val="none"/>
                <w:lang w:eastAsia="en-US"/>
              </w:rPr>
            </w:pPr>
            <w:r>
              <w:rPr>
                <w:rFonts w:ascii="宋体" w:hAnsi="宋体" w:cs="仿宋"/>
                <w:b/>
                <w:bCs/>
                <w:snapToGrid w:val="0"/>
                <w:color w:val="auto"/>
                <w:kern w:val="0"/>
                <w:sz w:val="24"/>
                <w:szCs w:val="24"/>
                <w:highlight w:val="none"/>
                <w:lang w:eastAsia="en-US"/>
              </w:rPr>
              <w:t>合计</w:t>
            </w:r>
          </w:p>
        </w:tc>
        <w:tc>
          <w:tcPr>
            <w:tcW w:w="5239" w:type="dxa"/>
            <w:gridSpan w:val="6"/>
            <w:vAlign w:val="center"/>
          </w:tcPr>
          <w:p w14:paraId="1B3EB24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7B977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restart"/>
            <w:tcBorders>
              <w:bottom w:val="nil"/>
            </w:tcBorders>
            <w:vAlign w:val="center"/>
          </w:tcPr>
          <w:p w14:paraId="08AE61EA">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项目负责人</w:t>
            </w:r>
          </w:p>
        </w:tc>
        <w:tc>
          <w:tcPr>
            <w:tcW w:w="1139" w:type="dxa"/>
            <w:gridSpan w:val="2"/>
            <w:vAlign w:val="center"/>
          </w:tcPr>
          <w:p w14:paraId="4041090E">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7542590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845" w:type="dxa"/>
            <w:vAlign w:val="center"/>
          </w:tcPr>
          <w:p w14:paraId="2D43097D">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性别</w:t>
            </w:r>
          </w:p>
        </w:tc>
        <w:tc>
          <w:tcPr>
            <w:tcW w:w="1276" w:type="dxa"/>
            <w:gridSpan w:val="2"/>
            <w:vAlign w:val="center"/>
          </w:tcPr>
          <w:p w14:paraId="513A2FD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□男</w:t>
            </w:r>
          </w:p>
          <w:p w14:paraId="7D45A8A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□女</w:t>
            </w:r>
          </w:p>
        </w:tc>
        <w:tc>
          <w:tcPr>
            <w:tcW w:w="1276" w:type="dxa"/>
            <w:gridSpan w:val="2"/>
            <w:vAlign w:val="center"/>
          </w:tcPr>
          <w:p w14:paraId="56EE382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出生日期</w:t>
            </w:r>
          </w:p>
        </w:tc>
        <w:tc>
          <w:tcPr>
            <w:tcW w:w="1842" w:type="dxa"/>
            <w:vAlign w:val="center"/>
          </w:tcPr>
          <w:p w14:paraId="0D5B9D4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6A3401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4EFD893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5A7A26A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依托单位</w:t>
            </w:r>
          </w:p>
        </w:tc>
        <w:tc>
          <w:tcPr>
            <w:tcW w:w="7044" w:type="dxa"/>
            <w:gridSpan w:val="7"/>
            <w:vAlign w:val="center"/>
          </w:tcPr>
          <w:p w14:paraId="315D2C4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294D43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1031" w:type="dxa"/>
            <w:vMerge w:val="continue"/>
            <w:tcBorders>
              <w:top w:val="nil"/>
              <w:bottom w:val="nil"/>
            </w:tcBorders>
            <w:vAlign w:val="center"/>
          </w:tcPr>
          <w:p w14:paraId="07AFE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065A97E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研究方向</w:t>
            </w:r>
          </w:p>
        </w:tc>
        <w:tc>
          <w:tcPr>
            <w:tcW w:w="7044" w:type="dxa"/>
            <w:gridSpan w:val="7"/>
            <w:vAlign w:val="center"/>
          </w:tcPr>
          <w:p w14:paraId="50AD868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81A9F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8" w:hRule="atLeast"/>
        </w:trPr>
        <w:tc>
          <w:tcPr>
            <w:tcW w:w="1031" w:type="dxa"/>
            <w:vMerge w:val="continue"/>
            <w:tcBorders>
              <w:top w:val="nil"/>
              <w:bottom w:val="nil"/>
            </w:tcBorders>
            <w:vAlign w:val="center"/>
          </w:tcPr>
          <w:p w14:paraId="524719F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54446C5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人才分类</w:t>
            </w:r>
          </w:p>
        </w:tc>
        <w:tc>
          <w:tcPr>
            <w:tcW w:w="7044" w:type="dxa"/>
            <w:gridSpan w:val="7"/>
            <w:vAlign w:val="center"/>
          </w:tcPr>
          <w:p w14:paraId="0768ACD0">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□国内外顶尖人才□国家级领军人才□地方级领军人才</w:t>
            </w:r>
          </w:p>
          <w:p w14:paraId="4829F8D0">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□地方级优秀人才□其他类别人才</w:t>
            </w:r>
          </w:p>
        </w:tc>
      </w:tr>
      <w:tr w14:paraId="5F7629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264B28B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197D1709">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最高学位</w:t>
            </w:r>
          </w:p>
        </w:tc>
        <w:tc>
          <w:tcPr>
            <w:tcW w:w="7044" w:type="dxa"/>
            <w:gridSpan w:val="7"/>
            <w:vAlign w:val="center"/>
          </w:tcPr>
          <w:p w14:paraId="33CC66F9">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□博士□硕士□学士□其他</w:t>
            </w:r>
          </w:p>
        </w:tc>
      </w:tr>
      <w:tr w14:paraId="21AA0D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bottom w:val="nil"/>
            </w:tcBorders>
            <w:vAlign w:val="center"/>
          </w:tcPr>
          <w:p w14:paraId="4891FFD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4279CC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职称</w:t>
            </w:r>
          </w:p>
        </w:tc>
        <w:tc>
          <w:tcPr>
            <w:tcW w:w="7044" w:type="dxa"/>
            <w:gridSpan w:val="7"/>
            <w:vAlign w:val="center"/>
          </w:tcPr>
          <w:p w14:paraId="1B4CE3A7">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□正高级□副高级□中级□初级□其他</w:t>
            </w:r>
          </w:p>
        </w:tc>
      </w:tr>
      <w:tr w14:paraId="344D60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continue"/>
            <w:tcBorders>
              <w:top w:val="nil"/>
            </w:tcBorders>
            <w:vAlign w:val="center"/>
          </w:tcPr>
          <w:p w14:paraId="4E6957A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077EFF6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3012" w:type="dxa"/>
            <w:gridSpan w:val="3"/>
            <w:vAlign w:val="center"/>
          </w:tcPr>
          <w:p w14:paraId="05AC9CB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c>
          <w:tcPr>
            <w:tcW w:w="1302" w:type="dxa"/>
            <w:gridSpan w:val="2"/>
            <w:vAlign w:val="center"/>
          </w:tcPr>
          <w:p w14:paraId="68E9EC1F">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2730" w:type="dxa"/>
            <w:gridSpan w:val="2"/>
            <w:vAlign w:val="center"/>
          </w:tcPr>
          <w:p w14:paraId="18DF617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7AE7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5" w:hRule="atLeast"/>
        </w:trPr>
        <w:tc>
          <w:tcPr>
            <w:tcW w:w="1031" w:type="dxa"/>
            <w:vMerge w:val="restart"/>
            <w:tcBorders>
              <w:bottom w:val="nil"/>
            </w:tcBorders>
            <w:vAlign w:val="center"/>
          </w:tcPr>
          <w:p w14:paraId="39DBE7D7">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联系人</w:t>
            </w:r>
          </w:p>
        </w:tc>
        <w:tc>
          <w:tcPr>
            <w:tcW w:w="1139" w:type="dxa"/>
            <w:gridSpan w:val="2"/>
            <w:vAlign w:val="center"/>
          </w:tcPr>
          <w:p w14:paraId="6196092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姓名</w:t>
            </w:r>
          </w:p>
        </w:tc>
        <w:tc>
          <w:tcPr>
            <w:tcW w:w="1805" w:type="dxa"/>
            <w:vAlign w:val="center"/>
          </w:tcPr>
          <w:p w14:paraId="61226D6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284C3770">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电子邮箱</w:t>
            </w:r>
          </w:p>
        </w:tc>
        <w:tc>
          <w:tcPr>
            <w:tcW w:w="4032" w:type="dxa"/>
            <w:gridSpan w:val="4"/>
            <w:vAlign w:val="center"/>
          </w:tcPr>
          <w:p w14:paraId="2B5EB258">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（政务邮/E-mail）</w:t>
            </w:r>
          </w:p>
        </w:tc>
      </w:tr>
      <w:tr w14:paraId="0E2B99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1031" w:type="dxa"/>
            <w:vMerge w:val="continue"/>
            <w:tcBorders>
              <w:top w:val="nil"/>
            </w:tcBorders>
            <w:vAlign w:val="center"/>
          </w:tcPr>
          <w:p w14:paraId="1E93CE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39" w:type="dxa"/>
            <w:gridSpan w:val="2"/>
            <w:vAlign w:val="center"/>
          </w:tcPr>
          <w:p w14:paraId="4157C1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固定电话</w:t>
            </w:r>
          </w:p>
        </w:tc>
        <w:tc>
          <w:tcPr>
            <w:tcW w:w="1805" w:type="dxa"/>
            <w:vAlign w:val="center"/>
          </w:tcPr>
          <w:p w14:paraId="76D9A08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207" w:type="dxa"/>
            <w:gridSpan w:val="2"/>
            <w:vAlign w:val="center"/>
          </w:tcPr>
          <w:p w14:paraId="0CA29C03">
            <w:pPr>
              <w:widowControl/>
              <w:kinsoku w:val="0"/>
              <w:autoSpaceDE w:val="0"/>
              <w:autoSpaceDN w:val="0"/>
              <w:adjustRightInd w:val="0"/>
              <w:snapToGrid w:val="0"/>
              <w:spacing w:line="288" w:lineRule="auto"/>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kern w:val="0"/>
                <w:sz w:val="24"/>
                <w:szCs w:val="24"/>
                <w:highlight w:val="none"/>
                <w:lang w:eastAsia="en-US"/>
              </w:rPr>
              <w:t>移动电话</w:t>
            </w:r>
          </w:p>
        </w:tc>
        <w:tc>
          <w:tcPr>
            <w:tcW w:w="4032" w:type="dxa"/>
            <w:gridSpan w:val="4"/>
            <w:vAlign w:val="center"/>
          </w:tcPr>
          <w:p w14:paraId="6EABE25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1E179F14">
      <w:pPr>
        <w:spacing w:line="440" w:lineRule="exact"/>
        <w:jc w:val="center"/>
        <w:rPr>
          <w:rFonts w:ascii="宋体" w:hAnsi="宋体"/>
          <w:color w:val="auto"/>
          <w:highlight w:val="none"/>
        </w:rPr>
      </w:pPr>
    </w:p>
    <w:p w14:paraId="7AD50B18">
      <w:pPr>
        <w:spacing w:line="480" w:lineRule="auto"/>
        <w:ind w:firstLine="2851" w:firstLineChars="1358"/>
        <w:rPr>
          <w:rFonts w:ascii="宋体" w:hAnsi="宋体"/>
          <w:color w:val="auto"/>
          <w:highlight w:val="none"/>
        </w:rPr>
      </w:pPr>
    </w:p>
    <w:tbl>
      <w:tblPr>
        <w:tblStyle w:val="126"/>
        <w:tblW w:w="89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93"/>
        <w:gridCol w:w="7946"/>
      </w:tblGrid>
      <w:tr w14:paraId="54E6AC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9" w:hRule="atLeast"/>
        </w:trPr>
        <w:tc>
          <w:tcPr>
            <w:tcW w:w="993" w:type="dxa"/>
            <w:vAlign w:val="center"/>
          </w:tcPr>
          <w:p w14:paraId="5B4565F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23"/>
                <w:kern w:val="0"/>
                <w:sz w:val="24"/>
                <w:szCs w:val="24"/>
                <w:highlight w:val="none"/>
                <w:lang w:eastAsia="en-US"/>
              </w:rPr>
              <w:t>团队</w:t>
            </w:r>
            <w:r>
              <w:rPr>
                <w:rFonts w:ascii="宋体" w:hAnsi="宋体" w:cs="仿宋"/>
                <w:snapToGrid w:val="0"/>
                <w:color w:val="auto"/>
                <w:spacing w:val="-15"/>
                <w:kern w:val="0"/>
                <w:sz w:val="24"/>
                <w:szCs w:val="24"/>
                <w:highlight w:val="none"/>
                <w:lang w:eastAsia="en-US"/>
              </w:rPr>
              <w:t>简介</w:t>
            </w:r>
          </w:p>
        </w:tc>
        <w:tc>
          <w:tcPr>
            <w:tcW w:w="7946" w:type="dxa"/>
          </w:tcPr>
          <w:p w14:paraId="5531CC0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（包括主要研发人员学术背景、攻关基础以及依托单位配套情况等）</w:t>
            </w:r>
          </w:p>
        </w:tc>
      </w:tr>
      <w:tr w14:paraId="44705D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71" w:hRule="atLeast"/>
        </w:trPr>
        <w:tc>
          <w:tcPr>
            <w:tcW w:w="993" w:type="dxa"/>
            <w:vAlign w:val="center"/>
          </w:tcPr>
          <w:p w14:paraId="0CCBED4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3"/>
                <w:kern w:val="0"/>
                <w:sz w:val="24"/>
                <w:szCs w:val="24"/>
                <w:highlight w:val="none"/>
                <w:lang w:eastAsia="en-US"/>
              </w:rPr>
              <w:t>技术</w:t>
            </w:r>
            <w:r>
              <w:rPr>
                <w:rFonts w:ascii="宋体" w:hAnsi="宋体" w:cs="仿宋"/>
                <w:snapToGrid w:val="0"/>
                <w:color w:val="auto"/>
                <w:spacing w:val="-14"/>
                <w:kern w:val="0"/>
                <w:sz w:val="24"/>
                <w:szCs w:val="24"/>
                <w:highlight w:val="none"/>
                <w:lang w:eastAsia="en-US"/>
              </w:rPr>
              <w:t>路线</w:t>
            </w:r>
          </w:p>
        </w:tc>
        <w:tc>
          <w:tcPr>
            <w:tcW w:w="7946" w:type="dxa"/>
          </w:tcPr>
          <w:p w14:paraId="2B01B8FC">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（围绕对要达到榜单攻关</w:t>
            </w:r>
            <w:r>
              <w:rPr>
                <w:rFonts w:ascii="宋体" w:hAnsi="宋体" w:cs="仿宋"/>
                <w:snapToGrid w:val="0"/>
                <w:color w:val="auto"/>
                <w:spacing w:val="-12"/>
                <w:kern w:val="0"/>
                <w:sz w:val="24"/>
                <w:szCs w:val="24"/>
                <w:highlight w:val="none"/>
                <w:lang w:eastAsia="en-US"/>
              </w:rPr>
              <w:t>任务目标采取的技术手段、具体步骤及解决关</w:t>
            </w:r>
            <w:r>
              <w:rPr>
                <w:rFonts w:ascii="宋体" w:hAnsi="宋体" w:cs="仿宋"/>
                <w:snapToGrid w:val="0"/>
                <w:color w:val="auto"/>
                <w:spacing w:val="-13"/>
                <w:kern w:val="0"/>
                <w:sz w:val="24"/>
                <w:szCs w:val="24"/>
                <w:highlight w:val="none"/>
                <w:lang w:eastAsia="en-US"/>
              </w:rPr>
              <w:t>键性</w:t>
            </w:r>
            <w:r>
              <w:rPr>
                <w:rFonts w:ascii="宋体" w:hAnsi="宋体" w:cs="仿宋"/>
                <w:snapToGrid w:val="0"/>
                <w:color w:val="auto"/>
                <w:spacing w:val="-14"/>
                <w:kern w:val="0"/>
                <w:sz w:val="24"/>
                <w:szCs w:val="24"/>
                <w:highlight w:val="none"/>
                <w:lang w:eastAsia="en-US"/>
              </w:rPr>
              <w:t>问题的方法等研究途径进行说明）</w:t>
            </w:r>
          </w:p>
        </w:tc>
      </w:tr>
      <w:tr w14:paraId="2F3F10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02DDF75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hint="eastAsia" w:ascii="宋体" w:hAnsi="宋体" w:cs="仿宋"/>
                <w:snapToGrid w:val="0"/>
                <w:color w:val="auto"/>
                <w:spacing w:val="-12"/>
                <w:kern w:val="0"/>
                <w:sz w:val="24"/>
                <w:szCs w:val="24"/>
                <w:highlight w:val="none"/>
                <w:lang w:eastAsia="en-US"/>
              </w:rPr>
              <w:t>实施</w:t>
            </w:r>
            <w:r>
              <w:rPr>
                <w:rFonts w:ascii="宋体" w:hAnsi="宋体" w:cs="仿宋"/>
                <w:snapToGrid w:val="0"/>
                <w:color w:val="auto"/>
                <w:spacing w:val="-13"/>
                <w:kern w:val="0"/>
                <w:sz w:val="24"/>
                <w:szCs w:val="24"/>
                <w:highlight w:val="none"/>
                <w:lang w:eastAsia="en-US"/>
              </w:rPr>
              <w:t>方案</w:t>
            </w:r>
          </w:p>
        </w:tc>
        <w:tc>
          <w:tcPr>
            <w:tcW w:w="7946" w:type="dxa"/>
          </w:tcPr>
          <w:p w14:paraId="7ADF6E91">
            <w:pPr>
              <w:widowControl/>
              <w:autoSpaceDE w:val="0"/>
              <w:autoSpaceDN w:val="0"/>
              <w:adjustRightInd w:val="0"/>
              <w:snapToGrid w:val="0"/>
              <w:spacing w:line="288" w:lineRule="auto"/>
              <w:jc w:val="center"/>
              <w:textAlignment w:val="baseline"/>
              <w:rPr>
                <w:rFonts w:ascii="宋体" w:hAnsi="宋体" w:cs="仿宋"/>
                <w:snapToGrid w:val="0"/>
                <w:color w:val="auto"/>
                <w:kern w:val="0"/>
                <w:sz w:val="24"/>
                <w:szCs w:val="24"/>
                <w:highlight w:val="none"/>
                <w:lang w:eastAsia="en-US"/>
              </w:rPr>
            </w:pPr>
            <w:r>
              <w:rPr>
                <w:rFonts w:ascii="宋体" w:hAnsi="宋体" w:cs="仿宋"/>
                <w:snapToGrid w:val="0"/>
                <w:color w:val="auto"/>
                <w:spacing w:val="-12"/>
                <w:kern w:val="0"/>
                <w:sz w:val="24"/>
                <w:szCs w:val="24"/>
                <w:highlight w:val="none"/>
                <w:lang w:eastAsia="en-US"/>
              </w:rPr>
              <w:t>（围绕榜单攻关任务目标和关键技术指标实现进行详细阐述）</w:t>
            </w:r>
          </w:p>
        </w:tc>
      </w:tr>
      <w:tr w14:paraId="54AE82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29" w:hRule="atLeast"/>
        </w:trPr>
        <w:tc>
          <w:tcPr>
            <w:tcW w:w="993" w:type="dxa"/>
            <w:vAlign w:val="center"/>
          </w:tcPr>
          <w:p w14:paraId="653E1703">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4"/>
                <w:kern w:val="0"/>
                <w:sz w:val="24"/>
                <w:szCs w:val="24"/>
                <w:highlight w:val="none"/>
                <w:lang w:eastAsia="en-US"/>
              </w:rPr>
              <w:t>计划</w:t>
            </w:r>
            <w:r>
              <w:rPr>
                <w:rFonts w:ascii="宋体" w:hAnsi="宋体" w:cs="仿宋"/>
                <w:snapToGrid w:val="0"/>
                <w:color w:val="auto"/>
                <w:spacing w:val="-11"/>
                <w:kern w:val="0"/>
                <w:sz w:val="24"/>
                <w:szCs w:val="24"/>
                <w:highlight w:val="none"/>
                <w:lang w:eastAsia="en-US"/>
              </w:rPr>
              <w:t>进度</w:t>
            </w:r>
          </w:p>
        </w:tc>
        <w:tc>
          <w:tcPr>
            <w:tcW w:w="7946" w:type="dxa"/>
          </w:tcPr>
          <w:p w14:paraId="4420CE13">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（制定研发计划进度，分解落实考核指标和里程碑考核节点）</w:t>
            </w:r>
          </w:p>
        </w:tc>
      </w:tr>
      <w:tr w14:paraId="18ED55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3CC5F3A7">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ascii="宋体" w:hAnsi="宋体" w:cs="仿宋"/>
                <w:snapToGrid w:val="0"/>
                <w:color w:val="auto"/>
                <w:spacing w:val="-14"/>
                <w:kern w:val="0"/>
                <w:sz w:val="24"/>
                <w:szCs w:val="24"/>
                <w:highlight w:val="none"/>
                <w:lang w:eastAsia="en-US"/>
              </w:rPr>
              <w:t>效益</w:t>
            </w:r>
            <w:r>
              <w:rPr>
                <w:rFonts w:ascii="宋体" w:hAnsi="宋体" w:cs="仿宋"/>
                <w:snapToGrid w:val="0"/>
                <w:color w:val="auto"/>
                <w:spacing w:val="-12"/>
                <w:kern w:val="0"/>
                <w:sz w:val="24"/>
                <w:szCs w:val="24"/>
                <w:highlight w:val="none"/>
                <w:lang w:eastAsia="en-US"/>
              </w:rPr>
              <w:t>分配</w:t>
            </w:r>
          </w:p>
        </w:tc>
        <w:tc>
          <w:tcPr>
            <w:tcW w:w="7946" w:type="dxa"/>
          </w:tcPr>
          <w:p w14:paraId="58B386B6">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（知识产权对策、成果管理及合作权益分配）</w:t>
            </w:r>
          </w:p>
        </w:tc>
      </w:tr>
      <w:tr w14:paraId="1CAFA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9" w:hRule="atLeast"/>
        </w:trPr>
        <w:tc>
          <w:tcPr>
            <w:tcW w:w="993" w:type="dxa"/>
            <w:vAlign w:val="center"/>
          </w:tcPr>
          <w:p w14:paraId="2EE1A406">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市场前景</w:t>
            </w:r>
          </w:p>
        </w:tc>
        <w:tc>
          <w:tcPr>
            <w:tcW w:w="7946" w:type="dxa"/>
          </w:tcPr>
          <w:p w14:paraId="03C8C857">
            <w:pPr>
              <w:widowControl/>
              <w:autoSpaceDE w:val="0"/>
              <w:autoSpaceDN w:val="0"/>
              <w:adjustRightInd w:val="0"/>
              <w:snapToGrid w:val="0"/>
              <w:spacing w:line="288" w:lineRule="auto"/>
              <w:jc w:val="center"/>
              <w:textAlignment w:val="baseline"/>
              <w:rPr>
                <w:rFonts w:ascii="宋体" w:hAnsi="宋体" w:cs="仿宋"/>
                <w:snapToGrid w:val="0"/>
                <w:color w:val="auto"/>
                <w:spacing w:val="-12"/>
                <w:kern w:val="0"/>
                <w:sz w:val="24"/>
                <w:szCs w:val="24"/>
                <w:highlight w:val="none"/>
                <w:lang w:eastAsia="en-US"/>
              </w:rPr>
            </w:pPr>
            <w:r>
              <w:rPr>
                <w:rFonts w:ascii="宋体" w:hAnsi="宋体" w:cs="仿宋"/>
                <w:snapToGrid w:val="0"/>
                <w:color w:val="auto"/>
                <w:spacing w:val="-12"/>
                <w:kern w:val="0"/>
                <w:sz w:val="24"/>
                <w:szCs w:val="24"/>
                <w:highlight w:val="none"/>
                <w:lang w:eastAsia="en-US"/>
              </w:rPr>
              <w:t>（围绕成果业务应用落地能力、市场推广价值详细论述）</w:t>
            </w:r>
          </w:p>
        </w:tc>
      </w:tr>
      <w:tr w14:paraId="506B5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71" w:hRule="atLeast"/>
        </w:trPr>
        <w:tc>
          <w:tcPr>
            <w:tcW w:w="993" w:type="dxa"/>
            <w:vAlign w:val="center"/>
          </w:tcPr>
          <w:p w14:paraId="2680DF44">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相关业绩</w:t>
            </w:r>
          </w:p>
        </w:tc>
        <w:tc>
          <w:tcPr>
            <w:tcW w:w="7946" w:type="dxa"/>
          </w:tcPr>
          <w:p w14:paraId="26D2C89B">
            <w:pPr>
              <w:pStyle w:val="17"/>
              <w:rPr>
                <w:rFonts w:ascii="宋体" w:hAnsi="宋体" w:cs="仿宋"/>
                <w:snapToGrid w:val="0"/>
                <w:color w:val="auto"/>
                <w:spacing w:val="-12"/>
                <w:kern w:val="0"/>
                <w:sz w:val="24"/>
                <w:szCs w:val="24"/>
                <w:highlight w:val="none"/>
                <w:lang w:eastAsia="en-US"/>
              </w:rPr>
            </w:pPr>
          </w:p>
        </w:tc>
      </w:tr>
      <w:tr w14:paraId="7273F2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4DCD5150">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Times New Roman" w:hAnsi="Times New Roman" w:cs="Arial"/>
                <w:snapToGrid w:val="0"/>
                <w:color w:val="auto"/>
                <w:sz w:val="24"/>
                <w:szCs w:val="24"/>
                <w:highlight w:val="none"/>
                <w:lang w:eastAsia="en-US"/>
              </w:rPr>
              <w:t>攻关技术创新性</w:t>
            </w:r>
          </w:p>
        </w:tc>
        <w:tc>
          <w:tcPr>
            <w:tcW w:w="7946" w:type="dxa"/>
          </w:tcPr>
          <w:p w14:paraId="64E5E8C3">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r>
              <w:rPr>
                <w:rFonts w:hint="eastAsia" w:ascii="Times New Roman" w:hAnsi="Times New Roman" w:cs="Arial"/>
                <w:snapToGrid w:val="0"/>
                <w:color w:val="auto"/>
                <w:sz w:val="24"/>
                <w:szCs w:val="24"/>
                <w:highlight w:val="none"/>
                <w:lang w:eastAsia="en-US"/>
              </w:rPr>
              <w:t>关键技术前沿性、预期成果指标、成果应用前景</w:t>
            </w:r>
          </w:p>
        </w:tc>
      </w:tr>
      <w:tr w14:paraId="4B8F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08CD75C2">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bookmarkStart w:id="70" w:name="OLE_LINK66"/>
            <w:bookmarkStart w:id="71" w:name="OLE_LINK65"/>
            <w:r>
              <w:rPr>
                <w:rFonts w:hint="eastAsia" w:ascii="Times New Roman" w:hAnsi="Times New Roman" w:cs="Arial"/>
                <w:snapToGrid w:val="0"/>
                <w:color w:val="auto"/>
                <w:sz w:val="24"/>
                <w:szCs w:val="24"/>
                <w:highlight w:val="none"/>
                <w:lang w:eastAsia="en-US"/>
              </w:rPr>
              <w:t>技术路线可行性</w:t>
            </w:r>
            <w:bookmarkEnd w:id="70"/>
            <w:bookmarkEnd w:id="71"/>
          </w:p>
        </w:tc>
        <w:tc>
          <w:tcPr>
            <w:tcW w:w="7946" w:type="dxa"/>
          </w:tcPr>
          <w:p w14:paraId="38751697">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r>
              <w:rPr>
                <w:rFonts w:hint="eastAsia" w:cs="Arial"/>
                <w:snapToGrid w:val="0"/>
                <w:color w:val="auto"/>
                <w:sz w:val="24"/>
                <w:highlight w:val="none"/>
                <w:lang w:eastAsia="en-US"/>
              </w:rPr>
              <w:t>技术手段适应性、解决关键性问题的可行性和效果</w:t>
            </w:r>
          </w:p>
        </w:tc>
      </w:tr>
      <w:tr w14:paraId="13309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85" w:hRule="atLeast"/>
        </w:trPr>
        <w:tc>
          <w:tcPr>
            <w:tcW w:w="993" w:type="dxa"/>
            <w:vAlign w:val="center"/>
          </w:tcPr>
          <w:p w14:paraId="3961CAF5">
            <w:pPr>
              <w:widowControl/>
              <w:kinsoku w:val="0"/>
              <w:autoSpaceDE w:val="0"/>
              <w:autoSpaceDN w:val="0"/>
              <w:adjustRightInd w:val="0"/>
              <w:snapToGrid w:val="0"/>
              <w:spacing w:line="288" w:lineRule="auto"/>
              <w:jc w:val="center"/>
              <w:textAlignment w:val="baseline"/>
              <w:rPr>
                <w:rFonts w:ascii="宋体" w:hAnsi="宋体" w:cs="仿宋"/>
                <w:snapToGrid w:val="0"/>
                <w:color w:val="auto"/>
                <w:spacing w:val="-14"/>
                <w:kern w:val="0"/>
                <w:sz w:val="24"/>
                <w:szCs w:val="24"/>
                <w:highlight w:val="none"/>
                <w:lang w:eastAsia="en-US"/>
              </w:rPr>
            </w:pPr>
            <w:r>
              <w:rPr>
                <w:rFonts w:hint="eastAsia" w:ascii="宋体" w:hAnsi="宋体" w:cs="仿宋"/>
                <w:snapToGrid w:val="0"/>
                <w:color w:val="auto"/>
                <w:spacing w:val="-14"/>
                <w:kern w:val="0"/>
                <w:sz w:val="24"/>
                <w:szCs w:val="24"/>
                <w:highlight w:val="none"/>
                <w:lang w:eastAsia="en-US"/>
              </w:rPr>
              <w:t>备注</w:t>
            </w:r>
          </w:p>
        </w:tc>
        <w:tc>
          <w:tcPr>
            <w:tcW w:w="7946" w:type="dxa"/>
          </w:tcPr>
          <w:p w14:paraId="0BE61CE4">
            <w:pPr>
              <w:widowControl/>
              <w:kinsoku w:val="0"/>
              <w:autoSpaceDE w:val="0"/>
              <w:autoSpaceDN w:val="0"/>
              <w:adjustRightInd w:val="0"/>
              <w:snapToGrid w:val="0"/>
              <w:spacing w:line="214" w:lineRule="auto"/>
              <w:ind w:left="1212" w:hanging="372"/>
              <w:jc w:val="center"/>
              <w:textAlignment w:val="baseline"/>
              <w:rPr>
                <w:rFonts w:ascii="宋体" w:hAnsi="宋体" w:cs="仿宋"/>
                <w:snapToGrid w:val="0"/>
                <w:color w:val="auto"/>
                <w:spacing w:val="-12"/>
                <w:kern w:val="0"/>
                <w:sz w:val="24"/>
                <w:szCs w:val="24"/>
                <w:highlight w:val="none"/>
                <w:lang w:eastAsia="en-US"/>
              </w:rPr>
            </w:pPr>
          </w:p>
        </w:tc>
      </w:tr>
    </w:tbl>
    <w:p w14:paraId="34865905">
      <w:pPr>
        <w:spacing w:line="440" w:lineRule="exact"/>
        <w:rPr>
          <w:rFonts w:ascii="宋体" w:hAnsi="宋体"/>
          <w:color w:val="auto"/>
          <w:sz w:val="20"/>
          <w:highlight w:val="none"/>
        </w:rPr>
      </w:pPr>
    </w:p>
    <w:p w14:paraId="5DAE2246">
      <w:pPr>
        <w:widowControl/>
        <w:kinsoku w:val="0"/>
        <w:autoSpaceDE w:val="0"/>
        <w:autoSpaceDN w:val="0"/>
        <w:adjustRightInd w:val="0"/>
        <w:snapToGrid w:val="0"/>
        <w:spacing w:line="222" w:lineRule="auto"/>
        <w:jc w:val="left"/>
        <w:textAlignment w:val="baseline"/>
        <w:rPr>
          <w:rFonts w:ascii="宋体" w:hAnsi="宋体" w:cs="黑体"/>
          <w:snapToGrid w:val="0"/>
          <w:color w:val="auto"/>
          <w:spacing w:val="-11"/>
          <w:kern w:val="0"/>
          <w:sz w:val="24"/>
          <w:szCs w:val="24"/>
          <w:highlight w:val="none"/>
          <w:lang w:eastAsia="en-US"/>
        </w:rPr>
        <w:sectPr>
          <w:pgSz w:w="12240" w:h="15840"/>
          <w:pgMar w:top="1418" w:right="1418" w:bottom="1418" w:left="1418" w:header="720" w:footer="720" w:gutter="0"/>
          <w:cols w:space="720" w:num="1"/>
          <w:docGrid w:linePitch="285" w:charSpace="0"/>
        </w:sectPr>
      </w:pPr>
    </w:p>
    <w:p w14:paraId="0D8429C5">
      <w:pPr>
        <w:widowControl/>
        <w:kinsoku w:val="0"/>
        <w:autoSpaceDE w:val="0"/>
        <w:autoSpaceDN w:val="0"/>
        <w:adjustRightInd w:val="0"/>
        <w:snapToGrid w:val="0"/>
        <w:spacing w:line="222" w:lineRule="auto"/>
        <w:jc w:val="left"/>
        <w:textAlignment w:val="baseline"/>
        <w:rPr>
          <w:rFonts w:hint="eastAsia" w:ascii="宋体" w:hAnsi="宋体" w:cs="黑体"/>
          <w:snapToGrid w:val="0"/>
          <w:color w:val="auto"/>
          <w:spacing w:val="-11"/>
          <w:kern w:val="0"/>
          <w:sz w:val="24"/>
          <w:szCs w:val="24"/>
          <w:highlight w:val="none"/>
          <w:lang w:val="en-US" w:eastAsia="zh-CN"/>
        </w:rPr>
      </w:pPr>
      <w:r>
        <w:rPr>
          <w:rFonts w:hint="eastAsia" w:ascii="宋体" w:hAnsi="宋体" w:cs="黑体"/>
          <w:snapToGrid w:val="0"/>
          <w:color w:val="auto"/>
          <w:spacing w:val="-11"/>
          <w:kern w:val="0"/>
          <w:sz w:val="24"/>
          <w:szCs w:val="24"/>
          <w:highlight w:val="none"/>
          <w:lang w:val="en-US" w:eastAsia="zh-CN"/>
        </w:rPr>
        <w:t>1.营业执照或事业单位法人证书；</w:t>
      </w:r>
    </w:p>
    <w:p w14:paraId="20EC5294">
      <w:pPr>
        <w:widowControl/>
        <w:kinsoku w:val="0"/>
        <w:autoSpaceDE w:val="0"/>
        <w:autoSpaceDN w:val="0"/>
        <w:adjustRightInd w:val="0"/>
        <w:snapToGrid w:val="0"/>
        <w:spacing w:line="222" w:lineRule="auto"/>
        <w:jc w:val="left"/>
        <w:textAlignment w:val="baseline"/>
        <w:rPr>
          <w:rFonts w:ascii="宋体" w:hAnsi="宋体" w:cs="黑体"/>
          <w:snapToGrid w:val="0"/>
          <w:color w:val="auto"/>
          <w:kern w:val="0"/>
          <w:sz w:val="24"/>
          <w:szCs w:val="24"/>
          <w:highlight w:val="none"/>
          <w:lang w:eastAsia="en-US"/>
        </w:rPr>
      </w:pPr>
      <w:r>
        <w:rPr>
          <w:rFonts w:hint="eastAsia" w:ascii="宋体" w:hAnsi="宋体" w:cs="黑体"/>
          <w:snapToGrid w:val="0"/>
          <w:color w:val="auto"/>
          <w:spacing w:val="-11"/>
          <w:kern w:val="0"/>
          <w:sz w:val="24"/>
          <w:szCs w:val="24"/>
          <w:highlight w:val="none"/>
          <w:lang w:val="en-US" w:eastAsia="zh-CN"/>
        </w:rPr>
        <w:t>2.</w:t>
      </w:r>
      <w:r>
        <w:rPr>
          <w:rFonts w:ascii="宋体" w:hAnsi="宋体" w:cs="黑体"/>
          <w:snapToGrid w:val="0"/>
          <w:color w:val="auto"/>
          <w:spacing w:val="-11"/>
          <w:kern w:val="0"/>
          <w:sz w:val="24"/>
          <w:szCs w:val="24"/>
          <w:highlight w:val="none"/>
          <w:lang w:eastAsia="en-US"/>
        </w:rPr>
        <w:t>相关业绩证明材料：</w:t>
      </w:r>
    </w:p>
    <w:p w14:paraId="7F020AB6">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4F178FD4">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1FDD8F59">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6BE20CED">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3448ED74">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760FEE8B">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24025D96">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6158C9EF">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2A72FAC3">
      <w:pPr>
        <w:widowControl/>
        <w:kinsoku w:val="0"/>
        <w:autoSpaceDE w:val="0"/>
        <w:autoSpaceDN w:val="0"/>
        <w:adjustRightInd w:val="0"/>
        <w:snapToGrid w:val="0"/>
        <w:spacing w:line="242" w:lineRule="auto"/>
        <w:jc w:val="left"/>
        <w:textAlignment w:val="baseline"/>
        <w:rPr>
          <w:rFonts w:ascii="宋体" w:hAnsi="宋体" w:cs="Arial"/>
          <w:snapToGrid w:val="0"/>
          <w:color w:val="auto"/>
          <w:kern w:val="0"/>
          <w:sz w:val="24"/>
          <w:szCs w:val="24"/>
          <w:highlight w:val="none"/>
          <w:lang w:eastAsia="en-US"/>
        </w:rPr>
      </w:pPr>
    </w:p>
    <w:p w14:paraId="47CAC1DC">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4B9A649E">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323D4592">
      <w:pPr>
        <w:widowControl/>
        <w:kinsoku w:val="0"/>
        <w:autoSpaceDE w:val="0"/>
        <w:autoSpaceDN w:val="0"/>
        <w:adjustRightInd w:val="0"/>
        <w:snapToGrid w:val="0"/>
        <w:spacing w:line="243" w:lineRule="auto"/>
        <w:jc w:val="left"/>
        <w:textAlignment w:val="baseline"/>
        <w:rPr>
          <w:rFonts w:ascii="宋体" w:hAnsi="宋体" w:cs="Arial"/>
          <w:snapToGrid w:val="0"/>
          <w:color w:val="auto"/>
          <w:kern w:val="0"/>
          <w:sz w:val="24"/>
          <w:szCs w:val="24"/>
          <w:highlight w:val="none"/>
          <w:lang w:eastAsia="en-US"/>
        </w:rPr>
      </w:pPr>
    </w:p>
    <w:p w14:paraId="6D4255AB">
      <w:pPr>
        <w:widowControl/>
        <w:kinsoku w:val="0"/>
        <w:autoSpaceDE w:val="0"/>
        <w:autoSpaceDN w:val="0"/>
        <w:adjustRightInd w:val="0"/>
        <w:snapToGrid w:val="0"/>
        <w:spacing w:line="360" w:lineRule="auto"/>
        <w:jc w:val="left"/>
        <w:textAlignment w:val="baseline"/>
        <w:rPr>
          <w:rFonts w:ascii="宋体" w:hAnsi="宋体" w:cs="黑体"/>
          <w:snapToGrid w:val="0"/>
          <w:color w:val="auto"/>
          <w:spacing w:val="-6"/>
          <w:kern w:val="0"/>
          <w:sz w:val="24"/>
          <w:szCs w:val="24"/>
          <w:highlight w:val="none"/>
        </w:rPr>
      </w:pPr>
      <w:r>
        <w:rPr>
          <w:rFonts w:ascii="宋体" w:hAnsi="宋体" w:cs="黑体"/>
          <w:snapToGrid w:val="0"/>
          <w:color w:val="auto"/>
          <w:spacing w:val="-12"/>
          <w:kern w:val="0"/>
          <w:sz w:val="24"/>
          <w:szCs w:val="24"/>
          <w:highlight w:val="none"/>
        </w:rPr>
        <w:t>项目实施必要资质证明材料（对应榜单中对揭榜方要求，如有</w:t>
      </w:r>
      <w:r>
        <w:rPr>
          <w:rFonts w:ascii="宋体" w:hAnsi="宋体" w:cs="黑体"/>
          <w:snapToGrid w:val="0"/>
          <w:color w:val="auto"/>
          <w:spacing w:val="-13"/>
          <w:kern w:val="0"/>
          <w:sz w:val="24"/>
          <w:szCs w:val="24"/>
          <w:highlight w:val="none"/>
        </w:rPr>
        <w:t>必要提供</w:t>
      </w:r>
      <w:r>
        <w:rPr>
          <w:rFonts w:ascii="宋体" w:hAnsi="宋体" w:cs="黑体"/>
          <w:snapToGrid w:val="0"/>
          <w:color w:val="auto"/>
          <w:spacing w:val="-6"/>
          <w:kern w:val="0"/>
          <w:sz w:val="24"/>
          <w:szCs w:val="24"/>
          <w:highlight w:val="none"/>
        </w:rPr>
        <w:t>）：</w:t>
      </w:r>
      <w:r>
        <w:rPr>
          <w:rFonts w:hint="eastAsia" w:ascii="宋体" w:hAnsi="宋体" w:cs="黑体"/>
          <w:snapToGrid w:val="0"/>
          <w:color w:val="auto"/>
          <w:spacing w:val="-6"/>
          <w:kern w:val="0"/>
          <w:sz w:val="24"/>
          <w:szCs w:val="24"/>
          <w:highlight w:val="none"/>
        </w:rPr>
        <w:t>包括但不限于承诺书</w:t>
      </w:r>
      <w:bookmarkStart w:id="72" w:name="OLE_LINK14"/>
      <w:bookmarkStart w:id="73" w:name="OLE_LINK13"/>
      <w:r>
        <w:rPr>
          <w:rFonts w:hint="eastAsia" w:ascii="宋体" w:hAnsi="宋体" w:cs="黑体"/>
          <w:snapToGrid w:val="0"/>
          <w:color w:val="auto"/>
          <w:spacing w:val="-6"/>
          <w:kern w:val="0"/>
          <w:sz w:val="24"/>
          <w:szCs w:val="24"/>
          <w:highlight w:val="none"/>
        </w:rPr>
        <w:t>（格式后附）</w:t>
      </w:r>
      <w:bookmarkEnd w:id="72"/>
      <w:bookmarkEnd w:id="73"/>
      <w:r>
        <w:rPr>
          <w:rFonts w:hint="eastAsia" w:ascii="宋体" w:hAnsi="宋体" w:cs="黑体"/>
          <w:snapToGrid w:val="0"/>
          <w:color w:val="auto"/>
          <w:spacing w:val="-6"/>
          <w:kern w:val="0"/>
          <w:sz w:val="24"/>
          <w:szCs w:val="24"/>
          <w:highlight w:val="none"/>
        </w:rPr>
        <w:t>、软件著作权登记等。</w:t>
      </w:r>
    </w:p>
    <w:p w14:paraId="469578DC">
      <w:pPr>
        <w:pStyle w:val="17"/>
        <w:rPr>
          <w:color w:val="auto"/>
          <w:highlight w:val="none"/>
        </w:rPr>
      </w:pPr>
    </w:p>
    <w:p w14:paraId="444C1840">
      <w:pPr>
        <w:jc w:val="center"/>
        <w:rPr>
          <w:rFonts w:ascii="宋体" w:hAnsi="宋体"/>
          <w:b/>
          <w:bCs/>
          <w:color w:val="auto"/>
          <w:sz w:val="30"/>
          <w:szCs w:val="30"/>
          <w:highlight w:val="none"/>
        </w:rPr>
        <w:sectPr>
          <w:pgSz w:w="12240" w:h="15840"/>
          <w:pgMar w:top="1418" w:right="1418" w:bottom="1418" w:left="1418" w:header="720" w:footer="720" w:gutter="0"/>
          <w:cols w:space="720" w:num="1"/>
          <w:docGrid w:linePitch="285" w:charSpace="0"/>
        </w:sectPr>
      </w:pPr>
    </w:p>
    <w:p w14:paraId="3EE2EB02">
      <w:pPr>
        <w:jc w:val="center"/>
        <w:rPr>
          <w:rFonts w:ascii="宋体" w:hAnsi="宋体"/>
          <w:b/>
          <w:bCs/>
          <w:color w:val="auto"/>
          <w:sz w:val="30"/>
          <w:szCs w:val="30"/>
          <w:highlight w:val="none"/>
        </w:rPr>
      </w:pPr>
      <w:r>
        <w:rPr>
          <w:rFonts w:hint="eastAsia" w:ascii="宋体" w:hAnsi="宋体"/>
          <w:b/>
          <w:bCs/>
          <w:color w:val="auto"/>
          <w:sz w:val="30"/>
          <w:szCs w:val="30"/>
          <w:highlight w:val="none"/>
        </w:rPr>
        <w:t>承诺书</w:t>
      </w:r>
    </w:p>
    <w:p w14:paraId="4DF928F8">
      <w:pPr>
        <w:rPr>
          <w:rFonts w:ascii="宋体" w:hAnsi="宋体"/>
          <w:color w:val="auto"/>
          <w:highlight w:val="none"/>
        </w:rPr>
      </w:pPr>
    </w:p>
    <w:p w14:paraId="415EAAD7">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hint="eastAsia" w:ascii="宋体" w:hAnsi="宋体"/>
          <w:color w:val="auto"/>
          <w:sz w:val="24"/>
          <w:szCs w:val="24"/>
          <w:highlight w:val="none"/>
          <w:u w:val="single"/>
        </w:rPr>
        <w:t>用户单位</w:t>
      </w:r>
    </w:p>
    <w:p w14:paraId="005935DF">
      <w:pPr>
        <w:pStyle w:val="17"/>
        <w:spacing w:after="0" w:line="48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u w:val="single"/>
        </w:rPr>
        <w:t>揭榜人名</w:t>
      </w:r>
      <w:r>
        <w:rPr>
          <w:rFonts w:hint="eastAsia" w:ascii="宋体" w:hAnsi="宋体"/>
          <w:color w:val="auto"/>
          <w:sz w:val="24"/>
          <w:szCs w:val="24"/>
          <w:highlight w:val="none"/>
        </w:rPr>
        <w:t>特此承诺。</w:t>
      </w:r>
      <w:r>
        <w:rPr>
          <w:rFonts w:hint="eastAsia" w:ascii="宋体" w:hAnsi="宋体"/>
          <w:color w:val="auto"/>
          <w:sz w:val="24"/>
          <w:szCs w:val="24"/>
          <w:highlight w:val="none"/>
          <w:u w:val="single"/>
        </w:rPr>
        <w:t>称</w:t>
      </w:r>
      <w:r>
        <w:rPr>
          <w:rFonts w:hint="eastAsia" w:ascii="宋体" w:hAnsi="宋体"/>
          <w:color w:val="auto"/>
          <w:sz w:val="24"/>
          <w:szCs w:val="24"/>
          <w:highlight w:val="none"/>
        </w:rPr>
        <w:t>承诺如被选聘为合作单位，则双方正式合同签订后，研究过程中形成的相关知识产权归河北省高速公路数字化技术与装备重点实验室所有。</w:t>
      </w:r>
    </w:p>
    <w:p w14:paraId="0E71A776">
      <w:pPr>
        <w:pStyle w:val="17"/>
        <w:spacing w:after="0" w:line="480" w:lineRule="auto"/>
        <w:ind w:firstLine="480" w:firstLineChars="200"/>
        <w:rPr>
          <w:rFonts w:ascii="宋体" w:hAnsi="宋体"/>
          <w:color w:val="auto"/>
          <w:sz w:val="24"/>
          <w:szCs w:val="24"/>
          <w:highlight w:val="none"/>
        </w:rPr>
      </w:pPr>
    </w:p>
    <w:p w14:paraId="3FC2206F">
      <w:pPr>
        <w:pStyle w:val="17"/>
        <w:spacing w:after="0" w:line="480" w:lineRule="auto"/>
        <w:ind w:firstLine="6000" w:firstLineChars="2500"/>
        <w:rPr>
          <w:rFonts w:ascii="宋体" w:hAnsi="宋体"/>
          <w:color w:val="auto"/>
          <w:sz w:val="24"/>
          <w:szCs w:val="24"/>
          <w:highlight w:val="none"/>
        </w:rPr>
      </w:pPr>
      <w:r>
        <w:rPr>
          <w:rFonts w:hint="eastAsia" w:ascii="宋体" w:hAnsi="宋体"/>
          <w:color w:val="auto"/>
          <w:sz w:val="24"/>
          <w:szCs w:val="24"/>
          <w:highlight w:val="none"/>
        </w:rPr>
        <w:t>承诺人：（盖章）</w:t>
      </w:r>
    </w:p>
    <w:p w14:paraId="5195E38B">
      <w:pPr>
        <w:pStyle w:val="17"/>
        <w:spacing w:after="0" w:line="480" w:lineRule="auto"/>
        <w:ind w:firstLine="6480" w:firstLineChars="2700"/>
        <w:rPr>
          <w:rFonts w:ascii="宋体" w:hAnsi="宋体"/>
          <w:color w:val="auto"/>
          <w:sz w:val="24"/>
          <w:szCs w:val="24"/>
          <w:highlight w:val="none"/>
        </w:rPr>
      </w:pPr>
      <w:r>
        <w:rPr>
          <w:rFonts w:hint="eastAsia" w:ascii="宋体" w:hAnsi="宋体"/>
          <w:color w:val="auto"/>
          <w:sz w:val="24"/>
          <w:szCs w:val="24"/>
          <w:highlight w:val="none"/>
        </w:rPr>
        <w:t>年月日</w:t>
      </w:r>
    </w:p>
    <w:p w14:paraId="45493572">
      <w:pPr>
        <w:pStyle w:val="18"/>
        <w:rPr>
          <w:color w:val="auto"/>
          <w:highlight w:val="none"/>
        </w:rPr>
      </w:pPr>
    </w:p>
    <w:p w14:paraId="5B9DA260">
      <w:pPr>
        <w:rPr>
          <w:color w:val="auto"/>
          <w:highlight w:val="none"/>
        </w:rPr>
        <w:sectPr>
          <w:pgSz w:w="12240" w:h="15840"/>
          <w:pgMar w:top="1418" w:right="1418" w:bottom="1418" w:left="1418" w:header="720" w:footer="720" w:gutter="0"/>
          <w:cols w:space="720" w:num="1"/>
          <w:docGrid w:linePitch="285" w:charSpace="0"/>
        </w:sectPr>
      </w:pPr>
    </w:p>
    <w:p w14:paraId="5D352087">
      <w:pPr>
        <w:widowControl/>
        <w:kinsoku w:val="0"/>
        <w:autoSpaceDE w:val="0"/>
        <w:autoSpaceDN w:val="0"/>
        <w:adjustRightInd w:val="0"/>
        <w:snapToGrid w:val="0"/>
        <w:spacing w:line="258" w:lineRule="auto"/>
        <w:jc w:val="left"/>
        <w:textAlignment w:val="baseline"/>
        <w:rPr>
          <w:rFonts w:ascii="宋体" w:hAnsi="宋体" w:cs="Arial"/>
          <w:snapToGrid w:val="0"/>
          <w:color w:val="auto"/>
          <w:kern w:val="0"/>
          <w:szCs w:val="21"/>
          <w:highlight w:val="none"/>
        </w:rPr>
      </w:pPr>
    </w:p>
    <w:p w14:paraId="3B6D4FB1">
      <w:pPr>
        <w:widowControl/>
        <w:kinsoku w:val="0"/>
        <w:autoSpaceDE w:val="0"/>
        <w:autoSpaceDN w:val="0"/>
        <w:adjustRightInd w:val="0"/>
        <w:snapToGrid w:val="0"/>
        <w:spacing w:line="222"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11"/>
          <w:kern w:val="0"/>
          <w:sz w:val="24"/>
          <w:szCs w:val="24"/>
          <w:highlight w:val="none"/>
        </w:rPr>
        <w:t>参加人员基本情况表</w:t>
      </w:r>
    </w:p>
    <w:p w14:paraId="1534AE7D">
      <w:pPr>
        <w:widowControl/>
        <w:kinsoku w:val="0"/>
        <w:autoSpaceDE w:val="0"/>
        <w:autoSpaceDN w:val="0"/>
        <w:adjustRightInd w:val="0"/>
        <w:snapToGrid w:val="0"/>
        <w:spacing w:line="172" w:lineRule="exact"/>
        <w:jc w:val="left"/>
        <w:textAlignment w:val="baseline"/>
        <w:rPr>
          <w:rFonts w:ascii="宋体" w:hAnsi="宋体" w:cs="Arial"/>
          <w:snapToGrid w:val="0"/>
          <w:color w:val="auto"/>
          <w:kern w:val="0"/>
          <w:szCs w:val="21"/>
          <w:highlight w:val="none"/>
        </w:rPr>
      </w:pPr>
    </w:p>
    <w:tbl>
      <w:tblPr>
        <w:tblStyle w:val="127"/>
        <w:tblW w:w="1311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4"/>
        <w:gridCol w:w="1121"/>
        <w:gridCol w:w="629"/>
        <w:gridCol w:w="720"/>
        <w:gridCol w:w="3384"/>
        <w:gridCol w:w="1639"/>
        <w:gridCol w:w="1439"/>
        <w:gridCol w:w="2460"/>
        <w:gridCol w:w="988"/>
      </w:tblGrid>
      <w:tr w14:paraId="77FA32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3114" w:type="dxa"/>
            <w:gridSpan w:val="9"/>
            <w:vAlign w:val="center"/>
          </w:tcPr>
          <w:p w14:paraId="7D131BE5">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0"/>
                <w:kern w:val="0"/>
                <w:szCs w:val="21"/>
                <w:highlight w:val="none"/>
                <w:lang w:eastAsia="en-US"/>
              </w:rPr>
              <w:t>项目负责人</w:t>
            </w:r>
          </w:p>
        </w:tc>
      </w:tr>
      <w:tr w14:paraId="05AE8A6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1" w:hRule="atLeast"/>
        </w:trPr>
        <w:tc>
          <w:tcPr>
            <w:tcW w:w="734" w:type="dxa"/>
            <w:vAlign w:val="center"/>
          </w:tcPr>
          <w:p w14:paraId="4DE78E8C">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序号</w:t>
            </w:r>
          </w:p>
        </w:tc>
        <w:tc>
          <w:tcPr>
            <w:tcW w:w="1121" w:type="dxa"/>
            <w:vAlign w:val="center"/>
          </w:tcPr>
          <w:p w14:paraId="3384BD9F">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姓名</w:t>
            </w:r>
          </w:p>
        </w:tc>
        <w:tc>
          <w:tcPr>
            <w:tcW w:w="629" w:type="dxa"/>
            <w:vAlign w:val="center"/>
          </w:tcPr>
          <w:p w14:paraId="401B3703">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性别</w:t>
            </w:r>
          </w:p>
        </w:tc>
        <w:tc>
          <w:tcPr>
            <w:tcW w:w="720" w:type="dxa"/>
            <w:vAlign w:val="center"/>
          </w:tcPr>
          <w:p w14:paraId="1DB3099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
                <w:kern w:val="0"/>
                <w:szCs w:val="21"/>
                <w:highlight w:val="none"/>
                <w:lang w:eastAsia="en-US"/>
              </w:rPr>
              <w:t>年龄</w:t>
            </w:r>
          </w:p>
        </w:tc>
        <w:tc>
          <w:tcPr>
            <w:tcW w:w="3384" w:type="dxa"/>
            <w:vAlign w:val="center"/>
          </w:tcPr>
          <w:p w14:paraId="6119AB8B">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所在单位</w:t>
            </w:r>
          </w:p>
        </w:tc>
        <w:tc>
          <w:tcPr>
            <w:tcW w:w="1639" w:type="dxa"/>
            <w:vAlign w:val="center"/>
          </w:tcPr>
          <w:p w14:paraId="4AB8EF70">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职称</w:t>
            </w:r>
          </w:p>
        </w:tc>
        <w:tc>
          <w:tcPr>
            <w:tcW w:w="1439" w:type="dxa"/>
            <w:vAlign w:val="center"/>
          </w:tcPr>
          <w:p w14:paraId="74AC0D52">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kern w:val="0"/>
                <w:szCs w:val="21"/>
                <w:highlight w:val="none"/>
                <w:lang w:eastAsia="en-US"/>
              </w:rPr>
              <w:t>研究方向</w:t>
            </w:r>
          </w:p>
        </w:tc>
        <w:tc>
          <w:tcPr>
            <w:tcW w:w="2460" w:type="dxa"/>
            <w:vAlign w:val="center"/>
          </w:tcPr>
          <w:p w14:paraId="4C845536">
            <w:pPr>
              <w:widowControl/>
              <w:kinsoku w:val="0"/>
              <w:autoSpaceDE w:val="0"/>
              <w:autoSpaceDN w:val="0"/>
              <w:adjustRightInd w:val="0"/>
              <w:snapToGrid w:val="0"/>
              <w:spacing w:line="288" w:lineRule="auto"/>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2"/>
                <w:kern w:val="0"/>
                <w:szCs w:val="21"/>
                <w:highlight w:val="none"/>
                <w:lang w:eastAsia="en-US"/>
              </w:rPr>
              <w:t>任务分工</w:t>
            </w:r>
          </w:p>
        </w:tc>
        <w:tc>
          <w:tcPr>
            <w:tcW w:w="988" w:type="dxa"/>
            <w:vAlign w:val="center"/>
          </w:tcPr>
          <w:p w14:paraId="56676F83">
            <w:pPr>
              <w:widowControl/>
              <w:kinsoku w:val="0"/>
              <w:autoSpaceDE w:val="0"/>
              <w:autoSpaceDN w:val="0"/>
              <w:adjustRightInd w:val="0"/>
              <w:snapToGrid w:val="0"/>
              <w:spacing w:line="288" w:lineRule="auto"/>
              <w:ind w:firstLine="14"/>
              <w:jc w:val="center"/>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5"/>
                <w:kern w:val="0"/>
                <w:szCs w:val="21"/>
                <w:highlight w:val="none"/>
                <w:lang w:eastAsia="en-US"/>
              </w:rPr>
              <w:t>累计工作</w:t>
            </w:r>
            <w:r>
              <w:rPr>
                <w:rFonts w:ascii="宋体" w:hAnsi="宋体" w:cs="仿宋"/>
                <w:snapToGrid w:val="0"/>
                <w:color w:val="auto"/>
                <w:spacing w:val="-2"/>
                <w:kern w:val="0"/>
                <w:szCs w:val="21"/>
                <w:highlight w:val="none"/>
                <w:lang w:eastAsia="en-US"/>
              </w:rPr>
              <w:t>（人月）</w:t>
            </w:r>
          </w:p>
        </w:tc>
      </w:tr>
      <w:tr w14:paraId="6C94B4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4F44CFE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2736396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671B2C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5525AD9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7065A1E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0FE0E13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3B86D69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76AC562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B37E98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1CAA94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3114" w:type="dxa"/>
            <w:gridSpan w:val="9"/>
            <w:vAlign w:val="center"/>
          </w:tcPr>
          <w:p w14:paraId="5AF54C92">
            <w:pPr>
              <w:widowControl/>
              <w:kinsoku w:val="0"/>
              <w:autoSpaceDE w:val="0"/>
              <w:autoSpaceDN w:val="0"/>
              <w:adjustRightInd w:val="0"/>
              <w:snapToGrid w:val="0"/>
              <w:spacing w:line="288" w:lineRule="auto"/>
              <w:jc w:val="left"/>
              <w:textAlignment w:val="baseline"/>
              <w:rPr>
                <w:rFonts w:ascii="宋体" w:hAnsi="宋体" w:cs="仿宋"/>
                <w:snapToGrid w:val="0"/>
                <w:color w:val="auto"/>
                <w:kern w:val="0"/>
                <w:szCs w:val="21"/>
                <w:highlight w:val="none"/>
                <w:lang w:eastAsia="en-US"/>
              </w:rPr>
            </w:pPr>
            <w:r>
              <w:rPr>
                <w:rFonts w:ascii="宋体" w:hAnsi="宋体" w:cs="仿宋"/>
                <w:snapToGrid w:val="0"/>
                <w:color w:val="auto"/>
                <w:spacing w:val="-12"/>
                <w:kern w:val="0"/>
                <w:szCs w:val="21"/>
                <w:highlight w:val="none"/>
                <w:lang w:eastAsia="en-US"/>
              </w:rPr>
              <w:t>承担研发任务负责人</w:t>
            </w:r>
          </w:p>
        </w:tc>
      </w:tr>
      <w:tr w14:paraId="06BE9B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6EF5886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1E2AF5D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6005A04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23AA7EF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10919CB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0BA78B3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0213A49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6CF232B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37A59B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78411F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342194E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03B9544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7CACA89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722DC38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731D4C6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6AD4F62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667942A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325A2D0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7E7E30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51D6F3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11B48BD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71D7639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70AE1C2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66116F6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26765A8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4D0300A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572B542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673A1D3A">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7F819BD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6ECEE1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41F540E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4898279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78FAD60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6FFEB4E5">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54243F7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18B45E0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4AFBC5A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71040A0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7CA5FC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08BAD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734" w:type="dxa"/>
            <w:vAlign w:val="center"/>
          </w:tcPr>
          <w:p w14:paraId="2B74C4C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33D1176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33C14451">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31F1254E">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2B2BC02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52735FB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0D4C98E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545D5E4F">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44A39FA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42FD8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734" w:type="dxa"/>
            <w:vAlign w:val="center"/>
          </w:tcPr>
          <w:p w14:paraId="7FFFE7D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04945D6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485165D8">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3ED8C783">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0531A14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10DDAAE9">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43FFECF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4E5FB73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5E1A29E2">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r w14:paraId="753B74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8" w:hRule="atLeast"/>
        </w:trPr>
        <w:tc>
          <w:tcPr>
            <w:tcW w:w="734" w:type="dxa"/>
            <w:vAlign w:val="center"/>
          </w:tcPr>
          <w:p w14:paraId="2ECB00DD">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121" w:type="dxa"/>
            <w:vAlign w:val="center"/>
          </w:tcPr>
          <w:p w14:paraId="0A0C034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629" w:type="dxa"/>
            <w:vAlign w:val="center"/>
          </w:tcPr>
          <w:p w14:paraId="31566B66">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720" w:type="dxa"/>
            <w:vAlign w:val="center"/>
          </w:tcPr>
          <w:p w14:paraId="01CAD1F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3384" w:type="dxa"/>
            <w:vAlign w:val="center"/>
          </w:tcPr>
          <w:p w14:paraId="59171670">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639" w:type="dxa"/>
            <w:vAlign w:val="center"/>
          </w:tcPr>
          <w:p w14:paraId="0C2442AB">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1439" w:type="dxa"/>
            <w:vAlign w:val="center"/>
          </w:tcPr>
          <w:p w14:paraId="5A7495B7">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2460" w:type="dxa"/>
            <w:vAlign w:val="center"/>
          </w:tcPr>
          <w:p w14:paraId="011A704C">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c>
          <w:tcPr>
            <w:tcW w:w="988" w:type="dxa"/>
            <w:vAlign w:val="center"/>
          </w:tcPr>
          <w:p w14:paraId="00FE3304">
            <w:pPr>
              <w:widowControl/>
              <w:kinsoku w:val="0"/>
              <w:autoSpaceDE w:val="0"/>
              <w:autoSpaceDN w:val="0"/>
              <w:adjustRightInd w:val="0"/>
              <w:snapToGrid w:val="0"/>
              <w:spacing w:line="288" w:lineRule="auto"/>
              <w:jc w:val="center"/>
              <w:textAlignment w:val="baseline"/>
              <w:rPr>
                <w:rFonts w:ascii="宋体" w:hAnsi="宋体" w:cs="Arial"/>
                <w:snapToGrid w:val="0"/>
                <w:color w:val="auto"/>
                <w:kern w:val="0"/>
                <w:szCs w:val="21"/>
                <w:highlight w:val="none"/>
                <w:lang w:eastAsia="en-US"/>
              </w:rPr>
            </w:pPr>
          </w:p>
        </w:tc>
      </w:tr>
    </w:tbl>
    <w:p w14:paraId="5B4C1E1A">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pPr>
    </w:p>
    <w:p w14:paraId="5B17AC33">
      <w:pPr>
        <w:widowControl/>
        <w:kinsoku w:val="0"/>
        <w:autoSpaceDE w:val="0"/>
        <w:autoSpaceDN w:val="0"/>
        <w:adjustRightInd w:val="0"/>
        <w:snapToGrid w:val="0"/>
        <w:jc w:val="left"/>
        <w:textAlignment w:val="baseline"/>
        <w:rPr>
          <w:rFonts w:ascii="宋体" w:hAnsi="宋体" w:cs="Arial"/>
          <w:snapToGrid w:val="0"/>
          <w:color w:val="auto"/>
          <w:kern w:val="0"/>
          <w:szCs w:val="21"/>
          <w:highlight w:val="none"/>
        </w:rPr>
        <w:sectPr>
          <w:footerReference r:id="rId11" w:type="default"/>
          <w:pgSz w:w="16839" w:h="11906"/>
          <w:pgMar w:top="1418" w:right="1418" w:bottom="1418" w:left="1418" w:header="0" w:footer="1467" w:gutter="0"/>
          <w:cols w:space="720" w:num="1"/>
        </w:sectPr>
      </w:pPr>
    </w:p>
    <w:p w14:paraId="678FD1A5">
      <w:pPr>
        <w:widowControl/>
        <w:kinsoku w:val="0"/>
        <w:autoSpaceDE w:val="0"/>
        <w:autoSpaceDN w:val="0"/>
        <w:adjustRightInd w:val="0"/>
        <w:snapToGrid w:val="0"/>
        <w:spacing w:line="480" w:lineRule="auto"/>
        <w:jc w:val="left"/>
        <w:textAlignment w:val="baseline"/>
        <w:rPr>
          <w:rFonts w:ascii="宋体" w:hAnsi="宋体" w:cs="黑体"/>
          <w:snapToGrid w:val="0"/>
          <w:color w:val="auto"/>
          <w:kern w:val="0"/>
          <w:sz w:val="24"/>
          <w:szCs w:val="24"/>
          <w:highlight w:val="none"/>
        </w:rPr>
      </w:pPr>
      <w:r>
        <w:rPr>
          <w:rFonts w:ascii="宋体" w:hAnsi="宋体" w:cs="黑体"/>
          <w:snapToGrid w:val="0"/>
          <w:color w:val="auto"/>
          <w:spacing w:val="-4"/>
          <w:kern w:val="0"/>
          <w:sz w:val="24"/>
          <w:szCs w:val="24"/>
          <w:highlight w:val="none"/>
        </w:rPr>
        <w:t>申报书各方签章</w:t>
      </w:r>
    </w:p>
    <w:p w14:paraId="48AC96FA">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ascii="宋体" w:hAnsi="宋体" w:cs="仿宋"/>
          <w:snapToGrid w:val="0"/>
          <w:color w:val="auto"/>
          <w:spacing w:val="-11"/>
          <w:kern w:val="0"/>
          <w:sz w:val="24"/>
          <w:szCs w:val="24"/>
          <w:highlight w:val="none"/>
        </w:rPr>
        <w:t>申报单位：</w:t>
      </w:r>
      <w:r>
        <w:rPr>
          <w:rFonts w:ascii="宋体" w:hAnsi="宋体" w:cs="仿宋"/>
          <w:snapToGrid w:val="0"/>
          <w:color w:val="auto"/>
          <w:spacing w:val="-24"/>
          <w:kern w:val="0"/>
          <w:sz w:val="24"/>
          <w:szCs w:val="24"/>
          <w:highlight w:val="none"/>
        </w:rPr>
        <w:t>（</w:t>
      </w:r>
      <w:r>
        <w:rPr>
          <w:rFonts w:ascii="宋体" w:hAnsi="宋体" w:cs="仿宋"/>
          <w:snapToGrid w:val="0"/>
          <w:color w:val="auto"/>
          <w:spacing w:val="7"/>
          <w:kern w:val="0"/>
          <w:sz w:val="24"/>
          <w:szCs w:val="24"/>
          <w:highlight w:val="none"/>
        </w:rPr>
        <w:t>公章）</w:t>
      </w:r>
    </w:p>
    <w:p w14:paraId="1E665750">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r>
        <w:rPr>
          <w:rFonts w:ascii="宋体" w:hAnsi="宋体" w:cs="仿宋"/>
          <w:snapToGrid w:val="0"/>
          <w:color w:val="auto"/>
          <w:spacing w:val="-2"/>
          <w:kern w:val="0"/>
          <w:sz w:val="24"/>
          <w:szCs w:val="24"/>
          <w:highlight w:val="none"/>
        </w:rPr>
        <w:t>项目负责人（签章</w:t>
      </w:r>
      <w:r>
        <w:rPr>
          <w:rFonts w:ascii="宋体" w:hAnsi="宋体" w:cs="仿宋"/>
          <w:snapToGrid w:val="0"/>
          <w:color w:val="auto"/>
          <w:spacing w:val="1"/>
          <w:kern w:val="0"/>
          <w:sz w:val="24"/>
          <w:szCs w:val="24"/>
          <w:highlight w:val="none"/>
        </w:rPr>
        <w:t>）：</w:t>
      </w:r>
    </w:p>
    <w:p w14:paraId="3B4C1FB1">
      <w:pPr>
        <w:widowControl/>
        <w:kinsoku w:val="0"/>
        <w:autoSpaceDE w:val="0"/>
        <w:autoSpaceDN w:val="0"/>
        <w:adjustRightInd w:val="0"/>
        <w:snapToGrid w:val="0"/>
        <w:spacing w:line="480" w:lineRule="auto"/>
        <w:jc w:val="left"/>
        <w:textAlignment w:val="baseline"/>
        <w:rPr>
          <w:rFonts w:ascii="宋体" w:hAnsi="宋体" w:cs="仿宋"/>
          <w:snapToGrid w:val="0"/>
          <w:color w:val="auto"/>
          <w:kern w:val="0"/>
          <w:sz w:val="24"/>
          <w:szCs w:val="24"/>
          <w:highlight w:val="none"/>
        </w:rPr>
      </w:pPr>
      <w:bookmarkStart w:id="74" w:name="OLE_LINK21"/>
      <w:bookmarkStart w:id="75" w:name="OLE_LINK20"/>
      <w:r>
        <w:rPr>
          <w:rFonts w:ascii="宋体" w:hAnsi="宋体" w:cs="仿宋"/>
          <w:snapToGrid w:val="0"/>
          <w:color w:val="auto"/>
          <w:spacing w:val="7"/>
          <w:kern w:val="0"/>
          <w:sz w:val="24"/>
          <w:szCs w:val="24"/>
          <w:highlight w:val="none"/>
        </w:rPr>
        <w:t>单位负责人（签章</w:t>
      </w:r>
      <w:r>
        <w:rPr>
          <w:rFonts w:ascii="宋体" w:hAnsi="宋体" w:cs="仿宋"/>
          <w:snapToGrid w:val="0"/>
          <w:color w:val="auto"/>
          <w:spacing w:val="-24"/>
          <w:kern w:val="0"/>
          <w:sz w:val="24"/>
          <w:szCs w:val="24"/>
          <w:highlight w:val="none"/>
        </w:rPr>
        <w:t>）：</w:t>
      </w:r>
    </w:p>
    <w:p w14:paraId="1510EDF2">
      <w:pPr>
        <w:widowControl/>
        <w:kinsoku w:val="0"/>
        <w:autoSpaceDE w:val="0"/>
        <w:autoSpaceDN w:val="0"/>
        <w:adjustRightInd w:val="0"/>
        <w:snapToGrid w:val="0"/>
        <w:spacing w:line="480" w:lineRule="auto"/>
        <w:ind w:firstLine="4280" w:firstLineChars="2000"/>
        <w:jc w:val="left"/>
        <w:textAlignment w:val="baseline"/>
        <w:rPr>
          <w:rFonts w:ascii="宋体" w:hAnsi="宋体" w:cs="仿宋"/>
          <w:snapToGrid w:val="0"/>
          <w:color w:val="auto"/>
          <w:spacing w:val="-13"/>
          <w:kern w:val="0"/>
          <w:sz w:val="24"/>
          <w:szCs w:val="24"/>
          <w:highlight w:val="none"/>
        </w:rPr>
      </w:pPr>
      <w:r>
        <w:rPr>
          <w:rFonts w:ascii="宋体" w:hAnsi="宋体" w:cs="仿宋"/>
          <w:snapToGrid w:val="0"/>
          <w:color w:val="auto"/>
          <w:spacing w:val="-13"/>
          <w:kern w:val="0"/>
          <w:sz w:val="24"/>
          <w:szCs w:val="24"/>
          <w:highlight w:val="none"/>
        </w:rPr>
        <w:t>年月日</w:t>
      </w:r>
      <w:bookmarkEnd w:id="74"/>
      <w:bookmarkEnd w:id="75"/>
    </w:p>
    <w:p w14:paraId="42DAF1B3">
      <w:pPr>
        <w:widowControl/>
        <w:kinsoku w:val="0"/>
        <w:autoSpaceDE w:val="0"/>
        <w:autoSpaceDN w:val="0"/>
        <w:adjustRightInd w:val="0"/>
        <w:snapToGrid w:val="0"/>
        <w:spacing w:line="480" w:lineRule="auto"/>
        <w:ind w:firstLine="5600" w:firstLineChars="2000"/>
        <w:jc w:val="left"/>
        <w:textAlignment w:val="baseline"/>
        <w:rPr>
          <w:rFonts w:ascii="宋体" w:hAnsi="宋体" w:cs="仿宋"/>
          <w:snapToGrid w:val="0"/>
          <w:color w:val="auto"/>
          <w:kern w:val="0"/>
          <w:sz w:val="28"/>
          <w:szCs w:val="28"/>
          <w:highlight w:val="none"/>
        </w:rPr>
      </w:pPr>
    </w:p>
    <w:p w14:paraId="1AE27D1E">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auto"/>
          <w:spacing w:val="2"/>
          <w:kern w:val="0"/>
          <w:sz w:val="28"/>
          <w:szCs w:val="28"/>
          <w:highlight w:val="none"/>
        </w:rPr>
      </w:pPr>
    </w:p>
    <w:p w14:paraId="20C707F7">
      <w:pPr>
        <w:widowControl/>
        <w:kinsoku w:val="0"/>
        <w:autoSpaceDE w:val="0"/>
        <w:autoSpaceDN w:val="0"/>
        <w:adjustRightInd w:val="0"/>
        <w:snapToGrid w:val="0"/>
        <w:spacing w:line="480" w:lineRule="auto"/>
        <w:ind w:firstLine="568" w:firstLineChars="200"/>
        <w:jc w:val="left"/>
        <w:textAlignment w:val="baseline"/>
        <w:rPr>
          <w:rFonts w:ascii="宋体" w:hAnsi="宋体" w:cs="仿宋"/>
          <w:snapToGrid w:val="0"/>
          <w:color w:val="auto"/>
          <w:spacing w:val="2"/>
          <w:kern w:val="0"/>
          <w:sz w:val="28"/>
          <w:szCs w:val="28"/>
          <w:highlight w:val="none"/>
        </w:rPr>
      </w:pPr>
    </w:p>
    <w:p w14:paraId="544A17EC">
      <w:pPr>
        <w:spacing w:line="440" w:lineRule="exact"/>
        <w:jc w:val="center"/>
        <w:rPr>
          <w:rFonts w:ascii="宋体" w:hAnsi="宋体"/>
          <w:color w:val="auto"/>
          <w:sz w:val="20"/>
          <w:highlight w:val="none"/>
        </w:rPr>
      </w:pPr>
      <w:r>
        <w:rPr>
          <w:rFonts w:ascii="宋体" w:hAnsi="宋体"/>
          <w:color w:val="auto"/>
          <w:sz w:val="20"/>
          <w:highlight w:val="none"/>
        </w:rPr>
        <w:br w:type="page"/>
      </w:r>
    </w:p>
    <w:p w14:paraId="07380B1B">
      <w:pPr>
        <w:pStyle w:val="3"/>
        <w:jc w:val="center"/>
        <w:rPr>
          <w:rFonts w:ascii="宋体" w:hAnsi="宋体" w:eastAsia="宋体"/>
          <w:color w:val="auto"/>
          <w:highlight w:val="none"/>
        </w:rPr>
      </w:pPr>
      <w:bookmarkStart w:id="76" w:name="_Toc166486151"/>
      <w:bookmarkStart w:id="77" w:name="_Toc492300724"/>
      <w:bookmarkStart w:id="78" w:name="_Toc27549"/>
      <w:bookmarkStart w:id="79" w:name="_Toc23438"/>
      <w:r>
        <w:rPr>
          <w:rFonts w:hint="eastAsia" w:ascii="宋体" w:hAnsi="宋体" w:eastAsia="宋体"/>
          <w:color w:val="auto"/>
          <w:highlight w:val="none"/>
        </w:rPr>
        <w:t>4</w:t>
      </w:r>
      <w:r>
        <w:rPr>
          <w:rFonts w:ascii="宋体" w:hAnsi="宋体" w:eastAsia="宋体"/>
          <w:color w:val="auto"/>
          <w:highlight w:val="none"/>
        </w:rPr>
        <w:t>、</w:t>
      </w:r>
      <w:bookmarkEnd w:id="76"/>
      <w:bookmarkEnd w:id="77"/>
      <w:bookmarkEnd w:id="78"/>
      <w:bookmarkEnd w:id="79"/>
      <w:bookmarkStart w:id="80" w:name="OLE_LINK44"/>
      <w:bookmarkStart w:id="81" w:name="OLE_LINK45"/>
      <w:r>
        <w:rPr>
          <w:rFonts w:hint="eastAsia" w:ascii="宋体" w:hAnsi="宋体" w:eastAsia="宋体"/>
          <w:color w:val="auto"/>
          <w:highlight w:val="none"/>
        </w:rPr>
        <w:t>揭榜团队负责人和成员承诺书</w:t>
      </w:r>
      <w:bookmarkEnd w:id="80"/>
      <w:bookmarkEnd w:id="81"/>
    </w:p>
    <w:p w14:paraId="45A86F65">
      <w:pPr>
        <w:spacing w:line="440" w:lineRule="exact"/>
        <w:rPr>
          <w:rFonts w:ascii="宋体" w:hAnsi="宋体"/>
          <w:color w:val="auto"/>
          <w:highlight w:val="none"/>
        </w:rPr>
      </w:pPr>
    </w:p>
    <w:p w14:paraId="257689AE">
      <w:pPr>
        <w:autoSpaceDE w:val="0"/>
        <w:autoSpaceDN w:val="0"/>
        <w:spacing w:line="360" w:lineRule="auto"/>
        <w:ind w:firstLine="480" w:firstLineChars="200"/>
        <w:jc w:val="left"/>
        <w:rPr>
          <w:rFonts w:ascii="宋体" w:hAnsi="宋体"/>
          <w:color w:val="auto"/>
          <w:sz w:val="24"/>
          <w:szCs w:val="24"/>
          <w:highlight w:val="none"/>
        </w:rPr>
      </w:pPr>
      <w:bookmarkStart w:id="82" w:name="OLE_LINK25"/>
      <w:bookmarkStart w:id="83" w:name="OLE_LINK24"/>
      <w:r>
        <w:rPr>
          <w:rFonts w:hint="eastAsia" w:ascii="宋体" w:hAnsi="宋体"/>
          <w:color w:val="auto"/>
          <w:sz w:val="24"/>
          <w:szCs w:val="24"/>
          <w:highlight w:val="none"/>
        </w:rPr>
        <w:t>揭榜人</w:t>
      </w:r>
      <w:bookmarkEnd w:id="82"/>
      <w:bookmarkEnd w:id="83"/>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现委托</w:t>
      </w:r>
      <w:r>
        <w:rPr>
          <w:rFonts w:ascii="宋体" w:hAnsi="宋体"/>
          <w:color w:val="auto"/>
          <w:sz w:val="24"/>
          <w:szCs w:val="24"/>
          <w:highlight w:val="none"/>
          <w:u w:val="single"/>
        </w:rPr>
        <w:tab/>
      </w:r>
      <w:r>
        <w:rPr>
          <w:rFonts w:ascii="宋体" w:hAnsi="宋体"/>
          <w:color w:val="auto"/>
          <w:sz w:val="24"/>
          <w:szCs w:val="24"/>
          <w:highlight w:val="none"/>
          <w:u w:val="single"/>
        </w:rPr>
        <w:tab/>
      </w:r>
      <w:r>
        <w:rPr>
          <w:rFonts w:hint="eastAsia" w:ascii="宋体" w:hAnsi="宋体" w:cs="宋体"/>
          <w:color w:val="auto"/>
          <w:kern w:val="0"/>
          <w:sz w:val="24"/>
          <w:szCs w:val="24"/>
          <w:highlight w:val="none"/>
        </w:rPr>
        <w:t>（姓名）为我方参与</w:t>
      </w:r>
      <w:r>
        <w:rPr>
          <w:rFonts w:hint="eastAsia" w:ascii="宋体" w:hAnsi="宋体" w:cs="宋体"/>
          <w:color w:val="auto"/>
          <w:kern w:val="0"/>
          <w:sz w:val="24"/>
          <w:szCs w:val="24"/>
          <w:highlight w:val="none"/>
          <w:u w:val="single"/>
        </w:rPr>
        <w:t>（项目名称）</w:t>
      </w:r>
      <w:r>
        <w:rPr>
          <w:rFonts w:hint="eastAsia" w:ascii="宋体" w:hAnsi="宋体" w:cs="宋体"/>
          <w:color w:val="auto"/>
          <w:kern w:val="0"/>
          <w:sz w:val="24"/>
          <w:szCs w:val="24"/>
          <w:highlight w:val="none"/>
        </w:rPr>
        <w:t>的项目负责人。</w:t>
      </w:r>
      <w:r>
        <w:rPr>
          <w:rFonts w:hint="eastAsia" w:ascii="宋体" w:hAnsi="宋体"/>
          <w:color w:val="auto"/>
          <w:sz w:val="24"/>
          <w:szCs w:val="24"/>
          <w:highlight w:val="none"/>
        </w:rPr>
        <w:t>项目负责人根据授权，以我方名义签署、澄清确认、递交、撤回、修改</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项目申报书、签订合同和处理有关事宜，其法律后果由我方承担。</w:t>
      </w:r>
    </w:p>
    <w:p w14:paraId="435E3AE2">
      <w:pPr>
        <w:autoSpaceDE w:val="0"/>
        <w:autoSpaceDN w:val="0"/>
        <w:adjustRightInd w:val="0"/>
        <w:snapToGrid w:val="0"/>
        <w:spacing w:line="360" w:lineRule="auto"/>
        <w:ind w:firstLine="480" w:firstLineChars="200"/>
        <w:jc w:val="left"/>
        <w:rPr>
          <w:rFonts w:ascii="宋体" w:hAnsi="宋体"/>
          <w:color w:val="auto"/>
          <w:sz w:val="24"/>
          <w:szCs w:val="28"/>
          <w:highlight w:val="none"/>
        </w:rPr>
      </w:pPr>
      <w:bookmarkStart w:id="84" w:name="OLE_LINK22"/>
      <w:bookmarkStart w:id="85" w:name="OLE_LINK23"/>
      <w:r>
        <w:rPr>
          <w:rFonts w:hint="eastAsia" w:ascii="宋体" w:hAnsi="宋体"/>
          <w:color w:val="auto"/>
          <w:sz w:val="24"/>
          <w:szCs w:val="28"/>
          <w:highlight w:val="none"/>
        </w:rPr>
        <w:t>揭榜团队负责人和成员</w:t>
      </w:r>
      <w:bookmarkEnd w:id="84"/>
      <w:bookmarkEnd w:id="85"/>
      <w:r>
        <w:rPr>
          <w:rFonts w:hint="eastAsia" w:ascii="宋体" w:hAnsi="宋体"/>
          <w:color w:val="auto"/>
          <w:sz w:val="24"/>
          <w:szCs w:val="28"/>
          <w:highlight w:val="none"/>
        </w:rPr>
        <w:t>不受年龄、职称、学历、奖项等限制，但符合以下条件：</w:t>
      </w:r>
    </w:p>
    <w:p w14:paraId="0597FD4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（1）能够积极响应用户需求，提出技术研发的可行性方案，对于所提供的技术或成果具有自主知识产权；</w:t>
      </w:r>
    </w:p>
    <w:p w14:paraId="0A520D5C">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（2）能够按照“军令状”（合同）约定，推进项目任务落实，交付约定成果，协助用户单位完成技术应用落地实施；</w:t>
      </w:r>
    </w:p>
    <w:p w14:paraId="7728EF9A">
      <w:pPr>
        <w:autoSpaceDE w:val="0"/>
        <w:autoSpaceDN w:val="0"/>
        <w:adjustRightInd w:val="0"/>
        <w:snapToGrid w:val="0"/>
        <w:spacing w:line="360" w:lineRule="auto"/>
        <w:ind w:firstLine="480" w:firstLineChars="200"/>
        <w:jc w:val="left"/>
        <w:rPr>
          <w:rFonts w:ascii="宋体" w:hAnsi="宋体"/>
          <w:color w:val="auto"/>
          <w:sz w:val="24"/>
          <w:szCs w:val="28"/>
          <w:highlight w:val="none"/>
        </w:rPr>
      </w:pPr>
      <w:r>
        <w:rPr>
          <w:rFonts w:hint="eastAsia" w:ascii="宋体" w:hAnsi="宋体"/>
          <w:color w:val="auto"/>
          <w:sz w:val="24"/>
          <w:szCs w:val="28"/>
          <w:highlight w:val="none"/>
        </w:rPr>
        <w:t>（3）诚信状况良好，无在惩戒执行期内的科研严重失信行为记录和相关社会领域信用“黑名单”记录；</w:t>
      </w:r>
    </w:p>
    <w:p w14:paraId="21E737CB">
      <w:pPr>
        <w:autoSpaceDE w:val="0"/>
        <w:autoSpaceDN w:val="0"/>
        <w:spacing w:line="360" w:lineRule="auto"/>
        <w:ind w:firstLine="480" w:firstLineChars="200"/>
        <w:jc w:val="left"/>
        <w:rPr>
          <w:rFonts w:ascii="宋体" w:hAnsi="宋体"/>
          <w:color w:val="auto"/>
          <w:sz w:val="24"/>
          <w:szCs w:val="24"/>
          <w:highlight w:val="none"/>
        </w:rPr>
      </w:pPr>
      <w:r>
        <w:rPr>
          <w:rFonts w:hint="eastAsia" w:ascii="宋体" w:hAnsi="宋体"/>
          <w:color w:val="auto"/>
          <w:sz w:val="24"/>
          <w:szCs w:val="28"/>
          <w:highlight w:val="none"/>
        </w:rPr>
        <w:t>（4）揭榜团队负责人应为项目承担单位在职人员（提供在本单位连续缴纳6个月的社保证明材料），负责项目实施的总体设计、任务分解、方案细化和统筹协调，配合项目承担单位做好过程管理、经费使用和考核验收工作，揭榜攻关期间原则上不得更换和调离。</w:t>
      </w:r>
    </w:p>
    <w:p w14:paraId="12CB014B">
      <w:pPr>
        <w:autoSpaceDE w:val="0"/>
        <w:autoSpaceDN w:val="0"/>
        <w:spacing w:line="360" w:lineRule="auto"/>
        <w:ind w:firstLine="480" w:firstLineChars="200"/>
        <w:jc w:val="left"/>
        <w:rPr>
          <w:rFonts w:ascii="宋体" w:hAnsi="宋体"/>
          <w:color w:val="auto"/>
          <w:sz w:val="24"/>
          <w:szCs w:val="24"/>
          <w:highlight w:val="none"/>
        </w:rPr>
      </w:pPr>
    </w:p>
    <w:p w14:paraId="21BEBDA5">
      <w:pPr>
        <w:spacing w:line="480" w:lineRule="auto"/>
        <w:ind w:firstLine="3117" w:firstLineChars="1299"/>
        <w:rPr>
          <w:rFonts w:ascii="宋体" w:hAnsi="宋体"/>
          <w:color w:val="auto"/>
          <w:sz w:val="24"/>
          <w:szCs w:val="24"/>
          <w:highlight w:val="none"/>
        </w:rPr>
      </w:pPr>
      <w:r>
        <w:rPr>
          <w:rFonts w:hint="eastAsia" w:ascii="宋体" w:hAnsi="宋体"/>
          <w:color w:val="auto"/>
          <w:sz w:val="24"/>
          <w:szCs w:val="24"/>
          <w:highlight w:val="none"/>
        </w:rPr>
        <w:t>揭榜人</w:t>
      </w:r>
      <w:r>
        <w:rPr>
          <w:rFonts w:ascii="宋体" w:hAnsi="宋体"/>
          <w:color w:val="auto"/>
          <w:sz w:val="24"/>
          <w:szCs w:val="24"/>
          <w:highlight w:val="none"/>
        </w:rPr>
        <w:t>：</w:t>
      </w:r>
      <w:r>
        <w:rPr>
          <w:rFonts w:hint="eastAsia" w:ascii="宋体" w:hAnsi="宋体" w:cs="宋体"/>
          <w:color w:val="auto"/>
          <w:sz w:val="24"/>
          <w:szCs w:val="24"/>
          <w:highlight w:val="none"/>
        </w:rPr>
        <w:t>（盖单位章）</w:t>
      </w:r>
    </w:p>
    <w:p w14:paraId="69EBF897">
      <w:pPr>
        <w:spacing w:line="480" w:lineRule="auto"/>
        <w:ind w:firstLine="3076" w:firstLineChars="1282"/>
        <w:jc w:val="right"/>
        <w:rPr>
          <w:rFonts w:ascii="宋体" w:hAnsi="宋体"/>
          <w:color w:val="auto"/>
          <w:sz w:val="24"/>
          <w:szCs w:val="24"/>
          <w:highlight w:val="none"/>
          <w:u w:val="single"/>
        </w:rPr>
      </w:pPr>
    </w:p>
    <w:p w14:paraId="68B867C9">
      <w:pPr>
        <w:spacing w:line="480" w:lineRule="auto"/>
        <w:ind w:firstLine="3076" w:firstLineChars="1282"/>
        <w:jc w:val="right"/>
        <w:rPr>
          <w:rFonts w:ascii="宋体" w:hAnsi="宋体" w:cs="宋体"/>
          <w:color w:val="auto"/>
          <w:sz w:val="24"/>
          <w:szCs w:val="24"/>
          <w:highlight w:val="none"/>
        </w:rPr>
      </w:pPr>
      <w:r>
        <w:rPr>
          <w:rFonts w:ascii="宋体" w:hAnsi="宋体"/>
          <w:color w:val="auto"/>
          <w:sz w:val="24"/>
          <w:szCs w:val="24"/>
          <w:highlight w:val="none"/>
          <w:u w:val="single"/>
        </w:rPr>
        <w:tab/>
      </w:r>
      <w:r>
        <w:rPr>
          <w:rFonts w:hint="eastAsia" w:ascii="宋体" w:hAnsi="宋体" w:cs="宋体"/>
          <w:color w:val="auto"/>
          <w:sz w:val="24"/>
          <w:szCs w:val="24"/>
          <w:highlight w:val="none"/>
        </w:rPr>
        <w:t>年</w:t>
      </w:r>
      <w:r>
        <w:rPr>
          <w:rFonts w:ascii="宋体" w:hAnsi="宋体"/>
          <w:color w:val="auto"/>
          <w:sz w:val="24"/>
          <w:szCs w:val="24"/>
          <w:highlight w:val="none"/>
          <w:u w:val="single"/>
        </w:rPr>
        <w:tab/>
      </w:r>
      <w:r>
        <w:rPr>
          <w:rFonts w:hint="eastAsia" w:ascii="宋体" w:hAnsi="宋体" w:cs="宋体"/>
          <w:color w:val="auto"/>
          <w:sz w:val="24"/>
          <w:szCs w:val="24"/>
          <w:highlight w:val="none"/>
        </w:rPr>
        <w:t>月</w:t>
      </w:r>
      <w:r>
        <w:rPr>
          <w:rFonts w:ascii="宋体" w:hAnsi="宋体"/>
          <w:color w:val="auto"/>
          <w:sz w:val="24"/>
          <w:szCs w:val="24"/>
          <w:highlight w:val="none"/>
          <w:u w:val="single"/>
        </w:rPr>
        <w:tab/>
      </w:r>
      <w:r>
        <w:rPr>
          <w:rFonts w:hint="eastAsia" w:ascii="宋体" w:hAnsi="宋体" w:cs="宋体"/>
          <w:color w:val="auto"/>
          <w:sz w:val="24"/>
          <w:szCs w:val="24"/>
          <w:highlight w:val="none"/>
        </w:rPr>
        <w:t>日</w:t>
      </w:r>
    </w:p>
    <w:p w14:paraId="4B5BC910">
      <w:pPr>
        <w:pStyle w:val="17"/>
        <w:rPr>
          <w:color w:val="auto"/>
          <w:highlight w:val="none"/>
        </w:rPr>
      </w:pPr>
      <w:r>
        <w:rPr>
          <w:rFonts w:hint="eastAsia" w:ascii="宋体" w:hAnsi="宋体"/>
          <w:color w:val="auto"/>
          <w:highlight w:val="none"/>
        </w:rPr>
        <w:t>注：后附项目负责人在本单位连续缴纳6个月的社</w:t>
      </w:r>
      <w:r>
        <w:rPr>
          <w:rFonts w:hint="eastAsia"/>
          <w:color w:val="auto"/>
          <w:highlight w:val="none"/>
        </w:rPr>
        <w:t>保证明材料。</w:t>
      </w:r>
    </w:p>
    <w:p w14:paraId="540BD5A6">
      <w:pPr>
        <w:autoSpaceDE w:val="0"/>
        <w:autoSpaceDN w:val="0"/>
        <w:spacing w:line="240" w:lineRule="auto"/>
        <w:jc w:val="left"/>
        <w:rPr>
          <w:rFonts w:ascii="宋体" w:hAnsi="宋体"/>
          <w:color w:val="auto"/>
          <w:highlight w:val="none"/>
        </w:rPr>
      </w:pPr>
    </w:p>
    <w:sectPr>
      <w:headerReference r:id="rId12" w:type="default"/>
      <w:footerReference r:id="rId13" w:type="default"/>
      <w:pgSz w:w="12240" w:h="15840"/>
      <w:pgMar w:top="1418" w:right="1418" w:bottom="1418" w:left="1418"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decorative"/>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华文细黑">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8F112F">
    <w:pPr>
      <w:pStyle w:val="2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0EF8D">
    <w:pPr>
      <w:pStyle w:val="2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96AA">
    <w:pPr>
      <w:pStyle w:val="26"/>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C46BA">
                          <w:pPr>
                            <w:pStyle w:val="26"/>
                          </w:pPr>
                          <w:r>
                            <w:fldChar w:fldCharType="begin"/>
                          </w:r>
                          <w:r>
                            <w:instrText xml:space="preserve"> PAGE  \* MERGEFORMAT </w:instrText>
                          </w:r>
                          <w:r>
                            <w:fldChar w:fldCharType="separate"/>
                          </w:r>
                          <w:r>
                            <w:t>4</w:t>
                          </w:r>
                          <w:r>
                            <w:fldChar w:fldCharType="end"/>
                          </w:r>
                        </w:p>
                      </w:txbxContent>
                    </wps:txbx>
                    <wps:bodyPr wrap="none" lIns="0" tIns="0" rIns="0" bIns="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t9V2MQBAACQAwAADgAAAGRycy9lMm9Eb2MueG1srVPNjtMwEL4j8Q6W&#10;79RpV0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IoSxy0O/PLj++Xn78uvb2RZ&#10;3dxkhfoANSbeB0xNw1s/4N7MfkBnJj6oaPMXKRGMo77nq75ySETkR+vVel1hSGBsviA+e3geIqR3&#10;0luSjYZGHGDRlZ8+QBpT55Rczfk7bUwZonF/ORAze1jufewxW2nYDxOhvW/PyKfH2TfU4apTYt47&#10;lDavyWzE2dhPRq4B4c0xYeHST0YdoaZiOKjCaFqqvAmP7yXr4Ufa/g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Et9V2MQBAACQAwAADgAAAAAAAAABACAAAAAeAQAAZHJzL2Uyb0RvYy54bWxQ&#10;SwUGAAAAAAYABgBZAQAAVAUAAAAA&#10;">
              <v:fill on="f" focussize="0,0"/>
              <v:stroke on="f"/>
              <v:imagedata o:title=""/>
              <o:lock v:ext="edit" aspectratio="f"/>
              <v:textbox inset="0mm,0mm,0mm,0mm" style="mso-fit-shape-to-text:t;">
                <w:txbxContent>
                  <w:p w14:paraId="561C46BA">
                    <w:pPr>
                      <w:pStyle w:val="26"/>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244745"/>
    </w:sdtPr>
    <w:sdtContent>
      <w:p w14:paraId="1CC72066">
        <w:pPr>
          <w:pStyle w:val="26"/>
          <w:jc w:val="center"/>
        </w:pPr>
        <w:r>
          <w:fldChar w:fldCharType="begin"/>
        </w:r>
        <w:r>
          <w:instrText xml:space="preserve"> PAGE   \* MERGEFORMAT </w:instrText>
        </w:r>
        <w:r>
          <w:fldChar w:fldCharType="separate"/>
        </w:r>
        <w:r>
          <w:rPr>
            <w:lang w:val="zh-CN"/>
          </w:rPr>
          <w:t>29</w:t>
        </w:r>
        <w:r>
          <w:rPr>
            <w:lang w:val="zh-C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C1CF0">
    <w:pPr>
      <w:pStyle w:val="2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12CE1EA">
                          <w:pPr>
                            <w:pStyle w:val="26"/>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z91icQBAACQAwAADgAAAGRycy9lMm9Eb2MueG1srVPNjtMwEL4j8Q6W&#10;79RpV6A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cNvaHEcYsDv3z/dvnx6/LzK1lW&#10;Ny+zQn2AGhPvA6am4Y0fcG9mP6AzEx9UtPmLlAjGUd/zVV85JCLyo/Vqva4wJDA2XxCfPTwPEdJb&#10;6S3JRkMjDrDoyk/vIY2pc0qu5vydNqYM0bi/HIiZPSz3PvaYrTTsh4nQ3rdn5NPj7BvqcNUpMe8c&#10;SpvXZDbibOwnI9eA8PqYsHDpJ6OOUFMxHFRhNC1V3oQ/7yXr4Ufa/g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kz91icQBAACQAwAADgAAAAAAAAABACAAAAAeAQAAZHJzL2Uyb0RvYy54bWxQ&#10;SwUGAAAAAAYABgBZAQAAVAUAAAAA&#10;">
              <v:fill on="f" focussize="0,0"/>
              <v:stroke on="f"/>
              <v:imagedata o:title=""/>
              <o:lock v:ext="edit" aspectratio="f"/>
              <v:textbox inset="0mm,0mm,0mm,0mm" style="mso-fit-shape-to-text:t;">
                <w:txbxContent>
                  <w:p w14:paraId="212CE1EA">
                    <w:pPr>
                      <w:pStyle w:val="26"/>
                    </w:pPr>
                    <w:r>
                      <w:fldChar w:fldCharType="begin"/>
                    </w:r>
                    <w:r>
                      <w:instrText xml:space="preserve"> PAGE  \* MERGEFORMAT </w:instrText>
                    </w:r>
                    <w:r>
                      <w:fldChar w:fldCharType="separate"/>
                    </w:r>
                    <w:r>
                      <w:t>32</w:t>
                    </w:r>
                    <w:r>
                      <w:fldChar w:fldCharType="end"/>
                    </w:r>
                  </w:p>
                </w:txbxContent>
              </v:textbox>
            </v:shape>
          </w:pict>
        </mc:Fallback>
      </mc:AlternateContent>
    </w:r>
  </w:p>
  <w:p w14:paraId="61E2DC96">
    <w:pPr>
      <w:pStyle w:val="2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B001">
    <w:pPr>
      <w:pStyle w:val="27"/>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79D04">
    <w:pPr>
      <w:pStyle w:val="27"/>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0BA38">
    <w:pPr>
      <w:pStyle w:val="27"/>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E790D">
    <w:pPr>
      <w:pStyle w:val="2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97304"/>
    <w:multiLevelType w:val="singleLevel"/>
    <w:tmpl w:val="88797304"/>
    <w:lvl w:ilvl="0" w:tentative="0">
      <w:start w:val="2"/>
      <w:numFmt w:val="decimal"/>
      <w:suff w:val="space"/>
      <w:lvlText w:val="%1."/>
      <w:lvlJc w:val="left"/>
    </w:lvl>
  </w:abstractNum>
  <w:abstractNum w:abstractNumId="1">
    <w:nsid w:val="99F58D17"/>
    <w:multiLevelType w:val="singleLevel"/>
    <w:tmpl w:val="99F58D17"/>
    <w:lvl w:ilvl="0" w:tentative="0">
      <w:start w:val="1"/>
      <w:numFmt w:val="decimal"/>
      <w:suff w:val="nothing"/>
      <w:lvlText w:val="%1．"/>
      <w:lvlJc w:val="left"/>
    </w:lvl>
  </w:abstractNum>
  <w:abstractNum w:abstractNumId="2">
    <w:nsid w:val="A6CC6E7C"/>
    <w:multiLevelType w:val="singleLevel"/>
    <w:tmpl w:val="A6CC6E7C"/>
    <w:lvl w:ilvl="0" w:tentative="0">
      <w:start w:val="3"/>
      <w:numFmt w:val="decimal"/>
      <w:suff w:val="nothing"/>
      <w:lvlText w:val="（%1）"/>
      <w:lvlJc w:val="left"/>
    </w:lvl>
  </w:abstractNum>
  <w:abstractNum w:abstractNumId="3">
    <w:nsid w:val="EC42D2FF"/>
    <w:multiLevelType w:val="singleLevel"/>
    <w:tmpl w:val="EC42D2FF"/>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HorizontalSpacing w:val="105"/>
  <w:drawingGridVerticalSpacing w:val="156"/>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mNzZkNDM5YmRkOWI4ZTViODRjNjliNDg0YzFkZGUifQ=="/>
  </w:docVars>
  <w:rsids>
    <w:rsidRoot w:val="00172A27"/>
    <w:rsid w:val="00002A60"/>
    <w:rsid w:val="000039C0"/>
    <w:rsid w:val="00004603"/>
    <w:rsid w:val="00005DCA"/>
    <w:rsid w:val="00007319"/>
    <w:rsid w:val="00007E5B"/>
    <w:rsid w:val="000106AE"/>
    <w:rsid w:val="000109BA"/>
    <w:rsid w:val="000113EC"/>
    <w:rsid w:val="00011684"/>
    <w:rsid w:val="00012703"/>
    <w:rsid w:val="0001485E"/>
    <w:rsid w:val="0001741E"/>
    <w:rsid w:val="00020140"/>
    <w:rsid w:val="00020F53"/>
    <w:rsid w:val="00021BFE"/>
    <w:rsid w:val="00024490"/>
    <w:rsid w:val="000250D6"/>
    <w:rsid w:val="00025ACC"/>
    <w:rsid w:val="00026171"/>
    <w:rsid w:val="00026AA0"/>
    <w:rsid w:val="0002793E"/>
    <w:rsid w:val="00027FC6"/>
    <w:rsid w:val="00030736"/>
    <w:rsid w:val="00032762"/>
    <w:rsid w:val="00034C97"/>
    <w:rsid w:val="000351AE"/>
    <w:rsid w:val="00041D57"/>
    <w:rsid w:val="00043778"/>
    <w:rsid w:val="00045007"/>
    <w:rsid w:val="00045320"/>
    <w:rsid w:val="00046C42"/>
    <w:rsid w:val="00052394"/>
    <w:rsid w:val="000540D6"/>
    <w:rsid w:val="00054C6A"/>
    <w:rsid w:val="00062A71"/>
    <w:rsid w:val="00062AC6"/>
    <w:rsid w:val="00064D7F"/>
    <w:rsid w:val="00065A9E"/>
    <w:rsid w:val="000668F1"/>
    <w:rsid w:val="00067035"/>
    <w:rsid w:val="00070145"/>
    <w:rsid w:val="0007298C"/>
    <w:rsid w:val="0008132B"/>
    <w:rsid w:val="00081360"/>
    <w:rsid w:val="0008253E"/>
    <w:rsid w:val="00085ECB"/>
    <w:rsid w:val="00087558"/>
    <w:rsid w:val="0009240C"/>
    <w:rsid w:val="000943B0"/>
    <w:rsid w:val="00094C66"/>
    <w:rsid w:val="0009550B"/>
    <w:rsid w:val="00096661"/>
    <w:rsid w:val="000A118B"/>
    <w:rsid w:val="000A287B"/>
    <w:rsid w:val="000A2EF1"/>
    <w:rsid w:val="000A38ED"/>
    <w:rsid w:val="000A5C81"/>
    <w:rsid w:val="000A76B3"/>
    <w:rsid w:val="000B218F"/>
    <w:rsid w:val="000B5527"/>
    <w:rsid w:val="000B65E2"/>
    <w:rsid w:val="000B676B"/>
    <w:rsid w:val="000C0018"/>
    <w:rsid w:val="000C016C"/>
    <w:rsid w:val="000C0AF1"/>
    <w:rsid w:val="000C1A9B"/>
    <w:rsid w:val="000C2332"/>
    <w:rsid w:val="000C2AB5"/>
    <w:rsid w:val="000C4710"/>
    <w:rsid w:val="000C4924"/>
    <w:rsid w:val="000C6FFB"/>
    <w:rsid w:val="000C7A74"/>
    <w:rsid w:val="000D204D"/>
    <w:rsid w:val="000D254A"/>
    <w:rsid w:val="000D3177"/>
    <w:rsid w:val="000D4336"/>
    <w:rsid w:val="000D49B4"/>
    <w:rsid w:val="000E08CB"/>
    <w:rsid w:val="000E2EFB"/>
    <w:rsid w:val="000E5673"/>
    <w:rsid w:val="000E7256"/>
    <w:rsid w:val="000F2186"/>
    <w:rsid w:val="000F2A12"/>
    <w:rsid w:val="000F2ECC"/>
    <w:rsid w:val="000F3F88"/>
    <w:rsid w:val="000F44D2"/>
    <w:rsid w:val="001011FC"/>
    <w:rsid w:val="00102618"/>
    <w:rsid w:val="00102F0B"/>
    <w:rsid w:val="00105423"/>
    <w:rsid w:val="0011134B"/>
    <w:rsid w:val="001119B6"/>
    <w:rsid w:val="00111A08"/>
    <w:rsid w:val="00113B6E"/>
    <w:rsid w:val="00115124"/>
    <w:rsid w:val="00117F0F"/>
    <w:rsid w:val="001211C8"/>
    <w:rsid w:val="00123706"/>
    <w:rsid w:val="0012660F"/>
    <w:rsid w:val="001270CD"/>
    <w:rsid w:val="00136E46"/>
    <w:rsid w:val="0014098E"/>
    <w:rsid w:val="001415EA"/>
    <w:rsid w:val="00145049"/>
    <w:rsid w:val="0014508B"/>
    <w:rsid w:val="00146B21"/>
    <w:rsid w:val="001530C6"/>
    <w:rsid w:val="00153421"/>
    <w:rsid w:val="00160930"/>
    <w:rsid w:val="00170389"/>
    <w:rsid w:val="00172A27"/>
    <w:rsid w:val="001735B4"/>
    <w:rsid w:val="001748A3"/>
    <w:rsid w:val="00182B11"/>
    <w:rsid w:val="00183748"/>
    <w:rsid w:val="00183B4A"/>
    <w:rsid w:val="00186361"/>
    <w:rsid w:val="00187840"/>
    <w:rsid w:val="00193C1D"/>
    <w:rsid w:val="001955BF"/>
    <w:rsid w:val="001A067F"/>
    <w:rsid w:val="001A093D"/>
    <w:rsid w:val="001A0CCF"/>
    <w:rsid w:val="001A2562"/>
    <w:rsid w:val="001A2AE0"/>
    <w:rsid w:val="001A2E05"/>
    <w:rsid w:val="001A304A"/>
    <w:rsid w:val="001A412F"/>
    <w:rsid w:val="001A4491"/>
    <w:rsid w:val="001A4684"/>
    <w:rsid w:val="001B1289"/>
    <w:rsid w:val="001B174D"/>
    <w:rsid w:val="001B4065"/>
    <w:rsid w:val="001B5478"/>
    <w:rsid w:val="001B7FEF"/>
    <w:rsid w:val="001C0471"/>
    <w:rsid w:val="001C122A"/>
    <w:rsid w:val="001C30C7"/>
    <w:rsid w:val="001C4420"/>
    <w:rsid w:val="001D414D"/>
    <w:rsid w:val="001D599C"/>
    <w:rsid w:val="001E1433"/>
    <w:rsid w:val="001E2CB1"/>
    <w:rsid w:val="001E43C5"/>
    <w:rsid w:val="001F0295"/>
    <w:rsid w:val="001F1BDC"/>
    <w:rsid w:val="001F2208"/>
    <w:rsid w:val="001F285E"/>
    <w:rsid w:val="001F4134"/>
    <w:rsid w:val="001F45EE"/>
    <w:rsid w:val="001F4850"/>
    <w:rsid w:val="001F524A"/>
    <w:rsid w:val="001F619D"/>
    <w:rsid w:val="002034ED"/>
    <w:rsid w:val="00204A5C"/>
    <w:rsid w:val="00205545"/>
    <w:rsid w:val="00207A0B"/>
    <w:rsid w:val="00210515"/>
    <w:rsid w:val="0021226E"/>
    <w:rsid w:val="00212A53"/>
    <w:rsid w:val="00212CE6"/>
    <w:rsid w:val="0021322F"/>
    <w:rsid w:val="00213B90"/>
    <w:rsid w:val="00214E35"/>
    <w:rsid w:val="00215AF0"/>
    <w:rsid w:val="00216CC6"/>
    <w:rsid w:val="00221FAC"/>
    <w:rsid w:val="002229E2"/>
    <w:rsid w:val="0022434B"/>
    <w:rsid w:val="002249F6"/>
    <w:rsid w:val="00224A42"/>
    <w:rsid w:val="0022537B"/>
    <w:rsid w:val="00230836"/>
    <w:rsid w:val="0023423F"/>
    <w:rsid w:val="00236254"/>
    <w:rsid w:val="00237B0E"/>
    <w:rsid w:val="002430C2"/>
    <w:rsid w:val="00246A0E"/>
    <w:rsid w:val="00250CB7"/>
    <w:rsid w:val="00251A49"/>
    <w:rsid w:val="002521B3"/>
    <w:rsid w:val="0025316D"/>
    <w:rsid w:val="0025460A"/>
    <w:rsid w:val="00255D0D"/>
    <w:rsid w:val="00260C77"/>
    <w:rsid w:val="00261352"/>
    <w:rsid w:val="00263F0B"/>
    <w:rsid w:val="00264EB1"/>
    <w:rsid w:val="00266978"/>
    <w:rsid w:val="00271923"/>
    <w:rsid w:val="0027292C"/>
    <w:rsid w:val="00272A39"/>
    <w:rsid w:val="00276C71"/>
    <w:rsid w:val="00281526"/>
    <w:rsid w:val="0028346F"/>
    <w:rsid w:val="00283A03"/>
    <w:rsid w:val="00285406"/>
    <w:rsid w:val="00294A20"/>
    <w:rsid w:val="002A0ED2"/>
    <w:rsid w:val="002A16F8"/>
    <w:rsid w:val="002A38C6"/>
    <w:rsid w:val="002A4926"/>
    <w:rsid w:val="002A552C"/>
    <w:rsid w:val="002A65ED"/>
    <w:rsid w:val="002C07EC"/>
    <w:rsid w:val="002C0C29"/>
    <w:rsid w:val="002C236C"/>
    <w:rsid w:val="002C31DD"/>
    <w:rsid w:val="002C3365"/>
    <w:rsid w:val="002C3CD8"/>
    <w:rsid w:val="002C636F"/>
    <w:rsid w:val="002C6EC9"/>
    <w:rsid w:val="002C7B9B"/>
    <w:rsid w:val="002D1BD0"/>
    <w:rsid w:val="002D2711"/>
    <w:rsid w:val="002D2B90"/>
    <w:rsid w:val="002D6292"/>
    <w:rsid w:val="002D6F32"/>
    <w:rsid w:val="002D7B78"/>
    <w:rsid w:val="002E1DAC"/>
    <w:rsid w:val="002E38D6"/>
    <w:rsid w:val="002E6D05"/>
    <w:rsid w:val="002F0EEC"/>
    <w:rsid w:val="002F72A0"/>
    <w:rsid w:val="00301EBE"/>
    <w:rsid w:val="003100CB"/>
    <w:rsid w:val="00311324"/>
    <w:rsid w:val="00311BD5"/>
    <w:rsid w:val="003122C4"/>
    <w:rsid w:val="003124F4"/>
    <w:rsid w:val="00314419"/>
    <w:rsid w:val="00314AF6"/>
    <w:rsid w:val="0032031D"/>
    <w:rsid w:val="003214BA"/>
    <w:rsid w:val="00321647"/>
    <w:rsid w:val="00321989"/>
    <w:rsid w:val="00323B1B"/>
    <w:rsid w:val="003243EC"/>
    <w:rsid w:val="003247CD"/>
    <w:rsid w:val="003273D9"/>
    <w:rsid w:val="00330D54"/>
    <w:rsid w:val="00332962"/>
    <w:rsid w:val="0033531B"/>
    <w:rsid w:val="003353AF"/>
    <w:rsid w:val="003362AD"/>
    <w:rsid w:val="00342688"/>
    <w:rsid w:val="0034440E"/>
    <w:rsid w:val="00347899"/>
    <w:rsid w:val="00350F3E"/>
    <w:rsid w:val="0035125A"/>
    <w:rsid w:val="003518D6"/>
    <w:rsid w:val="00354B7A"/>
    <w:rsid w:val="00356D1B"/>
    <w:rsid w:val="00363966"/>
    <w:rsid w:val="00363A22"/>
    <w:rsid w:val="00364EDE"/>
    <w:rsid w:val="00370B74"/>
    <w:rsid w:val="003741B0"/>
    <w:rsid w:val="00375481"/>
    <w:rsid w:val="00377978"/>
    <w:rsid w:val="003810F4"/>
    <w:rsid w:val="0038240C"/>
    <w:rsid w:val="0038359A"/>
    <w:rsid w:val="003865F8"/>
    <w:rsid w:val="00386AA0"/>
    <w:rsid w:val="00387996"/>
    <w:rsid w:val="00391F03"/>
    <w:rsid w:val="003937D8"/>
    <w:rsid w:val="0039407B"/>
    <w:rsid w:val="00394476"/>
    <w:rsid w:val="003A2368"/>
    <w:rsid w:val="003A2C19"/>
    <w:rsid w:val="003A593E"/>
    <w:rsid w:val="003A6775"/>
    <w:rsid w:val="003B1B15"/>
    <w:rsid w:val="003B5767"/>
    <w:rsid w:val="003B79DC"/>
    <w:rsid w:val="003C0D7D"/>
    <w:rsid w:val="003C434B"/>
    <w:rsid w:val="003C4858"/>
    <w:rsid w:val="003C486D"/>
    <w:rsid w:val="003C5BB3"/>
    <w:rsid w:val="003D1170"/>
    <w:rsid w:val="003D1B8E"/>
    <w:rsid w:val="003D2D72"/>
    <w:rsid w:val="003D36EE"/>
    <w:rsid w:val="003D4394"/>
    <w:rsid w:val="003D6E0A"/>
    <w:rsid w:val="003E08DA"/>
    <w:rsid w:val="003E26FE"/>
    <w:rsid w:val="003E3945"/>
    <w:rsid w:val="003E675D"/>
    <w:rsid w:val="003F3518"/>
    <w:rsid w:val="003F504F"/>
    <w:rsid w:val="003F5B69"/>
    <w:rsid w:val="003F6FD0"/>
    <w:rsid w:val="00402863"/>
    <w:rsid w:val="004034FD"/>
    <w:rsid w:val="00407637"/>
    <w:rsid w:val="004105EF"/>
    <w:rsid w:val="0041084D"/>
    <w:rsid w:val="00414687"/>
    <w:rsid w:val="00415A1A"/>
    <w:rsid w:val="0042326A"/>
    <w:rsid w:val="00423F96"/>
    <w:rsid w:val="004249F9"/>
    <w:rsid w:val="00427B76"/>
    <w:rsid w:val="00431F4F"/>
    <w:rsid w:val="0043351E"/>
    <w:rsid w:val="00433676"/>
    <w:rsid w:val="00433C63"/>
    <w:rsid w:val="00436504"/>
    <w:rsid w:val="004405C7"/>
    <w:rsid w:val="004415B5"/>
    <w:rsid w:val="00441D39"/>
    <w:rsid w:val="00442AF8"/>
    <w:rsid w:val="0044514A"/>
    <w:rsid w:val="00447E59"/>
    <w:rsid w:val="00457DC2"/>
    <w:rsid w:val="00465E37"/>
    <w:rsid w:val="00466339"/>
    <w:rsid w:val="0046780A"/>
    <w:rsid w:val="004733D3"/>
    <w:rsid w:val="004777FE"/>
    <w:rsid w:val="004809EB"/>
    <w:rsid w:val="004857FA"/>
    <w:rsid w:val="00487315"/>
    <w:rsid w:val="00492885"/>
    <w:rsid w:val="004936CD"/>
    <w:rsid w:val="004942EA"/>
    <w:rsid w:val="00494530"/>
    <w:rsid w:val="00494624"/>
    <w:rsid w:val="00495001"/>
    <w:rsid w:val="00496AF3"/>
    <w:rsid w:val="004977CA"/>
    <w:rsid w:val="004A112E"/>
    <w:rsid w:val="004A76F2"/>
    <w:rsid w:val="004B4C84"/>
    <w:rsid w:val="004B51E3"/>
    <w:rsid w:val="004B5467"/>
    <w:rsid w:val="004B6ED7"/>
    <w:rsid w:val="004C1C96"/>
    <w:rsid w:val="004C36A3"/>
    <w:rsid w:val="004C6FCD"/>
    <w:rsid w:val="004C71BF"/>
    <w:rsid w:val="004D0866"/>
    <w:rsid w:val="004D0DD7"/>
    <w:rsid w:val="004D1209"/>
    <w:rsid w:val="004D2ABE"/>
    <w:rsid w:val="004D34EB"/>
    <w:rsid w:val="004D3D83"/>
    <w:rsid w:val="004D4247"/>
    <w:rsid w:val="004D4E30"/>
    <w:rsid w:val="004D7237"/>
    <w:rsid w:val="004D794D"/>
    <w:rsid w:val="004D7FCB"/>
    <w:rsid w:val="004E0C05"/>
    <w:rsid w:val="004E1B54"/>
    <w:rsid w:val="004E3473"/>
    <w:rsid w:val="004F0052"/>
    <w:rsid w:val="004F1425"/>
    <w:rsid w:val="004F2BD3"/>
    <w:rsid w:val="004F3309"/>
    <w:rsid w:val="00501AEF"/>
    <w:rsid w:val="005034E3"/>
    <w:rsid w:val="00506A2D"/>
    <w:rsid w:val="0050739A"/>
    <w:rsid w:val="0050760D"/>
    <w:rsid w:val="005100DC"/>
    <w:rsid w:val="00510189"/>
    <w:rsid w:val="00510C3E"/>
    <w:rsid w:val="00511660"/>
    <w:rsid w:val="00512A0D"/>
    <w:rsid w:val="005138E2"/>
    <w:rsid w:val="0051674A"/>
    <w:rsid w:val="00517CCE"/>
    <w:rsid w:val="00517D83"/>
    <w:rsid w:val="005229A0"/>
    <w:rsid w:val="00522D50"/>
    <w:rsid w:val="00525668"/>
    <w:rsid w:val="00527D92"/>
    <w:rsid w:val="00531BAF"/>
    <w:rsid w:val="005324C1"/>
    <w:rsid w:val="00532C9E"/>
    <w:rsid w:val="0053525E"/>
    <w:rsid w:val="00535CA5"/>
    <w:rsid w:val="00536736"/>
    <w:rsid w:val="0053728C"/>
    <w:rsid w:val="00537781"/>
    <w:rsid w:val="00537C89"/>
    <w:rsid w:val="005409DB"/>
    <w:rsid w:val="00542C62"/>
    <w:rsid w:val="00543F5F"/>
    <w:rsid w:val="00545698"/>
    <w:rsid w:val="00546149"/>
    <w:rsid w:val="00546603"/>
    <w:rsid w:val="0055303D"/>
    <w:rsid w:val="00555089"/>
    <w:rsid w:val="005565F1"/>
    <w:rsid w:val="00562259"/>
    <w:rsid w:val="005655BD"/>
    <w:rsid w:val="00567CCA"/>
    <w:rsid w:val="00573B46"/>
    <w:rsid w:val="00573C8F"/>
    <w:rsid w:val="00576409"/>
    <w:rsid w:val="00576C5E"/>
    <w:rsid w:val="00577C17"/>
    <w:rsid w:val="00580957"/>
    <w:rsid w:val="0058248B"/>
    <w:rsid w:val="005824FB"/>
    <w:rsid w:val="005827A7"/>
    <w:rsid w:val="00583771"/>
    <w:rsid w:val="00584CAF"/>
    <w:rsid w:val="00585B39"/>
    <w:rsid w:val="00586041"/>
    <w:rsid w:val="00586955"/>
    <w:rsid w:val="00591B1C"/>
    <w:rsid w:val="005955BA"/>
    <w:rsid w:val="00597C1E"/>
    <w:rsid w:val="005A0B59"/>
    <w:rsid w:val="005A2438"/>
    <w:rsid w:val="005A245A"/>
    <w:rsid w:val="005A2999"/>
    <w:rsid w:val="005A2C7B"/>
    <w:rsid w:val="005A328C"/>
    <w:rsid w:val="005A3552"/>
    <w:rsid w:val="005A689F"/>
    <w:rsid w:val="005A7208"/>
    <w:rsid w:val="005A7987"/>
    <w:rsid w:val="005B0F9A"/>
    <w:rsid w:val="005B1A42"/>
    <w:rsid w:val="005B1D03"/>
    <w:rsid w:val="005B2A98"/>
    <w:rsid w:val="005B46BD"/>
    <w:rsid w:val="005B4DB1"/>
    <w:rsid w:val="005B6D33"/>
    <w:rsid w:val="005C162E"/>
    <w:rsid w:val="005C1B19"/>
    <w:rsid w:val="005C25C7"/>
    <w:rsid w:val="005C263A"/>
    <w:rsid w:val="005C27E1"/>
    <w:rsid w:val="005C31F9"/>
    <w:rsid w:val="005C417A"/>
    <w:rsid w:val="005C4AA8"/>
    <w:rsid w:val="005D22FC"/>
    <w:rsid w:val="005D3062"/>
    <w:rsid w:val="005D3D41"/>
    <w:rsid w:val="005D5B7A"/>
    <w:rsid w:val="005D736F"/>
    <w:rsid w:val="005D7D02"/>
    <w:rsid w:val="005E4F70"/>
    <w:rsid w:val="005E77A6"/>
    <w:rsid w:val="005E7CE8"/>
    <w:rsid w:val="005F0295"/>
    <w:rsid w:val="005F162E"/>
    <w:rsid w:val="005F16C3"/>
    <w:rsid w:val="005F328B"/>
    <w:rsid w:val="005F6547"/>
    <w:rsid w:val="005F74F3"/>
    <w:rsid w:val="0060161F"/>
    <w:rsid w:val="00601E1E"/>
    <w:rsid w:val="00605A28"/>
    <w:rsid w:val="00610DD1"/>
    <w:rsid w:val="00613604"/>
    <w:rsid w:val="00613910"/>
    <w:rsid w:val="00614E98"/>
    <w:rsid w:val="006171AE"/>
    <w:rsid w:val="0062295C"/>
    <w:rsid w:val="00623AD2"/>
    <w:rsid w:val="00624B83"/>
    <w:rsid w:val="006259BD"/>
    <w:rsid w:val="00627B16"/>
    <w:rsid w:val="00632B51"/>
    <w:rsid w:val="00633021"/>
    <w:rsid w:val="006332AC"/>
    <w:rsid w:val="00633CD9"/>
    <w:rsid w:val="00636962"/>
    <w:rsid w:val="00636EC8"/>
    <w:rsid w:val="00640145"/>
    <w:rsid w:val="006410D9"/>
    <w:rsid w:val="0064474B"/>
    <w:rsid w:val="006448A7"/>
    <w:rsid w:val="00644C71"/>
    <w:rsid w:val="006462FA"/>
    <w:rsid w:val="00660744"/>
    <w:rsid w:val="0066081C"/>
    <w:rsid w:val="00660EBB"/>
    <w:rsid w:val="00661021"/>
    <w:rsid w:val="00663CC5"/>
    <w:rsid w:val="0066490D"/>
    <w:rsid w:val="00666A14"/>
    <w:rsid w:val="00670660"/>
    <w:rsid w:val="006708BB"/>
    <w:rsid w:val="00684D69"/>
    <w:rsid w:val="00684E55"/>
    <w:rsid w:val="00686AF3"/>
    <w:rsid w:val="006928F3"/>
    <w:rsid w:val="00693B0E"/>
    <w:rsid w:val="00694E6A"/>
    <w:rsid w:val="006952F5"/>
    <w:rsid w:val="006A350C"/>
    <w:rsid w:val="006A5596"/>
    <w:rsid w:val="006A73FD"/>
    <w:rsid w:val="006B4620"/>
    <w:rsid w:val="006B4ED2"/>
    <w:rsid w:val="006B597E"/>
    <w:rsid w:val="006B6E3B"/>
    <w:rsid w:val="006C0333"/>
    <w:rsid w:val="006C0AC4"/>
    <w:rsid w:val="006C1B42"/>
    <w:rsid w:val="006C285C"/>
    <w:rsid w:val="006C3539"/>
    <w:rsid w:val="006C56C9"/>
    <w:rsid w:val="006C67D7"/>
    <w:rsid w:val="006D144F"/>
    <w:rsid w:val="006D567B"/>
    <w:rsid w:val="006D72C7"/>
    <w:rsid w:val="006E0B76"/>
    <w:rsid w:val="006E1B7C"/>
    <w:rsid w:val="006E1CF0"/>
    <w:rsid w:val="006E2EB3"/>
    <w:rsid w:val="006E3EAB"/>
    <w:rsid w:val="006E521B"/>
    <w:rsid w:val="006E798E"/>
    <w:rsid w:val="006F30B4"/>
    <w:rsid w:val="006F3F8C"/>
    <w:rsid w:val="006F46C3"/>
    <w:rsid w:val="006F6E12"/>
    <w:rsid w:val="007009AA"/>
    <w:rsid w:val="00701A84"/>
    <w:rsid w:val="007026E3"/>
    <w:rsid w:val="007036C3"/>
    <w:rsid w:val="00705859"/>
    <w:rsid w:val="00706041"/>
    <w:rsid w:val="00710404"/>
    <w:rsid w:val="007123AF"/>
    <w:rsid w:val="00712A96"/>
    <w:rsid w:val="00716AA5"/>
    <w:rsid w:val="00721056"/>
    <w:rsid w:val="00723914"/>
    <w:rsid w:val="00723F21"/>
    <w:rsid w:val="00725C94"/>
    <w:rsid w:val="00726A6C"/>
    <w:rsid w:val="00726B23"/>
    <w:rsid w:val="00726DB7"/>
    <w:rsid w:val="00726E98"/>
    <w:rsid w:val="0072729C"/>
    <w:rsid w:val="00727E29"/>
    <w:rsid w:val="0073129B"/>
    <w:rsid w:val="00733083"/>
    <w:rsid w:val="007342E5"/>
    <w:rsid w:val="0073790B"/>
    <w:rsid w:val="00742B21"/>
    <w:rsid w:val="00744517"/>
    <w:rsid w:val="00745C9E"/>
    <w:rsid w:val="0074702F"/>
    <w:rsid w:val="00750137"/>
    <w:rsid w:val="0075115C"/>
    <w:rsid w:val="007513E9"/>
    <w:rsid w:val="00752492"/>
    <w:rsid w:val="007525B7"/>
    <w:rsid w:val="00752BB4"/>
    <w:rsid w:val="00755157"/>
    <w:rsid w:val="0075605F"/>
    <w:rsid w:val="00760FE3"/>
    <w:rsid w:val="00766147"/>
    <w:rsid w:val="00766DD4"/>
    <w:rsid w:val="00767246"/>
    <w:rsid w:val="00770518"/>
    <w:rsid w:val="00771F84"/>
    <w:rsid w:val="007724D2"/>
    <w:rsid w:val="00772E30"/>
    <w:rsid w:val="00772FF3"/>
    <w:rsid w:val="007769FC"/>
    <w:rsid w:val="00780470"/>
    <w:rsid w:val="00790A94"/>
    <w:rsid w:val="007911B2"/>
    <w:rsid w:val="00794835"/>
    <w:rsid w:val="007951BA"/>
    <w:rsid w:val="007972F1"/>
    <w:rsid w:val="00797ACE"/>
    <w:rsid w:val="007A08F7"/>
    <w:rsid w:val="007A1E5B"/>
    <w:rsid w:val="007A3170"/>
    <w:rsid w:val="007A36C9"/>
    <w:rsid w:val="007A5188"/>
    <w:rsid w:val="007A55EF"/>
    <w:rsid w:val="007A6512"/>
    <w:rsid w:val="007A67FD"/>
    <w:rsid w:val="007B14D0"/>
    <w:rsid w:val="007B3D71"/>
    <w:rsid w:val="007B5213"/>
    <w:rsid w:val="007B7DDF"/>
    <w:rsid w:val="007C292F"/>
    <w:rsid w:val="007D07A2"/>
    <w:rsid w:val="007D10DB"/>
    <w:rsid w:val="007D16DC"/>
    <w:rsid w:val="007D37B5"/>
    <w:rsid w:val="007D4C26"/>
    <w:rsid w:val="007D5CBB"/>
    <w:rsid w:val="007D6572"/>
    <w:rsid w:val="007E0563"/>
    <w:rsid w:val="007E1A75"/>
    <w:rsid w:val="007E6590"/>
    <w:rsid w:val="007E78FD"/>
    <w:rsid w:val="007F15A5"/>
    <w:rsid w:val="007F33A5"/>
    <w:rsid w:val="007F3909"/>
    <w:rsid w:val="007F6A96"/>
    <w:rsid w:val="008016DA"/>
    <w:rsid w:val="008028E5"/>
    <w:rsid w:val="00803D1B"/>
    <w:rsid w:val="00804854"/>
    <w:rsid w:val="00805D01"/>
    <w:rsid w:val="00814ACE"/>
    <w:rsid w:val="00816182"/>
    <w:rsid w:val="00822B05"/>
    <w:rsid w:val="00823971"/>
    <w:rsid w:val="00826534"/>
    <w:rsid w:val="00826C28"/>
    <w:rsid w:val="00830A59"/>
    <w:rsid w:val="00830D14"/>
    <w:rsid w:val="008331F8"/>
    <w:rsid w:val="00833E5B"/>
    <w:rsid w:val="00836B94"/>
    <w:rsid w:val="00842002"/>
    <w:rsid w:val="00842D0A"/>
    <w:rsid w:val="0084602F"/>
    <w:rsid w:val="00847755"/>
    <w:rsid w:val="008508EA"/>
    <w:rsid w:val="00851FB3"/>
    <w:rsid w:val="0085267C"/>
    <w:rsid w:val="008567AE"/>
    <w:rsid w:val="008602E0"/>
    <w:rsid w:val="008625DD"/>
    <w:rsid w:val="008631FE"/>
    <w:rsid w:val="00863722"/>
    <w:rsid w:val="0086397B"/>
    <w:rsid w:val="00863B2A"/>
    <w:rsid w:val="0086502D"/>
    <w:rsid w:val="00865A18"/>
    <w:rsid w:val="00877B50"/>
    <w:rsid w:val="00880C4E"/>
    <w:rsid w:val="00881FBD"/>
    <w:rsid w:val="008821B0"/>
    <w:rsid w:val="00883E92"/>
    <w:rsid w:val="00884568"/>
    <w:rsid w:val="00886585"/>
    <w:rsid w:val="00886D39"/>
    <w:rsid w:val="008936E5"/>
    <w:rsid w:val="008946EA"/>
    <w:rsid w:val="00894C3A"/>
    <w:rsid w:val="00894F0D"/>
    <w:rsid w:val="008A0C4A"/>
    <w:rsid w:val="008A18ED"/>
    <w:rsid w:val="008A1AA1"/>
    <w:rsid w:val="008A3781"/>
    <w:rsid w:val="008A4F8A"/>
    <w:rsid w:val="008A6265"/>
    <w:rsid w:val="008B2566"/>
    <w:rsid w:val="008B4958"/>
    <w:rsid w:val="008B7CB0"/>
    <w:rsid w:val="008C0A2B"/>
    <w:rsid w:val="008C1E7F"/>
    <w:rsid w:val="008C2789"/>
    <w:rsid w:val="008C4D93"/>
    <w:rsid w:val="008C5DE5"/>
    <w:rsid w:val="008D0EA5"/>
    <w:rsid w:val="008D1879"/>
    <w:rsid w:val="008D2610"/>
    <w:rsid w:val="008D29A3"/>
    <w:rsid w:val="008D2B4F"/>
    <w:rsid w:val="008D4124"/>
    <w:rsid w:val="008D43B6"/>
    <w:rsid w:val="008E0C18"/>
    <w:rsid w:val="008E1387"/>
    <w:rsid w:val="008E6766"/>
    <w:rsid w:val="008F2DB6"/>
    <w:rsid w:val="008F32B8"/>
    <w:rsid w:val="008F6AF6"/>
    <w:rsid w:val="008F78BF"/>
    <w:rsid w:val="00900FFC"/>
    <w:rsid w:val="0090152F"/>
    <w:rsid w:val="00905AE6"/>
    <w:rsid w:val="00910029"/>
    <w:rsid w:val="009102B1"/>
    <w:rsid w:val="009112D5"/>
    <w:rsid w:val="009117AF"/>
    <w:rsid w:val="00913A8F"/>
    <w:rsid w:val="00913DA9"/>
    <w:rsid w:val="00915BD0"/>
    <w:rsid w:val="0091655B"/>
    <w:rsid w:val="009165B6"/>
    <w:rsid w:val="009165CE"/>
    <w:rsid w:val="0091764F"/>
    <w:rsid w:val="00921EF2"/>
    <w:rsid w:val="00922D1D"/>
    <w:rsid w:val="00923A54"/>
    <w:rsid w:val="0092577B"/>
    <w:rsid w:val="00926831"/>
    <w:rsid w:val="00927FB1"/>
    <w:rsid w:val="00931126"/>
    <w:rsid w:val="009336D5"/>
    <w:rsid w:val="009358E2"/>
    <w:rsid w:val="00936FD0"/>
    <w:rsid w:val="00937163"/>
    <w:rsid w:val="00942FF5"/>
    <w:rsid w:val="00943B39"/>
    <w:rsid w:val="00943F58"/>
    <w:rsid w:val="0094443B"/>
    <w:rsid w:val="0094469F"/>
    <w:rsid w:val="0094784E"/>
    <w:rsid w:val="009478B6"/>
    <w:rsid w:val="0094793B"/>
    <w:rsid w:val="00947D33"/>
    <w:rsid w:val="00950CBC"/>
    <w:rsid w:val="00951C50"/>
    <w:rsid w:val="009522E0"/>
    <w:rsid w:val="00953D09"/>
    <w:rsid w:val="00956336"/>
    <w:rsid w:val="00956DBA"/>
    <w:rsid w:val="00956DCC"/>
    <w:rsid w:val="0096197F"/>
    <w:rsid w:val="009634C9"/>
    <w:rsid w:val="00964244"/>
    <w:rsid w:val="00964882"/>
    <w:rsid w:val="00964BFB"/>
    <w:rsid w:val="00964D7B"/>
    <w:rsid w:val="009678EF"/>
    <w:rsid w:val="00972571"/>
    <w:rsid w:val="00972737"/>
    <w:rsid w:val="00972764"/>
    <w:rsid w:val="009727B4"/>
    <w:rsid w:val="009727C3"/>
    <w:rsid w:val="00972D10"/>
    <w:rsid w:val="009763A1"/>
    <w:rsid w:val="00976894"/>
    <w:rsid w:val="00976F79"/>
    <w:rsid w:val="0098095B"/>
    <w:rsid w:val="00981293"/>
    <w:rsid w:val="009816BB"/>
    <w:rsid w:val="009817C0"/>
    <w:rsid w:val="00984168"/>
    <w:rsid w:val="009841D2"/>
    <w:rsid w:val="0098473F"/>
    <w:rsid w:val="00984E29"/>
    <w:rsid w:val="0098548A"/>
    <w:rsid w:val="009857A5"/>
    <w:rsid w:val="00987946"/>
    <w:rsid w:val="009914DB"/>
    <w:rsid w:val="00993DD3"/>
    <w:rsid w:val="0099765D"/>
    <w:rsid w:val="009A21F7"/>
    <w:rsid w:val="009A3802"/>
    <w:rsid w:val="009A62B5"/>
    <w:rsid w:val="009A6828"/>
    <w:rsid w:val="009A682E"/>
    <w:rsid w:val="009B115E"/>
    <w:rsid w:val="009B2370"/>
    <w:rsid w:val="009B46E3"/>
    <w:rsid w:val="009B54E6"/>
    <w:rsid w:val="009B71F3"/>
    <w:rsid w:val="009B74AD"/>
    <w:rsid w:val="009B7D4A"/>
    <w:rsid w:val="009C0579"/>
    <w:rsid w:val="009C2FB1"/>
    <w:rsid w:val="009C390B"/>
    <w:rsid w:val="009C42F0"/>
    <w:rsid w:val="009C530D"/>
    <w:rsid w:val="009C5A77"/>
    <w:rsid w:val="009C5D2B"/>
    <w:rsid w:val="009C6741"/>
    <w:rsid w:val="009D02F8"/>
    <w:rsid w:val="009D0A6C"/>
    <w:rsid w:val="009D0E76"/>
    <w:rsid w:val="009D38D1"/>
    <w:rsid w:val="009E280D"/>
    <w:rsid w:val="009E31DA"/>
    <w:rsid w:val="009E77CE"/>
    <w:rsid w:val="009F1AC6"/>
    <w:rsid w:val="009F2296"/>
    <w:rsid w:val="009F3D52"/>
    <w:rsid w:val="009F46DE"/>
    <w:rsid w:val="009F4E66"/>
    <w:rsid w:val="009F5A6C"/>
    <w:rsid w:val="009F7053"/>
    <w:rsid w:val="00A00218"/>
    <w:rsid w:val="00A01041"/>
    <w:rsid w:val="00A013E6"/>
    <w:rsid w:val="00A05978"/>
    <w:rsid w:val="00A059CF"/>
    <w:rsid w:val="00A0759E"/>
    <w:rsid w:val="00A07801"/>
    <w:rsid w:val="00A10726"/>
    <w:rsid w:val="00A1079F"/>
    <w:rsid w:val="00A1146C"/>
    <w:rsid w:val="00A11F53"/>
    <w:rsid w:val="00A12733"/>
    <w:rsid w:val="00A1383F"/>
    <w:rsid w:val="00A14161"/>
    <w:rsid w:val="00A161A9"/>
    <w:rsid w:val="00A17D65"/>
    <w:rsid w:val="00A20C87"/>
    <w:rsid w:val="00A214E6"/>
    <w:rsid w:val="00A21F26"/>
    <w:rsid w:val="00A236AA"/>
    <w:rsid w:val="00A239C4"/>
    <w:rsid w:val="00A24AE5"/>
    <w:rsid w:val="00A25241"/>
    <w:rsid w:val="00A26D97"/>
    <w:rsid w:val="00A27544"/>
    <w:rsid w:val="00A27AD2"/>
    <w:rsid w:val="00A31FBE"/>
    <w:rsid w:val="00A3214E"/>
    <w:rsid w:val="00A32857"/>
    <w:rsid w:val="00A4091D"/>
    <w:rsid w:val="00A40975"/>
    <w:rsid w:val="00A443E0"/>
    <w:rsid w:val="00A473A6"/>
    <w:rsid w:val="00A47C3F"/>
    <w:rsid w:val="00A51D94"/>
    <w:rsid w:val="00A549E2"/>
    <w:rsid w:val="00A57A63"/>
    <w:rsid w:val="00A60E98"/>
    <w:rsid w:val="00A612AB"/>
    <w:rsid w:val="00A6212D"/>
    <w:rsid w:val="00A62D74"/>
    <w:rsid w:val="00A64CFB"/>
    <w:rsid w:val="00A64FBA"/>
    <w:rsid w:val="00A660F9"/>
    <w:rsid w:val="00A7108D"/>
    <w:rsid w:val="00A71467"/>
    <w:rsid w:val="00A71821"/>
    <w:rsid w:val="00A7416E"/>
    <w:rsid w:val="00A74B5E"/>
    <w:rsid w:val="00A75A0E"/>
    <w:rsid w:val="00A75AAB"/>
    <w:rsid w:val="00A77C2A"/>
    <w:rsid w:val="00A811CD"/>
    <w:rsid w:val="00A8150A"/>
    <w:rsid w:val="00A8240A"/>
    <w:rsid w:val="00A8366F"/>
    <w:rsid w:val="00A83DE4"/>
    <w:rsid w:val="00A84028"/>
    <w:rsid w:val="00A8455C"/>
    <w:rsid w:val="00A846A7"/>
    <w:rsid w:val="00A84C2F"/>
    <w:rsid w:val="00A86BC1"/>
    <w:rsid w:val="00A909F4"/>
    <w:rsid w:val="00A90FFC"/>
    <w:rsid w:val="00A93CEE"/>
    <w:rsid w:val="00A95DBF"/>
    <w:rsid w:val="00A97C2C"/>
    <w:rsid w:val="00A97ECB"/>
    <w:rsid w:val="00AA2F39"/>
    <w:rsid w:val="00AA340B"/>
    <w:rsid w:val="00AA77E6"/>
    <w:rsid w:val="00AB134A"/>
    <w:rsid w:val="00AB22FD"/>
    <w:rsid w:val="00AB249C"/>
    <w:rsid w:val="00AB2E17"/>
    <w:rsid w:val="00AB3141"/>
    <w:rsid w:val="00AB39F3"/>
    <w:rsid w:val="00AB5EF7"/>
    <w:rsid w:val="00AB609D"/>
    <w:rsid w:val="00AB66B8"/>
    <w:rsid w:val="00AB6EDE"/>
    <w:rsid w:val="00AB74F6"/>
    <w:rsid w:val="00AC0051"/>
    <w:rsid w:val="00AC12CA"/>
    <w:rsid w:val="00AC2268"/>
    <w:rsid w:val="00AC260E"/>
    <w:rsid w:val="00AC3E69"/>
    <w:rsid w:val="00AC6253"/>
    <w:rsid w:val="00AD0E44"/>
    <w:rsid w:val="00AD2948"/>
    <w:rsid w:val="00AD544E"/>
    <w:rsid w:val="00AD75D8"/>
    <w:rsid w:val="00AD7CAC"/>
    <w:rsid w:val="00AD7DE4"/>
    <w:rsid w:val="00AE3D01"/>
    <w:rsid w:val="00AE4FC4"/>
    <w:rsid w:val="00AE5260"/>
    <w:rsid w:val="00AE5CF7"/>
    <w:rsid w:val="00AE67B6"/>
    <w:rsid w:val="00AE7CE6"/>
    <w:rsid w:val="00AF08A4"/>
    <w:rsid w:val="00AF0D29"/>
    <w:rsid w:val="00AF3442"/>
    <w:rsid w:val="00AF3762"/>
    <w:rsid w:val="00AF3766"/>
    <w:rsid w:val="00AF49A0"/>
    <w:rsid w:val="00AF5D13"/>
    <w:rsid w:val="00AF7868"/>
    <w:rsid w:val="00AF7CFA"/>
    <w:rsid w:val="00B031A6"/>
    <w:rsid w:val="00B05EB7"/>
    <w:rsid w:val="00B0641E"/>
    <w:rsid w:val="00B0663F"/>
    <w:rsid w:val="00B14A65"/>
    <w:rsid w:val="00B17226"/>
    <w:rsid w:val="00B1739F"/>
    <w:rsid w:val="00B2037B"/>
    <w:rsid w:val="00B20435"/>
    <w:rsid w:val="00B216AE"/>
    <w:rsid w:val="00B2193F"/>
    <w:rsid w:val="00B22D70"/>
    <w:rsid w:val="00B25435"/>
    <w:rsid w:val="00B34169"/>
    <w:rsid w:val="00B40AC5"/>
    <w:rsid w:val="00B40BD2"/>
    <w:rsid w:val="00B40DB4"/>
    <w:rsid w:val="00B43529"/>
    <w:rsid w:val="00B45828"/>
    <w:rsid w:val="00B46993"/>
    <w:rsid w:val="00B51807"/>
    <w:rsid w:val="00B51D11"/>
    <w:rsid w:val="00B52304"/>
    <w:rsid w:val="00B53724"/>
    <w:rsid w:val="00B55AED"/>
    <w:rsid w:val="00B568D1"/>
    <w:rsid w:val="00B56F9E"/>
    <w:rsid w:val="00B572B7"/>
    <w:rsid w:val="00B57FC7"/>
    <w:rsid w:val="00B6040F"/>
    <w:rsid w:val="00B60D18"/>
    <w:rsid w:val="00B6264C"/>
    <w:rsid w:val="00B62C53"/>
    <w:rsid w:val="00B70AB4"/>
    <w:rsid w:val="00B72FB9"/>
    <w:rsid w:val="00B756FD"/>
    <w:rsid w:val="00B82CF7"/>
    <w:rsid w:val="00B82E6C"/>
    <w:rsid w:val="00B83E5B"/>
    <w:rsid w:val="00B840FF"/>
    <w:rsid w:val="00B84A8B"/>
    <w:rsid w:val="00B850F5"/>
    <w:rsid w:val="00B86971"/>
    <w:rsid w:val="00B86AF4"/>
    <w:rsid w:val="00B8792A"/>
    <w:rsid w:val="00B87E24"/>
    <w:rsid w:val="00B91C97"/>
    <w:rsid w:val="00B923D8"/>
    <w:rsid w:val="00B924CB"/>
    <w:rsid w:val="00B97DD3"/>
    <w:rsid w:val="00BA1742"/>
    <w:rsid w:val="00BA3403"/>
    <w:rsid w:val="00BA4A15"/>
    <w:rsid w:val="00BA6A1E"/>
    <w:rsid w:val="00BA738D"/>
    <w:rsid w:val="00BA779B"/>
    <w:rsid w:val="00BB14E3"/>
    <w:rsid w:val="00BB408D"/>
    <w:rsid w:val="00BB5A57"/>
    <w:rsid w:val="00BB6955"/>
    <w:rsid w:val="00BC008B"/>
    <w:rsid w:val="00BC0E8A"/>
    <w:rsid w:val="00BC1966"/>
    <w:rsid w:val="00BC31D7"/>
    <w:rsid w:val="00BC7BDB"/>
    <w:rsid w:val="00BD0888"/>
    <w:rsid w:val="00BD0E92"/>
    <w:rsid w:val="00BD16CC"/>
    <w:rsid w:val="00BD2382"/>
    <w:rsid w:val="00BD2590"/>
    <w:rsid w:val="00BD38A7"/>
    <w:rsid w:val="00BD4CB1"/>
    <w:rsid w:val="00BD4D58"/>
    <w:rsid w:val="00BD5685"/>
    <w:rsid w:val="00BD58EC"/>
    <w:rsid w:val="00BD6AE4"/>
    <w:rsid w:val="00BD6C5E"/>
    <w:rsid w:val="00BD7122"/>
    <w:rsid w:val="00BE0628"/>
    <w:rsid w:val="00BE11E1"/>
    <w:rsid w:val="00BE1F7A"/>
    <w:rsid w:val="00BE40A3"/>
    <w:rsid w:val="00BE52C6"/>
    <w:rsid w:val="00BF1EA6"/>
    <w:rsid w:val="00BF1F32"/>
    <w:rsid w:val="00BF4EBD"/>
    <w:rsid w:val="00BF7CA8"/>
    <w:rsid w:val="00C000E6"/>
    <w:rsid w:val="00C036A1"/>
    <w:rsid w:val="00C04D6B"/>
    <w:rsid w:val="00C10398"/>
    <w:rsid w:val="00C10A53"/>
    <w:rsid w:val="00C11B1A"/>
    <w:rsid w:val="00C136A3"/>
    <w:rsid w:val="00C15196"/>
    <w:rsid w:val="00C1558A"/>
    <w:rsid w:val="00C16283"/>
    <w:rsid w:val="00C16E65"/>
    <w:rsid w:val="00C1799C"/>
    <w:rsid w:val="00C2451E"/>
    <w:rsid w:val="00C24713"/>
    <w:rsid w:val="00C26E6D"/>
    <w:rsid w:val="00C27890"/>
    <w:rsid w:val="00C3166F"/>
    <w:rsid w:val="00C33549"/>
    <w:rsid w:val="00C338AF"/>
    <w:rsid w:val="00C33ADF"/>
    <w:rsid w:val="00C37261"/>
    <w:rsid w:val="00C409F2"/>
    <w:rsid w:val="00C40EFF"/>
    <w:rsid w:val="00C426BD"/>
    <w:rsid w:val="00C4699F"/>
    <w:rsid w:val="00C473A5"/>
    <w:rsid w:val="00C50F27"/>
    <w:rsid w:val="00C52470"/>
    <w:rsid w:val="00C53283"/>
    <w:rsid w:val="00C53DCB"/>
    <w:rsid w:val="00C55B98"/>
    <w:rsid w:val="00C55FDC"/>
    <w:rsid w:val="00C561A1"/>
    <w:rsid w:val="00C57185"/>
    <w:rsid w:val="00C60374"/>
    <w:rsid w:val="00C62A42"/>
    <w:rsid w:val="00C65F10"/>
    <w:rsid w:val="00C66CD5"/>
    <w:rsid w:val="00C74CE6"/>
    <w:rsid w:val="00C750F1"/>
    <w:rsid w:val="00C75CB4"/>
    <w:rsid w:val="00C75D0D"/>
    <w:rsid w:val="00C762FD"/>
    <w:rsid w:val="00C77D07"/>
    <w:rsid w:val="00C8014F"/>
    <w:rsid w:val="00C8459E"/>
    <w:rsid w:val="00C87499"/>
    <w:rsid w:val="00C87D83"/>
    <w:rsid w:val="00C903A1"/>
    <w:rsid w:val="00C913DA"/>
    <w:rsid w:val="00C9312C"/>
    <w:rsid w:val="00C94113"/>
    <w:rsid w:val="00C97B27"/>
    <w:rsid w:val="00CA039A"/>
    <w:rsid w:val="00CA0A07"/>
    <w:rsid w:val="00CA54D2"/>
    <w:rsid w:val="00CA6029"/>
    <w:rsid w:val="00CA605F"/>
    <w:rsid w:val="00CB076A"/>
    <w:rsid w:val="00CB2000"/>
    <w:rsid w:val="00CB4871"/>
    <w:rsid w:val="00CB48A6"/>
    <w:rsid w:val="00CB621C"/>
    <w:rsid w:val="00CB684E"/>
    <w:rsid w:val="00CC02F2"/>
    <w:rsid w:val="00CC4D6F"/>
    <w:rsid w:val="00CC69FA"/>
    <w:rsid w:val="00CC6B34"/>
    <w:rsid w:val="00CC7C07"/>
    <w:rsid w:val="00CD09B4"/>
    <w:rsid w:val="00CD0E2D"/>
    <w:rsid w:val="00CD6EE8"/>
    <w:rsid w:val="00CD737F"/>
    <w:rsid w:val="00CD7773"/>
    <w:rsid w:val="00CE18F5"/>
    <w:rsid w:val="00CE691B"/>
    <w:rsid w:val="00CE78B9"/>
    <w:rsid w:val="00CF0FFC"/>
    <w:rsid w:val="00CF1A27"/>
    <w:rsid w:val="00CF48A1"/>
    <w:rsid w:val="00CF5CD9"/>
    <w:rsid w:val="00CF67F1"/>
    <w:rsid w:val="00CF73F2"/>
    <w:rsid w:val="00D00A8D"/>
    <w:rsid w:val="00D01E73"/>
    <w:rsid w:val="00D02DF6"/>
    <w:rsid w:val="00D02EC1"/>
    <w:rsid w:val="00D0314D"/>
    <w:rsid w:val="00D04683"/>
    <w:rsid w:val="00D05D5C"/>
    <w:rsid w:val="00D05F0E"/>
    <w:rsid w:val="00D1028B"/>
    <w:rsid w:val="00D1119D"/>
    <w:rsid w:val="00D11BE3"/>
    <w:rsid w:val="00D1256C"/>
    <w:rsid w:val="00D13DA8"/>
    <w:rsid w:val="00D14C32"/>
    <w:rsid w:val="00D15EAE"/>
    <w:rsid w:val="00D17445"/>
    <w:rsid w:val="00D17928"/>
    <w:rsid w:val="00D17F26"/>
    <w:rsid w:val="00D2092E"/>
    <w:rsid w:val="00D2120A"/>
    <w:rsid w:val="00D25750"/>
    <w:rsid w:val="00D2665C"/>
    <w:rsid w:val="00D31A22"/>
    <w:rsid w:val="00D32CD6"/>
    <w:rsid w:val="00D355AF"/>
    <w:rsid w:val="00D40BE6"/>
    <w:rsid w:val="00D4185E"/>
    <w:rsid w:val="00D424F4"/>
    <w:rsid w:val="00D46CC9"/>
    <w:rsid w:val="00D50914"/>
    <w:rsid w:val="00D522E2"/>
    <w:rsid w:val="00D53670"/>
    <w:rsid w:val="00D57F85"/>
    <w:rsid w:val="00D61E00"/>
    <w:rsid w:val="00D6374E"/>
    <w:rsid w:val="00D63B31"/>
    <w:rsid w:val="00D66F5E"/>
    <w:rsid w:val="00D70B9C"/>
    <w:rsid w:val="00D71664"/>
    <w:rsid w:val="00D71AF2"/>
    <w:rsid w:val="00D73671"/>
    <w:rsid w:val="00D74914"/>
    <w:rsid w:val="00D763A3"/>
    <w:rsid w:val="00D7651E"/>
    <w:rsid w:val="00D765FC"/>
    <w:rsid w:val="00D77DDB"/>
    <w:rsid w:val="00D80CDC"/>
    <w:rsid w:val="00D81626"/>
    <w:rsid w:val="00D8264B"/>
    <w:rsid w:val="00D8272E"/>
    <w:rsid w:val="00D849D6"/>
    <w:rsid w:val="00D851BA"/>
    <w:rsid w:val="00D85AEC"/>
    <w:rsid w:val="00D879E6"/>
    <w:rsid w:val="00D9028D"/>
    <w:rsid w:val="00D90E2B"/>
    <w:rsid w:val="00D91F21"/>
    <w:rsid w:val="00D935CD"/>
    <w:rsid w:val="00D94273"/>
    <w:rsid w:val="00D944A0"/>
    <w:rsid w:val="00D946E9"/>
    <w:rsid w:val="00D9480A"/>
    <w:rsid w:val="00D969B9"/>
    <w:rsid w:val="00DA1D6D"/>
    <w:rsid w:val="00DA47F3"/>
    <w:rsid w:val="00DA49A7"/>
    <w:rsid w:val="00DA7EB6"/>
    <w:rsid w:val="00DB2502"/>
    <w:rsid w:val="00DB45CC"/>
    <w:rsid w:val="00DB7E05"/>
    <w:rsid w:val="00DB7E41"/>
    <w:rsid w:val="00DC1BF6"/>
    <w:rsid w:val="00DC35E1"/>
    <w:rsid w:val="00DC3A4D"/>
    <w:rsid w:val="00DC4FA6"/>
    <w:rsid w:val="00DC500F"/>
    <w:rsid w:val="00DC76AE"/>
    <w:rsid w:val="00DD230C"/>
    <w:rsid w:val="00DD2358"/>
    <w:rsid w:val="00DD4A1A"/>
    <w:rsid w:val="00DD5689"/>
    <w:rsid w:val="00DE0C34"/>
    <w:rsid w:val="00DE2824"/>
    <w:rsid w:val="00DE2DF3"/>
    <w:rsid w:val="00DE3B31"/>
    <w:rsid w:val="00DE55B4"/>
    <w:rsid w:val="00DE7014"/>
    <w:rsid w:val="00DE74C8"/>
    <w:rsid w:val="00DE74E5"/>
    <w:rsid w:val="00DF5BFA"/>
    <w:rsid w:val="00DF673C"/>
    <w:rsid w:val="00E00B48"/>
    <w:rsid w:val="00E02DBA"/>
    <w:rsid w:val="00E030EE"/>
    <w:rsid w:val="00E032BC"/>
    <w:rsid w:val="00E0723B"/>
    <w:rsid w:val="00E0733D"/>
    <w:rsid w:val="00E108C3"/>
    <w:rsid w:val="00E11F03"/>
    <w:rsid w:val="00E120B9"/>
    <w:rsid w:val="00E12705"/>
    <w:rsid w:val="00E12A19"/>
    <w:rsid w:val="00E133B8"/>
    <w:rsid w:val="00E13758"/>
    <w:rsid w:val="00E14242"/>
    <w:rsid w:val="00E148F3"/>
    <w:rsid w:val="00E151DA"/>
    <w:rsid w:val="00E15382"/>
    <w:rsid w:val="00E20944"/>
    <w:rsid w:val="00E21BC2"/>
    <w:rsid w:val="00E224DE"/>
    <w:rsid w:val="00E238A2"/>
    <w:rsid w:val="00E306FA"/>
    <w:rsid w:val="00E3243B"/>
    <w:rsid w:val="00E335D8"/>
    <w:rsid w:val="00E33707"/>
    <w:rsid w:val="00E34005"/>
    <w:rsid w:val="00E36732"/>
    <w:rsid w:val="00E413AB"/>
    <w:rsid w:val="00E43274"/>
    <w:rsid w:val="00E44667"/>
    <w:rsid w:val="00E4665E"/>
    <w:rsid w:val="00E500B2"/>
    <w:rsid w:val="00E53F38"/>
    <w:rsid w:val="00E64E71"/>
    <w:rsid w:val="00E73E35"/>
    <w:rsid w:val="00E740D3"/>
    <w:rsid w:val="00E807BA"/>
    <w:rsid w:val="00E80F7E"/>
    <w:rsid w:val="00E8164C"/>
    <w:rsid w:val="00E82B5F"/>
    <w:rsid w:val="00E854D1"/>
    <w:rsid w:val="00E86C37"/>
    <w:rsid w:val="00E90ACF"/>
    <w:rsid w:val="00E90D94"/>
    <w:rsid w:val="00E91219"/>
    <w:rsid w:val="00E95194"/>
    <w:rsid w:val="00E96F65"/>
    <w:rsid w:val="00E97C94"/>
    <w:rsid w:val="00EA0D06"/>
    <w:rsid w:val="00EA1FDA"/>
    <w:rsid w:val="00EA5BBB"/>
    <w:rsid w:val="00EA77F7"/>
    <w:rsid w:val="00EB10A7"/>
    <w:rsid w:val="00EB2328"/>
    <w:rsid w:val="00EB48A2"/>
    <w:rsid w:val="00EB6DE7"/>
    <w:rsid w:val="00EB71F5"/>
    <w:rsid w:val="00EC6890"/>
    <w:rsid w:val="00EC72A4"/>
    <w:rsid w:val="00EC7327"/>
    <w:rsid w:val="00EC7675"/>
    <w:rsid w:val="00ED4499"/>
    <w:rsid w:val="00ED6747"/>
    <w:rsid w:val="00ED694A"/>
    <w:rsid w:val="00ED76D9"/>
    <w:rsid w:val="00EE075D"/>
    <w:rsid w:val="00EE4112"/>
    <w:rsid w:val="00EE4722"/>
    <w:rsid w:val="00EE622A"/>
    <w:rsid w:val="00EF1085"/>
    <w:rsid w:val="00EF12BB"/>
    <w:rsid w:val="00EF4537"/>
    <w:rsid w:val="00EF4BA3"/>
    <w:rsid w:val="00EF76CF"/>
    <w:rsid w:val="00F02295"/>
    <w:rsid w:val="00F046BE"/>
    <w:rsid w:val="00F060A4"/>
    <w:rsid w:val="00F06124"/>
    <w:rsid w:val="00F07523"/>
    <w:rsid w:val="00F07A75"/>
    <w:rsid w:val="00F10710"/>
    <w:rsid w:val="00F127F3"/>
    <w:rsid w:val="00F1326E"/>
    <w:rsid w:val="00F155B4"/>
    <w:rsid w:val="00F15D39"/>
    <w:rsid w:val="00F16B10"/>
    <w:rsid w:val="00F22598"/>
    <w:rsid w:val="00F231AB"/>
    <w:rsid w:val="00F24BB1"/>
    <w:rsid w:val="00F27C51"/>
    <w:rsid w:val="00F304EE"/>
    <w:rsid w:val="00F31498"/>
    <w:rsid w:val="00F31887"/>
    <w:rsid w:val="00F32ED1"/>
    <w:rsid w:val="00F341AE"/>
    <w:rsid w:val="00F35671"/>
    <w:rsid w:val="00F36C9F"/>
    <w:rsid w:val="00F36FAB"/>
    <w:rsid w:val="00F375EA"/>
    <w:rsid w:val="00F400C4"/>
    <w:rsid w:val="00F40486"/>
    <w:rsid w:val="00F405D8"/>
    <w:rsid w:val="00F41E90"/>
    <w:rsid w:val="00F456C4"/>
    <w:rsid w:val="00F4710F"/>
    <w:rsid w:val="00F53A81"/>
    <w:rsid w:val="00F57D8D"/>
    <w:rsid w:val="00F60E88"/>
    <w:rsid w:val="00F63905"/>
    <w:rsid w:val="00F725CC"/>
    <w:rsid w:val="00F73B29"/>
    <w:rsid w:val="00F757F6"/>
    <w:rsid w:val="00F766C6"/>
    <w:rsid w:val="00F823B7"/>
    <w:rsid w:val="00F82B69"/>
    <w:rsid w:val="00F86321"/>
    <w:rsid w:val="00F87DC3"/>
    <w:rsid w:val="00F91188"/>
    <w:rsid w:val="00F911FB"/>
    <w:rsid w:val="00F91819"/>
    <w:rsid w:val="00F9425E"/>
    <w:rsid w:val="00F9546C"/>
    <w:rsid w:val="00F96CF9"/>
    <w:rsid w:val="00F974A1"/>
    <w:rsid w:val="00F97B72"/>
    <w:rsid w:val="00FA0C6D"/>
    <w:rsid w:val="00FA0CA0"/>
    <w:rsid w:val="00FA10A8"/>
    <w:rsid w:val="00FA1427"/>
    <w:rsid w:val="00FA1AA7"/>
    <w:rsid w:val="00FA297C"/>
    <w:rsid w:val="00FA3B87"/>
    <w:rsid w:val="00FA45BA"/>
    <w:rsid w:val="00FA5296"/>
    <w:rsid w:val="00FA6C76"/>
    <w:rsid w:val="00FA7F96"/>
    <w:rsid w:val="00FB1F93"/>
    <w:rsid w:val="00FB3D59"/>
    <w:rsid w:val="00FB48DF"/>
    <w:rsid w:val="00FB5972"/>
    <w:rsid w:val="00FB632F"/>
    <w:rsid w:val="00FC0A79"/>
    <w:rsid w:val="00FC3BAF"/>
    <w:rsid w:val="00FC41EB"/>
    <w:rsid w:val="00FC5824"/>
    <w:rsid w:val="00FC5AFE"/>
    <w:rsid w:val="00FC5D22"/>
    <w:rsid w:val="00FD01BA"/>
    <w:rsid w:val="00FD0CA5"/>
    <w:rsid w:val="00FD4012"/>
    <w:rsid w:val="00FD5A0C"/>
    <w:rsid w:val="00FE20F3"/>
    <w:rsid w:val="00FE46AF"/>
    <w:rsid w:val="00FE4D45"/>
    <w:rsid w:val="00FE5279"/>
    <w:rsid w:val="00FE5412"/>
    <w:rsid w:val="00FE6874"/>
    <w:rsid w:val="00FE71EC"/>
    <w:rsid w:val="00FF0084"/>
    <w:rsid w:val="00FF05FE"/>
    <w:rsid w:val="00FF094D"/>
    <w:rsid w:val="00FF4F25"/>
    <w:rsid w:val="00FF5A7C"/>
    <w:rsid w:val="00FF6B57"/>
    <w:rsid w:val="010256F9"/>
    <w:rsid w:val="01341807"/>
    <w:rsid w:val="01396E1E"/>
    <w:rsid w:val="014337F8"/>
    <w:rsid w:val="01455785"/>
    <w:rsid w:val="01EA636A"/>
    <w:rsid w:val="01F96B0C"/>
    <w:rsid w:val="02105DD0"/>
    <w:rsid w:val="023C78E2"/>
    <w:rsid w:val="026E7FE5"/>
    <w:rsid w:val="02D84414"/>
    <w:rsid w:val="02DC5CB3"/>
    <w:rsid w:val="02FB60FF"/>
    <w:rsid w:val="03192A63"/>
    <w:rsid w:val="032E17E5"/>
    <w:rsid w:val="03417D55"/>
    <w:rsid w:val="034D4E02"/>
    <w:rsid w:val="03CF5817"/>
    <w:rsid w:val="03E85248"/>
    <w:rsid w:val="03F10E17"/>
    <w:rsid w:val="040C25C7"/>
    <w:rsid w:val="04237050"/>
    <w:rsid w:val="04291A94"/>
    <w:rsid w:val="04483841"/>
    <w:rsid w:val="045F626B"/>
    <w:rsid w:val="048F684A"/>
    <w:rsid w:val="04936023"/>
    <w:rsid w:val="04A0702C"/>
    <w:rsid w:val="04AE3B99"/>
    <w:rsid w:val="04B65E4D"/>
    <w:rsid w:val="04BA0275"/>
    <w:rsid w:val="04C3285D"/>
    <w:rsid w:val="04CA54A6"/>
    <w:rsid w:val="04FA09C2"/>
    <w:rsid w:val="05092E05"/>
    <w:rsid w:val="05887EA9"/>
    <w:rsid w:val="05AC1361"/>
    <w:rsid w:val="05AC3439"/>
    <w:rsid w:val="05AF3B52"/>
    <w:rsid w:val="05B44CC5"/>
    <w:rsid w:val="05B517CE"/>
    <w:rsid w:val="05D02FF5"/>
    <w:rsid w:val="05DB04A3"/>
    <w:rsid w:val="060528D6"/>
    <w:rsid w:val="062736E9"/>
    <w:rsid w:val="06317FBC"/>
    <w:rsid w:val="064A5629"/>
    <w:rsid w:val="065E08E6"/>
    <w:rsid w:val="06656636"/>
    <w:rsid w:val="06697050"/>
    <w:rsid w:val="068445A1"/>
    <w:rsid w:val="06DF5D71"/>
    <w:rsid w:val="06EA6EE5"/>
    <w:rsid w:val="06F67FF7"/>
    <w:rsid w:val="070905EF"/>
    <w:rsid w:val="07201FBC"/>
    <w:rsid w:val="077A3CEC"/>
    <w:rsid w:val="07B93478"/>
    <w:rsid w:val="07C03DF5"/>
    <w:rsid w:val="080B741D"/>
    <w:rsid w:val="080F4381"/>
    <w:rsid w:val="08105C5D"/>
    <w:rsid w:val="08122176"/>
    <w:rsid w:val="081C4DA3"/>
    <w:rsid w:val="082959EC"/>
    <w:rsid w:val="08380F94"/>
    <w:rsid w:val="08665CBC"/>
    <w:rsid w:val="088312D6"/>
    <w:rsid w:val="08D41FED"/>
    <w:rsid w:val="08D61A76"/>
    <w:rsid w:val="08FB71E4"/>
    <w:rsid w:val="08FD285D"/>
    <w:rsid w:val="090B72F2"/>
    <w:rsid w:val="095A7031"/>
    <w:rsid w:val="095B3538"/>
    <w:rsid w:val="09710FA4"/>
    <w:rsid w:val="09732DA3"/>
    <w:rsid w:val="09756E61"/>
    <w:rsid w:val="097652E7"/>
    <w:rsid w:val="09953C87"/>
    <w:rsid w:val="099C519F"/>
    <w:rsid w:val="09AF1AFD"/>
    <w:rsid w:val="09B935F1"/>
    <w:rsid w:val="09BA5285"/>
    <w:rsid w:val="09E36E57"/>
    <w:rsid w:val="09FC4E8C"/>
    <w:rsid w:val="0A1C108A"/>
    <w:rsid w:val="0A211140"/>
    <w:rsid w:val="0A6A0048"/>
    <w:rsid w:val="0A93743A"/>
    <w:rsid w:val="0AA9643A"/>
    <w:rsid w:val="0AC80BFE"/>
    <w:rsid w:val="0B1045F8"/>
    <w:rsid w:val="0B220922"/>
    <w:rsid w:val="0B345DF8"/>
    <w:rsid w:val="0B697088"/>
    <w:rsid w:val="0B6C6360"/>
    <w:rsid w:val="0BA1579A"/>
    <w:rsid w:val="0BAE575C"/>
    <w:rsid w:val="0C177D5B"/>
    <w:rsid w:val="0C4F5747"/>
    <w:rsid w:val="0C5E598A"/>
    <w:rsid w:val="0C615C52"/>
    <w:rsid w:val="0C7B2F7B"/>
    <w:rsid w:val="0C8278CB"/>
    <w:rsid w:val="0C833643"/>
    <w:rsid w:val="0C8D5FC5"/>
    <w:rsid w:val="0C904D8B"/>
    <w:rsid w:val="0CAF1D4F"/>
    <w:rsid w:val="0CB677F4"/>
    <w:rsid w:val="0CB72983"/>
    <w:rsid w:val="0CBC5489"/>
    <w:rsid w:val="0CD35C99"/>
    <w:rsid w:val="0CE83E31"/>
    <w:rsid w:val="0D066C07"/>
    <w:rsid w:val="0D283B98"/>
    <w:rsid w:val="0D7D0092"/>
    <w:rsid w:val="0D7E68A4"/>
    <w:rsid w:val="0D9676F2"/>
    <w:rsid w:val="0D9755F8"/>
    <w:rsid w:val="0DC727E4"/>
    <w:rsid w:val="0E0830D6"/>
    <w:rsid w:val="0E1B42AF"/>
    <w:rsid w:val="0E4A266A"/>
    <w:rsid w:val="0E6354DA"/>
    <w:rsid w:val="0E65589C"/>
    <w:rsid w:val="0E664BC7"/>
    <w:rsid w:val="0EC0292C"/>
    <w:rsid w:val="0EFB5712"/>
    <w:rsid w:val="0F135152"/>
    <w:rsid w:val="0F24110D"/>
    <w:rsid w:val="0F56503F"/>
    <w:rsid w:val="0F645268"/>
    <w:rsid w:val="0F655282"/>
    <w:rsid w:val="0F8971C2"/>
    <w:rsid w:val="0FB460AD"/>
    <w:rsid w:val="0FC32EB5"/>
    <w:rsid w:val="0FD722DC"/>
    <w:rsid w:val="10123DFE"/>
    <w:rsid w:val="101645A6"/>
    <w:rsid w:val="102A2753"/>
    <w:rsid w:val="103014C5"/>
    <w:rsid w:val="10507E9A"/>
    <w:rsid w:val="108A614A"/>
    <w:rsid w:val="10AC13BA"/>
    <w:rsid w:val="10CF1FAD"/>
    <w:rsid w:val="11134763"/>
    <w:rsid w:val="113118BF"/>
    <w:rsid w:val="115630D4"/>
    <w:rsid w:val="115B4B8E"/>
    <w:rsid w:val="117B0D8C"/>
    <w:rsid w:val="1196730B"/>
    <w:rsid w:val="11A77DD3"/>
    <w:rsid w:val="11DC2BFD"/>
    <w:rsid w:val="11F9204F"/>
    <w:rsid w:val="12092160"/>
    <w:rsid w:val="12322646"/>
    <w:rsid w:val="12461711"/>
    <w:rsid w:val="125F245C"/>
    <w:rsid w:val="12606C25"/>
    <w:rsid w:val="126A0561"/>
    <w:rsid w:val="12B96010"/>
    <w:rsid w:val="12BF6186"/>
    <w:rsid w:val="12ED0DC6"/>
    <w:rsid w:val="12FF72E8"/>
    <w:rsid w:val="13392CAD"/>
    <w:rsid w:val="133C6BEC"/>
    <w:rsid w:val="1340228E"/>
    <w:rsid w:val="1343317C"/>
    <w:rsid w:val="13BA5D6B"/>
    <w:rsid w:val="13C62793"/>
    <w:rsid w:val="13E24F8D"/>
    <w:rsid w:val="13FF7A53"/>
    <w:rsid w:val="14145452"/>
    <w:rsid w:val="14447B5C"/>
    <w:rsid w:val="144A62D6"/>
    <w:rsid w:val="14515DD5"/>
    <w:rsid w:val="14594C9D"/>
    <w:rsid w:val="146A2D27"/>
    <w:rsid w:val="148E0DD7"/>
    <w:rsid w:val="149C7998"/>
    <w:rsid w:val="14B80DBD"/>
    <w:rsid w:val="14C30A80"/>
    <w:rsid w:val="14CF5677"/>
    <w:rsid w:val="1508079D"/>
    <w:rsid w:val="152C2570"/>
    <w:rsid w:val="152F777A"/>
    <w:rsid w:val="1539776F"/>
    <w:rsid w:val="159310AD"/>
    <w:rsid w:val="15A00DC2"/>
    <w:rsid w:val="15B1406F"/>
    <w:rsid w:val="15DB44F0"/>
    <w:rsid w:val="15EA028F"/>
    <w:rsid w:val="16006CA9"/>
    <w:rsid w:val="160752E5"/>
    <w:rsid w:val="161136EA"/>
    <w:rsid w:val="161658B7"/>
    <w:rsid w:val="161E4B7B"/>
    <w:rsid w:val="1662251B"/>
    <w:rsid w:val="166C5148"/>
    <w:rsid w:val="168E44F5"/>
    <w:rsid w:val="1724682F"/>
    <w:rsid w:val="173C35EC"/>
    <w:rsid w:val="174E7AEF"/>
    <w:rsid w:val="17820A15"/>
    <w:rsid w:val="178564C1"/>
    <w:rsid w:val="17864105"/>
    <w:rsid w:val="179A59B1"/>
    <w:rsid w:val="179D7CAF"/>
    <w:rsid w:val="17AD081E"/>
    <w:rsid w:val="17B47C5A"/>
    <w:rsid w:val="17D86F39"/>
    <w:rsid w:val="17EE24F3"/>
    <w:rsid w:val="17F51899"/>
    <w:rsid w:val="180822E2"/>
    <w:rsid w:val="180B0F84"/>
    <w:rsid w:val="18441ED8"/>
    <w:rsid w:val="18822A00"/>
    <w:rsid w:val="18915F7D"/>
    <w:rsid w:val="18CB7380"/>
    <w:rsid w:val="18F07E29"/>
    <w:rsid w:val="19065D22"/>
    <w:rsid w:val="191A0E8B"/>
    <w:rsid w:val="1985097A"/>
    <w:rsid w:val="19866520"/>
    <w:rsid w:val="199A0D0F"/>
    <w:rsid w:val="19A55D36"/>
    <w:rsid w:val="19CA065B"/>
    <w:rsid w:val="19E8673A"/>
    <w:rsid w:val="1A1104E0"/>
    <w:rsid w:val="1A444595"/>
    <w:rsid w:val="1A8C640E"/>
    <w:rsid w:val="1ACE43E1"/>
    <w:rsid w:val="1AD30DD7"/>
    <w:rsid w:val="1ADA2FC8"/>
    <w:rsid w:val="1AE04F3D"/>
    <w:rsid w:val="1AF9645A"/>
    <w:rsid w:val="1B172193"/>
    <w:rsid w:val="1B1D5AA8"/>
    <w:rsid w:val="1B2C5602"/>
    <w:rsid w:val="1B3C2E09"/>
    <w:rsid w:val="1B7C407F"/>
    <w:rsid w:val="1B8A2A6F"/>
    <w:rsid w:val="1B903EF3"/>
    <w:rsid w:val="1BF956CF"/>
    <w:rsid w:val="1C321FED"/>
    <w:rsid w:val="1C4D4C5D"/>
    <w:rsid w:val="1C5020B1"/>
    <w:rsid w:val="1C5B0FBE"/>
    <w:rsid w:val="1C5C0C2A"/>
    <w:rsid w:val="1C772687"/>
    <w:rsid w:val="1D271DC8"/>
    <w:rsid w:val="1D2A34AD"/>
    <w:rsid w:val="1D356B80"/>
    <w:rsid w:val="1D387CC1"/>
    <w:rsid w:val="1D464944"/>
    <w:rsid w:val="1D4E011E"/>
    <w:rsid w:val="1D5D57EA"/>
    <w:rsid w:val="1D6929DF"/>
    <w:rsid w:val="1D9806FC"/>
    <w:rsid w:val="1DE63A32"/>
    <w:rsid w:val="1E25455A"/>
    <w:rsid w:val="1E2C58E8"/>
    <w:rsid w:val="1E802F8B"/>
    <w:rsid w:val="1EC50EB7"/>
    <w:rsid w:val="1ECF44C6"/>
    <w:rsid w:val="1ED65ABF"/>
    <w:rsid w:val="1EDF6DFF"/>
    <w:rsid w:val="1EF55FE2"/>
    <w:rsid w:val="1F006163"/>
    <w:rsid w:val="1F0566C7"/>
    <w:rsid w:val="1F070D9C"/>
    <w:rsid w:val="1F164D67"/>
    <w:rsid w:val="1F176598"/>
    <w:rsid w:val="1F664E2A"/>
    <w:rsid w:val="1F7237CF"/>
    <w:rsid w:val="1F795149"/>
    <w:rsid w:val="1F8D2E1B"/>
    <w:rsid w:val="1FA3607E"/>
    <w:rsid w:val="1FAD2A59"/>
    <w:rsid w:val="1FB75686"/>
    <w:rsid w:val="1FF15FFF"/>
    <w:rsid w:val="20334D0F"/>
    <w:rsid w:val="205729C5"/>
    <w:rsid w:val="206900CE"/>
    <w:rsid w:val="20857532"/>
    <w:rsid w:val="208A31AF"/>
    <w:rsid w:val="20C242E2"/>
    <w:rsid w:val="21067B13"/>
    <w:rsid w:val="211B0A6D"/>
    <w:rsid w:val="2120725A"/>
    <w:rsid w:val="21337A07"/>
    <w:rsid w:val="21633DEB"/>
    <w:rsid w:val="216A0F01"/>
    <w:rsid w:val="21701F90"/>
    <w:rsid w:val="218D48F0"/>
    <w:rsid w:val="21B26473"/>
    <w:rsid w:val="21CF6C0F"/>
    <w:rsid w:val="21DF0545"/>
    <w:rsid w:val="223916EB"/>
    <w:rsid w:val="22714212"/>
    <w:rsid w:val="22AE4DC1"/>
    <w:rsid w:val="22BB723B"/>
    <w:rsid w:val="22CE2D81"/>
    <w:rsid w:val="22FF181D"/>
    <w:rsid w:val="232B2612"/>
    <w:rsid w:val="23356FED"/>
    <w:rsid w:val="235D4796"/>
    <w:rsid w:val="2360475A"/>
    <w:rsid w:val="236A2C16"/>
    <w:rsid w:val="23800B7D"/>
    <w:rsid w:val="23834952"/>
    <w:rsid w:val="2389558B"/>
    <w:rsid w:val="239A32F4"/>
    <w:rsid w:val="239A7798"/>
    <w:rsid w:val="23A10440"/>
    <w:rsid w:val="23BA1E6D"/>
    <w:rsid w:val="23CA2B8A"/>
    <w:rsid w:val="23CE2F9E"/>
    <w:rsid w:val="24082954"/>
    <w:rsid w:val="24270B26"/>
    <w:rsid w:val="2437058E"/>
    <w:rsid w:val="243B4AD7"/>
    <w:rsid w:val="24484598"/>
    <w:rsid w:val="245257AF"/>
    <w:rsid w:val="24AA7567"/>
    <w:rsid w:val="24ED6B82"/>
    <w:rsid w:val="24F95511"/>
    <w:rsid w:val="251175E6"/>
    <w:rsid w:val="252C6739"/>
    <w:rsid w:val="253D03DB"/>
    <w:rsid w:val="25B416E3"/>
    <w:rsid w:val="25C91C6F"/>
    <w:rsid w:val="25E76599"/>
    <w:rsid w:val="25FA1C1F"/>
    <w:rsid w:val="25FA2770"/>
    <w:rsid w:val="263C0693"/>
    <w:rsid w:val="264834C0"/>
    <w:rsid w:val="266B24AB"/>
    <w:rsid w:val="26830EF7"/>
    <w:rsid w:val="269C7383"/>
    <w:rsid w:val="26CA55B4"/>
    <w:rsid w:val="26CA7CF9"/>
    <w:rsid w:val="26DB7EAB"/>
    <w:rsid w:val="26F36CA8"/>
    <w:rsid w:val="27224ADD"/>
    <w:rsid w:val="27550449"/>
    <w:rsid w:val="27DF09A4"/>
    <w:rsid w:val="282241FE"/>
    <w:rsid w:val="282D1ACD"/>
    <w:rsid w:val="28357935"/>
    <w:rsid w:val="283D06F2"/>
    <w:rsid w:val="284877C3"/>
    <w:rsid w:val="28557DDE"/>
    <w:rsid w:val="28757E8C"/>
    <w:rsid w:val="287F65B4"/>
    <w:rsid w:val="28866DB6"/>
    <w:rsid w:val="289C2D26"/>
    <w:rsid w:val="28B5472C"/>
    <w:rsid w:val="28B86D2A"/>
    <w:rsid w:val="28BD180D"/>
    <w:rsid w:val="28C77EAD"/>
    <w:rsid w:val="28C956A3"/>
    <w:rsid w:val="29916F47"/>
    <w:rsid w:val="29CD435B"/>
    <w:rsid w:val="29D31D30"/>
    <w:rsid w:val="29D52807"/>
    <w:rsid w:val="29E654E5"/>
    <w:rsid w:val="2A047719"/>
    <w:rsid w:val="2A0911D4"/>
    <w:rsid w:val="2A0F03DD"/>
    <w:rsid w:val="2A1A5567"/>
    <w:rsid w:val="2A4A3213"/>
    <w:rsid w:val="2A643C07"/>
    <w:rsid w:val="2A726D79"/>
    <w:rsid w:val="2A766447"/>
    <w:rsid w:val="2A84085A"/>
    <w:rsid w:val="2AA47EA7"/>
    <w:rsid w:val="2AC670C5"/>
    <w:rsid w:val="2AF42702"/>
    <w:rsid w:val="2B030958"/>
    <w:rsid w:val="2B182A85"/>
    <w:rsid w:val="2B1F0B15"/>
    <w:rsid w:val="2B25249A"/>
    <w:rsid w:val="2B261911"/>
    <w:rsid w:val="2B2636BF"/>
    <w:rsid w:val="2B30706C"/>
    <w:rsid w:val="2B327C0F"/>
    <w:rsid w:val="2B3444F3"/>
    <w:rsid w:val="2B905781"/>
    <w:rsid w:val="2BBB6CFF"/>
    <w:rsid w:val="2BEC2CCA"/>
    <w:rsid w:val="2C29627A"/>
    <w:rsid w:val="2C74500F"/>
    <w:rsid w:val="2C8863C0"/>
    <w:rsid w:val="2CC34604"/>
    <w:rsid w:val="2CF84537"/>
    <w:rsid w:val="2D151C3D"/>
    <w:rsid w:val="2D3571C7"/>
    <w:rsid w:val="2D391DD0"/>
    <w:rsid w:val="2D4364F4"/>
    <w:rsid w:val="2D67693D"/>
    <w:rsid w:val="2DB16779"/>
    <w:rsid w:val="2DEA5C80"/>
    <w:rsid w:val="2E1225C5"/>
    <w:rsid w:val="2E156399"/>
    <w:rsid w:val="2E216A91"/>
    <w:rsid w:val="2E7E1E3D"/>
    <w:rsid w:val="2E842255"/>
    <w:rsid w:val="2EAA77EE"/>
    <w:rsid w:val="2EAE1D18"/>
    <w:rsid w:val="2ECA44D8"/>
    <w:rsid w:val="2EE06816"/>
    <w:rsid w:val="2EFB22F6"/>
    <w:rsid w:val="2F241ABC"/>
    <w:rsid w:val="2F2919D0"/>
    <w:rsid w:val="2F2D07B2"/>
    <w:rsid w:val="2F4D3614"/>
    <w:rsid w:val="2F5C5965"/>
    <w:rsid w:val="2F605E22"/>
    <w:rsid w:val="2F9E4CBC"/>
    <w:rsid w:val="2FA15A0A"/>
    <w:rsid w:val="2FC6460C"/>
    <w:rsid w:val="2FC729AB"/>
    <w:rsid w:val="30096F36"/>
    <w:rsid w:val="300E262C"/>
    <w:rsid w:val="30152D2F"/>
    <w:rsid w:val="3071362F"/>
    <w:rsid w:val="308411F7"/>
    <w:rsid w:val="3095556F"/>
    <w:rsid w:val="309774D1"/>
    <w:rsid w:val="311003AE"/>
    <w:rsid w:val="31230DCD"/>
    <w:rsid w:val="313E1ADD"/>
    <w:rsid w:val="3140197F"/>
    <w:rsid w:val="31472444"/>
    <w:rsid w:val="315216B2"/>
    <w:rsid w:val="32171FB4"/>
    <w:rsid w:val="32292413"/>
    <w:rsid w:val="327613D0"/>
    <w:rsid w:val="329268B2"/>
    <w:rsid w:val="329B4993"/>
    <w:rsid w:val="32AB72CC"/>
    <w:rsid w:val="32C82712"/>
    <w:rsid w:val="32F10A57"/>
    <w:rsid w:val="3310198D"/>
    <w:rsid w:val="33297C51"/>
    <w:rsid w:val="332B5D17"/>
    <w:rsid w:val="338E43D0"/>
    <w:rsid w:val="33A65F89"/>
    <w:rsid w:val="33B53664"/>
    <w:rsid w:val="33C17C11"/>
    <w:rsid w:val="33CE464F"/>
    <w:rsid w:val="33D65C29"/>
    <w:rsid w:val="34374654"/>
    <w:rsid w:val="3482405C"/>
    <w:rsid w:val="349D0E96"/>
    <w:rsid w:val="349E7A40"/>
    <w:rsid w:val="34A75871"/>
    <w:rsid w:val="34BF5B9B"/>
    <w:rsid w:val="34DB1C6D"/>
    <w:rsid w:val="356E638F"/>
    <w:rsid w:val="35960330"/>
    <w:rsid w:val="35EA010B"/>
    <w:rsid w:val="35F04FF6"/>
    <w:rsid w:val="362F52B4"/>
    <w:rsid w:val="36376685"/>
    <w:rsid w:val="368F1B0D"/>
    <w:rsid w:val="3699568D"/>
    <w:rsid w:val="36B1341E"/>
    <w:rsid w:val="36BD3E66"/>
    <w:rsid w:val="36D72A86"/>
    <w:rsid w:val="36EE59D9"/>
    <w:rsid w:val="37001D68"/>
    <w:rsid w:val="37187417"/>
    <w:rsid w:val="378971A3"/>
    <w:rsid w:val="37A23852"/>
    <w:rsid w:val="37CF03BD"/>
    <w:rsid w:val="37CF580A"/>
    <w:rsid w:val="37FE4C89"/>
    <w:rsid w:val="37FE7E9E"/>
    <w:rsid w:val="385C6BB6"/>
    <w:rsid w:val="38657F1D"/>
    <w:rsid w:val="387D5266"/>
    <w:rsid w:val="38926838"/>
    <w:rsid w:val="38B14B6E"/>
    <w:rsid w:val="38EA21D0"/>
    <w:rsid w:val="38EF001B"/>
    <w:rsid w:val="39155CC9"/>
    <w:rsid w:val="3917707D"/>
    <w:rsid w:val="39184645"/>
    <w:rsid w:val="394A1188"/>
    <w:rsid w:val="399D5494"/>
    <w:rsid w:val="39AF4E00"/>
    <w:rsid w:val="39B44E8F"/>
    <w:rsid w:val="39D30EB6"/>
    <w:rsid w:val="39E9692C"/>
    <w:rsid w:val="3A0B7E8E"/>
    <w:rsid w:val="3A107EE1"/>
    <w:rsid w:val="3A726921"/>
    <w:rsid w:val="3AAF17DF"/>
    <w:rsid w:val="3ABC3D62"/>
    <w:rsid w:val="3ADE1089"/>
    <w:rsid w:val="3AF72756"/>
    <w:rsid w:val="3B003B1F"/>
    <w:rsid w:val="3B037579"/>
    <w:rsid w:val="3B073BC8"/>
    <w:rsid w:val="3B4A4C89"/>
    <w:rsid w:val="3B623685"/>
    <w:rsid w:val="3B8C3A12"/>
    <w:rsid w:val="3B9C1EA7"/>
    <w:rsid w:val="3BA44248"/>
    <w:rsid w:val="3BB75202"/>
    <w:rsid w:val="3BCC6800"/>
    <w:rsid w:val="3C330E21"/>
    <w:rsid w:val="3CA54D8C"/>
    <w:rsid w:val="3CF87FC2"/>
    <w:rsid w:val="3D0A6A03"/>
    <w:rsid w:val="3D2F2642"/>
    <w:rsid w:val="3D3879AE"/>
    <w:rsid w:val="3D43534E"/>
    <w:rsid w:val="3D5E49A7"/>
    <w:rsid w:val="3D7309E6"/>
    <w:rsid w:val="3D803103"/>
    <w:rsid w:val="3D891FB8"/>
    <w:rsid w:val="3DDE6505"/>
    <w:rsid w:val="3E105D74"/>
    <w:rsid w:val="3E1201FF"/>
    <w:rsid w:val="3E3F2FBE"/>
    <w:rsid w:val="3E401162"/>
    <w:rsid w:val="3E435841"/>
    <w:rsid w:val="3E491747"/>
    <w:rsid w:val="3E5F0808"/>
    <w:rsid w:val="3E6D3687"/>
    <w:rsid w:val="3E754FA0"/>
    <w:rsid w:val="3EA6654C"/>
    <w:rsid w:val="3EA80B63"/>
    <w:rsid w:val="3EBB5ABB"/>
    <w:rsid w:val="3ED62DE1"/>
    <w:rsid w:val="3EE45FEA"/>
    <w:rsid w:val="3F0548FB"/>
    <w:rsid w:val="3F432F74"/>
    <w:rsid w:val="3F482864"/>
    <w:rsid w:val="3F5B81D6"/>
    <w:rsid w:val="3F6A7BC7"/>
    <w:rsid w:val="3F91146E"/>
    <w:rsid w:val="3F917849"/>
    <w:rsid w:val="3FAA42E4"/>
    <w:rsid w:val="3FBA2006"/>
    <w:rsid w:val="3FF12096"/>
    <w:rsid w:val="3FF216BF"/>
    <w:rsid w:val="3FFB2066"/>
    <w:rsid w:val="400574A6"/>
    <w:rsid w:val="401A3826"/>
    <w:rsid w:val="401D10DD"/>
    <w:rsid w:val="401F09B1"/>
    <w:rsid w:val="40493C80"/>
    <w:rsid w:val="40711A25"/>
    <w:rsid w:val="407B4DD5"/>
    <w:rsid w:val="408825BD"/>
    <w:rsid w:val="40A4301A"/>
    <w:rsid w:val="40A815B9"/>
    <w:rsid w:val="40B530C4"/>
    <w:rsid w:val="40C03509"/>
    <w:rsid w:val="40E34069"/>
    <w:rsid w:val="41035E00"/>
    <w:rsid w:val="41205243"/>
    <w:rsid w:val="41205969"/>
    <w:rsid w:val="41243966"/>
    <w:rsid w:val="414B4E2C"/>
    <w:rsid w:val="414C5B13"/>
    <w:rsid w:val="415428DD"/>
    <w:rsid w:val="4158226E"/>
    <w:rsid w:val="415B5D6C"/>
    <w:rsid w:val="416964B8"/>
    <w:rsid w:val="41935C36"/>
    <w:rsid w:val="41A338E3"/>
    <w:rsid w:val="41DF489C"/>
    <w:rsid w:val="41E023C2"/>
    <w:rsid w:val="41EF35B2"/>
    <w:rsid w:val="42185F44"/>
    <w:rsid w:val="422A58D3"/>
    <w:rsid w:val="4235270E"/>
    <w:rsid w:val="42774B10"/>
    <w:rsid w:val="42827125"/>
    <w:rsid w:val="42A15FF5"/>
    <w:rsid w:val="42D65B4D"/>
    <w:rsid w:val="42E2049E"/>
    <w:rsid w:val="42EC0F24"/>
    <w:rsid w:val="42ED2FE9"/>
    <w:rsid w:val="42F7579C"/>
    <w:rsid w:val="430D2446"/>
    <w:rsid w:val="43335590"/>
    <w:rsid w:val="4336540D"/>
    <w:rsid w:val="43522B9B"/>
    <w:rsid w:val="436A288B"/>
    <w:rsid w:val="436C087E"/>
    <w:rsid w:val="437739CC"/>
    <w:rsid w:val="437810E2"/>
    <w:rsid w:val="439907B9"/>
    <w:rsid w:val="43A7707B"/>
    <w:rsid w:val="43F263DD"/>
    <w:rsid w:val="446721D4"/>
    <w:rsid w:val="44904533"/>
    <w:rsid w:val="449E500C"/>
    <w:rsid w:val="44A6546D"/>
    <w:rsid w:val="44AB6808"/>
    <w:rsid w:val="44C468B6"/>
    <w:rsid w:val="44DC50C3"/>
    <w:rsid w:val="45154BCA"/>
    <w:rsid w:val="451E4C67"/>
    <w:rsid w:val="45356EC9"/>
    <w:rsid w:val="454D7D6F"/>
    <w:rsid w:val="4571731D"/>
    <w:rsid w:val="457C4AF8"/>
    <w:rsid w:val="45E74CCB"/>
    <w:rsid w:val="45FF0754"/>
    <w:rsid w:val="461E6F60"/>
    <w:rsid w:val="46445615"/>
    <w:rsid w:val="466525F3"/>
    <w:rsid w:val="466A5859"/>
    <w:rsid w:val="46DD15C6"/>
    <w:rsid w:val="46E178A9"/>
    <w:rsid w:val="46E22739"/>
    <w:rsid w:val="47332F94"/>
    <w:rsid w:val="47657605"/>
    <w:rsid w:val="4766336A"/>
    <w:rsid w:val="47702945"/>
    <w:rsid w:val="477B24C6"/>
    <w:rsid w:val="478620D9"/>
    <w:rsid w:val="47867568"/>
    <w:rsid w:val="47A125F4"/>
    <w:rsid w:val="47EE45D6"/>
    <w:rsid w:val="47F424A8"/>
    <w:rsid w:val="47F475C8"/>
    <w:rsid w:val="48082673"/>
    <w:rsid w:val="486409BC"/>
    <w:rsid w:val="489363E0"/>
    <w:rsid w:val="492E435B"/>
    <w:rsid w:val="494A17E6"/>
    <w:rsid w:val="49532238"/>
    <w:rsid w:val="49B77EAC"/>
    <w:rsid w:val="49DD4BB7"/>
    <w:rsid w:val="49DE18DD"/>
    <w:rsid w:val="4A0D325F"/>
    <w:rsid w:val="4A7162AD"/>
    <w:rsid w:val="4A79273B"/>
    <w:rsid w:val="4A8A6EE9"/>
    <w:rsid w:val="4AA77F21"/>
    <w:rsid w:val="4AAE12ED"/>
    <w:rsid w:val="4ACF6971"/>
    <w:rsid w:val="4AE54494"/>
    <w:rsid w:val="4AEE3DA2"/>
    <w:rsid w:val="4B002D0B"/>
    <w:rsid w:val="4B047121"/>
    <w:rsid w:val="4B3B7759"/>
    <w:rsid w:val="4B6F34DF"/>
    <w:rsid w:val="4B85737C"/>
    <w:rsid w:val="4C312198"/>
    <w:rsid w:val="4C3C1ECD"/>
    <w:rsid w:val="4C4A31A8"/>
    <w:rsid w:val="4C600189"/>
    <w:rsid w:val="4C806C93"/>
    <w:rsid w:val="4C8F6EBF"/>
    <w:rsid w:val="4CDB65A8"/>
    <w:rsid w:val="4CF40B16"/>
    <w:rsid w:val="4D090A1F"/>
    <w:rsid w:val="4D106251"/>
    <w:rsid w:val="4D133C1F"/>
    <w:rsid w:val="4D4B1038"/>
    <w:rsid w:val="4D4B7289"/>
    <w:rsid w:val="4D5837DF"/>
    <w:rsid w:val="4D6C1337"/>
    <w:rsid w:val="4D714C5A"/>
    <w:rsid w:val="4D8B187E"/>
    <w:rsid w:val="4DD9505C"/>
    <w:rsid w:val="4DDE1682"/>
    <w:rsid w:val="4E1E3016"/>
    <w:rsid w:val="4E2D65F4"/>
    <w:rsid w:val="4E616639"/>
    <w:rsid w:val="4E810A89"/>
    <w:rsid w:val="4F105DE5"/>
    <w:rsid w:val="4F150EA5"/>
    <w:rsid w:val="4F1F6304"/>
    <w:rsid w:val="4F277882"/>
    <w:rsid w:val="4F2E1B93"/>
    <w:rsid w:val="4F444DA8"/>
    <w:rsid w:val="4F6939F7"/>
    <w:rsid w:val="4F8C6549"/>
    <w:rsid w:val="4F93316A"/>
    <w:rsid w:val="4F9D5D96"/>
    <w:rsid w:val="4FFD10F3"/>
    <w:rsid w:val="50081462"/>
    <w:rsid w:val="50281D82"/>
    <w:rsid w:val="5031010C"/>
    <w:rsid w:val="50377320"/>
    <w:rsid w:val="50404F60"/>
    <w:rsid w:val="504F0E3F"/>
    <w:rsid w:val="508F3801"/>
    <w:rsid w:val="50907C1B"/>
    <w:rsid w:val="50BB4726"/>
    <w:rsid w:val="50D14BB5"/>
    <w:rsid w:val="50DA38A7"/>
    <w:rsid w:val="510A6157"/>
    <w:rsid w:val="51974145"/>
    <w:rsid w:val="519805C3"/>
    <w:rsid w:val="51A13A4D"/>
    <w:rsid w:val="51AA740B"/>
    <w:rsid w:val="51D70008"/>
    <w:rsid w:val="51E329FD"/>
    <w:rsid w:val="524474A0"/>
    <w:rsid w:val="5245449C"/>
    <w:rsid w:val="5252490D"/>
    <w:rsid w:val="52580B19"/>
    <w:rsid w:val="525D25CF"/>
    <w:rsid w:val="525F5585"/>
    <w:rsid w:val="52626218"/>
    <w:rsid w:val="52666914"/>
    <w:rsid w:val="52821ADD"/>
    <w:rsid w:val="528E38AF"/>
    <w:rsid w:val="529D3F90"/>
    <w:rsid w:val="533816D3"/>
    <w:rsid w:val="533A6B1F"/>
    <w:rsid w:val="53807604"/>
    <w:rsid w:val="53923005"/>
    <w:rsid w:val="53AE211E"/>
    <w:rsid w:val="53CE651E"/>
    <w:rsid w:val="53D17DBD"/>
    <w:rsid w:val="53EB1F23"/>
    <w:rsid w:val="53F35AA0"/>
    <w:rsid w:val="540F4AC5"/>
    <w:rsid w:val="54116BEA"/>
    <w:rsid w:val="544B7D7A"/>
    <w:rsid w:val="544F4A8C"/>
    <w:rsid w:val="54EB3100"/>
    <w:rsid w:val="55052414"/>
    <w:rsid w:val="555C6CC5"/>
    <w:rsid w:val="55990EEF"/>
    <w:rsid w:val="55B7162A"/>
    <w:rsid w:val="55DD513F"/>
    <w:rsid w:val="56002BDB"/>
    <w:rsid w:val="5613290E"/>
    <w:rsid w:val="564D2E6E"/>
    <w:rsid w:val="565C4CEB"/>
    <w:rsid w:val="56C00361"/>
    <w:rsid w:val="56EA7B13"/>
    <w:rsid w:val="56FB3ACE"/>
    <w:rsid w:val="57233025"/>
    <w:rsid w:val="572379BE"/>
    <w:rsid w:val="572B3C88"/>
    <w:rsid w:val="57321908"/>
    <w:rsid w:val="57326660"/>
    <w:rsid w:val="574C3BF8"/>
    <w:rsid w:val="577B076B"/>
    <w:rsid w:val="57A25B11"/>
    <w:rsid w:val="57BE6718"/>
    <w:rsid w:val="57CE7820"/>
    <w:rsid w:val="57EE5261"/>
    <w:rsid w:val="57F5746A"/>
    <w:rsid w:val="581A1BC6"/>
    <w:rsid w:val="5822700A"/>
    <w:rsid w:val="58303CDE"/>
    <w:rsid w:val="586151B0"/>
    <w:rsid w:val="586F6CEB"/>
    <w:rsid w:val="58704048"/>
    <w:rsid w:val="58815956"/>
    <w:rsid w:val="588D078E"/>
    <w:rsid w:val="58920462"/>
    <w:rsid w:val="589218A1"/>
    <w:rsid w:val="5898359F"/>
    <w:rsid w:val="58A37239"/>
    <w:rsid w:val="58C31D66"/>
    <w:rsid w:val="58F20F01"/>
    <w:rsid w:val="591A2206"/>
    <w:rsid w:val="59295121"/>
    <w:rsid w:val="592F5886"/>
    <w:rsid w:val="593730A6"/>
    <w:rsid w:val="595154BA"/>
    <w:rsid w:val="5980650D"/>
    <w:rsid w:val="5981094C"/>
    <w:rsid w:val="5997472B"/>
    <w:rsid w:val="59AA5338"/>
    <w:rsid w:val="59B164F5"/>
    <w:rsid w:val="59C26B25"/>
    <w:rsid w:val="59CD36CB"/>
    <w:rsid w:val="5A276988"/>
    <w:rsid w:val="5A455061"/>
    <w:rsid w:val="5A751237"/>
    <w:rsid w:val="5A8E07B6"/>
    <w:rsid w:val="5A90452E"/>
    <w:rsid w:val="5AA36F35"/>
    <w:rsid w:val="5AB346B5"/>
    <w:rsid w:val="5AF8288E"/>
    <w:rsid w:val="5B0155D4"/>
    <w:rsid w:val="5B3914EA"/>
    <w:rsid w:val="5B4B66A7"/>
    <w:rsid w:val="5B501F0F"/>
    <w:rsid w:val="5B7756EE"/>
    <w:rsid w:val="5C082678"/>
    <w:rsid w:val="5C1D2FEA"/>
    <w:rsid w:val="5C33362F"/>
    <w:rsid w:val="5C475989"/>
    <w:rsid w:val="5C814A76"/>
    <w:rsid w:val="5C8F1CA0"/>
    <w:rsid w:val="5C9347A9"/>
    <w:rsid w:val="5C95407D"/>
    <w:rsid w:val="5C9D551C"/>
    <w:rsid w:val="5CA000BD"/>
    <w:rsid w:val="5CA07D7B"/>
    <w:rsid w:val="5CBE1E85"/>
    <w:rsid w:val="5D227921"/>
    <w:rsid w:val="5D261093"/>
    <w:rsid w:val="5D6121B1"/>
    <w:rsid w:val="5D8440F2"/>
    <w:rsid w:val="5DDA48DE"/>
    <w:rsid w:val="5E023994"/>
    <w:rsid w:val="5E0D2B1E"/>
    <w:rsid w:val="5E29571C"/>
    <w:rsid w:val="5E501E54"/>
    <w:rsid w:val="5E63257C"/>
    <w:rsid w:val="5E7072D5"/>
    <w:rsid w:val="5E916AC6"/>
    <w:rsid w:val="5EB35FD5"/>
    <w:rsid w:val="5EC72965"/>
    <w:rsid w:val="5EEA5586"/>
    <w:rsid w:val="5F6D710E"/>
    <w:rsid w:val="5F8700A5"/>
    <w:rsid w:val="5F9C3975"/>
    <w:rsid w:val="5FC84BA5"/>
    <w:rsid w:val="5FE84E0C"/>
    <w:rsid w:val="60221B67"/>
    <w:rsid w:val="60371971"/>
    <w:rsid w:val="603A563D"/>
    <w:rsid w:val="604D0217"/>
    <w:rsid w:val="604D4C6F"/>
    <w:rsid w:val="60A07495"/>
    <w:rsid w:val="60A1672C"/>
    <w:rsid w:val="61102418"/>
    <w:rsid w:val="61564BE3"/>
    <w:rsid w:val="617E498A"/>
    <w:rsid w:val="61960027"/>
    <w:rsid w:val="61B431F8"/>
    <w:rsid w:val="61BB1A22"/>
    <w:rsid w:val="61BF597B"/>
    <w:rsid w:val="61FB150F"/>
    <w:rsid w:val="621719D8"/>
    <w:rsid w:val="622B2CBA"/>
    <w:rsid w:val="62364E82"/>
    <w:rsid w:val="628327C0"/>
    <w:rsid w:val="62994264"/>
    <w:rsid w:val="62D3704F"/>
    <w:rsid w:val="62D67C30"/>
    <w:rsid w:val="62D75802"/>
    <w:rsid w:val="62E2764E"/>
    <w:rsid w:val="62EC076F"/>
    <w:rsid w:val="632D31B2"/>
    <w:rsid w:val="63302D52"/>
    <w:rsid w:val="635B58F5"/>
    <w:rsid w:val="635B76A3"/>
    <w:rsid w:val="63A46FE8"/>
    <w:rsid w:val="63BF40FA"/>
    <w:rsid w:val="63C46528"/>
    <w:rsid w:val="63D731CD"/>
    <w:rsid w:val="63F57AF7"/>
    <w:rsid w:val="641C79DA"/>
    <w:rsid w:val="642151C6"/>
    <w:rsid w:val="644614E5"/>
    <w:rsid w:val="6454481E"/>
    <w:rsid w:val="646D58E0"/>
    <w:rsid w:val="64C15A14"/>
    <w:rsid w:val="64CF1337"/>
    <w:rsid w:val="64DE67DD"/>
    <w:rsid w:val="64DE7E13"/>
    <w:rsid w:val="6502328D"/>
    <w:rsid w:val="650B0D9A"/>
    <w:rsid w:val="652A6394"/>
    <w:rsid w:val="658F391F"/>
    <w:rsid w:val="65D11E9E"/>
    <w:rsid w:val="65E91508"/>
    <w:rsid w:val="66032276"/>
    <w:rsid w:val="661D1EC9"/>
    <w:rsid w:val="662918B0"/>
    <w:rsid w:val="664632CD"/>
    <w:rsid w:val="669107FE"/>
    <w:rsid w:val="669E4476"/>
    <w:rsid w:val="66A6332B"/>
    <w:rsid w:val="66AD3FBB"/>
    <w:rsid w:val="672D7EDC"/>
    <w:rsid w:val="676C6322"/>
    <w:rsid w:val="67A81366"/>
    <w:rsid w:val="67CB05AF"/>
    <w:rsid w:val="67DA7107"/>
    <w:rsid w:val="6823575F"/>
    <w:rsid w:val="682F4510"/>
    <w:rsid w:val="68350D8A"/>
    <w:rsid w:val="6837248C"/>
    <w:rsid w:val="684352D5"/>
    <w:rsid w:val="68531E47"/>
    <w:rsid w:val="685D7406"/>
    <w:rsid w:val="687A230C"/>
    <w:rsid w:val="687E60F5"/>
    <w:rsid w:val="68AB1AC6"/>
    <w:rsid w:val="68B0223F"/>
    <w:rsid w:val="69064A9A"/>
    <w:rsid w:val="69337545"/>
    <w:rsid w:val="695024C9"/>
    <w:rsid w:val="69826C27"/>
    <w:rsid w:val="6989091E"/>
    <w:rsid w:val="69894F6A"/>
    <w:rsid w:val="69AB161C"/>
    <w:rsid w:val="69BE7A49"/>
    <w:rsid w:val="69C41145"/>
    <w:rsid w:val="69F22D9A"/>
    <w:rsid w:val="6A071FEB"/>
    <w:rsid w:val="6A2B6021"/>
    <w:rsid w:val="6A6D03E7"/>
    <w:rsid w:val="6A9811DC"/>
    <w:rsid w:val="6AA861CF"/>
    <w:rsid w:val="6AC139D2"/>
    <w:rsid w:val="6AF36526"/>
    <w:rsid w:val="6AFB3C45"/>
    <w:rsid w:val="6AFF5AC3"/>
    <w:rsid w:val="6B054AC4"/>
    <w:rsid w:val="6B247468"/>
    <w:rsid w:val="6B9E5679"/>
    <w:rsid w:val="6BC8321C"/>
    <w:rsid w:val="6BD204A2"/>
    <w:rsid w:val="6BE722ED"/>
    <w:rsid w:val="6C16415D"/>
    <w:rsid w:val="6C3F7B62"/>
    <w:rsid w:val="6C64581A"/>
    <w:rsid w:val="6C69727C"/>
    <w:rsid w:val="6C711CE5"/>
    <w:rsid w:val="6CD56718"/>
    <w:rsid w:val="6CE033FF"/>
    <w:rsid w:val="6D083C9E"/>
    <w:rsid w:val="6D231231"/>
    <w:rsid w:val="6D45284C"/>
    <w:rsid w:val="6D837F22"/>
    <w:rsid w:val="6D877C6B"/>
    <w:rsid w:val="6DC04CD2"/>
    <w:rsid w:val="6DC05860"/>
    <w:rsid w:val="6DC9627D"/>
    <w:rsid w:val="6DE91DAA"/>
    <w:rsid w:val="6DF826BE"/>
    <w:rsid w:val="6E176E67"/>
    <w:rsid w:val="6E546EA5"/>
    <w:rsid w:val="6E5A6ED5"/>
    <w:rsid w:val="6E712EA8"/>
    <w:rsid w:val="6E75344F"/>
    <w:rsid w:val="6E766BA8"/>
    <w:rsid w:val="6EAE0FCF"/>
    <w:rsid w:val="6EB12F02"/>
    <w:rsid w:val="6EEE6A88"/>
    <w:rsid w:val="6F0E7CBF"/>
    <w:rsid w:val="6F5071F1"/>
    <w:rsid w:val="6F5C4ECE"/>
    <w:rsid w:val="6FC225B8"/>
    <w:rsid w:val="6FCC795E"/>
    <w:rsid w:val="6FD40212"/>
    <w:rsid w:val="6FFB38F1"/>
    <w:rsid w:val="700A66D9"/>
    <w:rsid w:val="701A1EC9"/>
    <w:rsid w:val="702E0619"/>
    <w:rsid w:val="703930C1"/>
    <w:rsid w:val="703D6EA4"/>
    <w:rsid w:val="704074AE"/>
    <w:rsid w:val="704F233D"/>
    <w:rsid w:val="706202C3"/>
    <w:rsid w:val="70990C89"/>
    <w:rsid w:val="70B037D9"/>
    <w:rsid w:val="70C8281B"/>
    <w:rsid w:val="70CA5490"/>
    <w:rsid w:val="70D32AFA"/>
    <w:rsid w:val="70DA002F"/>
    <w:rsid w:val="70DF1913"/>
    <w:rsid w:val="70FB5532"/>
    <w:rsid w:val="717B5AE0"/>
    <w:rsid w:val="718F626C"/>
    <w:rsid w:val="719A35F4"/>
    <w:rsid w:val="71A1186D"/>
    <w:rsid w:val="71A572AB"/>
    <w:rsid w:val="71DA772B"/>
    <w:rsid w:val="720257FF"/>
    <w:rsid w:val="720A0C12"/>
    <w:rsid w:val="72250D16"/>
    <w:rsid w:val="7231619E"/>
    <w:rsid w:val="725B5A02"/>
    <w:rsid w:val="726339B7"/>
    <w:rsid w:val="72780911"/>
    <w:rsid w:val="72BB3CBA"/>
    <w:rsid w:val="72D13F8C"/>
    <w:rsid w:val="72F773E8"/>
    <w:rsid w:val="7306587D"/>
    <w:rsid w:val="736429ED"/>
    <w:rsid w:val="737F734B"/>
    <w:rsid w:val="738029AE"/>
    <w:rsid w:val="738855D8"/>
    <w:rsid w:val="738A66F7"/>
    <w:rsid w:val="73AC29BE"/>
    <w:rsid w:val="73B259EC"/>
    <w:rsid w:val="73FC27DC"/>
    <w:rsid w:val="74086758"/>
    <w:rsid w:val="740A314B"/>
    <w:rsid w:val="74397CAE"/>
    <w:rsid w:val="743D75F7"/>
    <w:rsid w:val="744E0284"/>
    <w:rsid w:val="747929FB"/>
    <w:rsid w:val="748368B4"/>
    <w:rsid w:val="748D6638"/>
    <w:rsid w:val="74DB3AB3"/>
    <w:rsid w:val="74E86974"/>
    <w:rsid w:val="752526AB"/>
    <w:rsid w:val="753A1D3B"/>
    <w:rsid w:val="75C62165"/>
    <w:rsid w:val="75D174A6"/>
    <w:rsid w:val="75F919D9"/>
    <w:rsid w:val="76447818"/>
    <w:rsid w:val="764F47C4"/>
    <w:rsid w:val="765D2F12"/>
    <w:rsid w:val="765E777E"/>
    <w:rsid w:val="76911D13"/>
    <w:rsid w:val="76C07AF1"/>
    <w:rsid w:val="76D900BE"/>
    <w:rsid w:val="76DF6062"/>
    <w:rsid w:val="76F265F0"/>
    <w:rsid w:val="77326561"/>
    <w:rsid w:val="773F7189"/>
    <w:rsid w:val="77422893"/>
    <w:rsid w:val="774F104A"/>
    <w:rsid w:val="77C72BE8"/>
    <w:rsid w:val="77D7509D"/>
    <w:rsid w:val="77E6197D"/>
    <w:rsid w:val="77F305DD"/>
    <w:rsid w:val="780D4FB8"/>
    <w:rsid w:val="782007AA"/>
    <w:rsid w:val="78215104"/>
    <w:rsid w:val="782A5B6A"/>
    <w:rsid w:val="783F1611"/>
    <w:rsid w:val="784A7FBA"/>
    <w:rsid w:val="78720F0E"/>
    <w:rsid w:val="789F064A"/>
    <w:rsid w:val="78B10D54"/>
    <w:rsid w:val="78B35B04"/>
    <w:rsid w:val="78C65B3F"/>
    <w:rsid w:val="78EA52F9"/>
    <w:rsid w:val="7931007C"/>
    <w:rsid w:val="79955265"/>
    <w:rsid w:val="79B50936"/>
    <w:rsid w:val="79C26E1C"/>
    <w:rsid w:val="79DF32B5"/>
    <w:rsid w:val="79E166FC"/>
    <w:rsid w:val="79F256B2"/>
    <w:rsid w:val="79F91C98"/>
    <w:rsid w:val="79FA77BE"/>
    <w:rsid w:val="7A00695F"/>
    <w:rsid w:val="7A110B51"/>
    <w:rsid w:val="7A3B6881"/>
    <w:rsid w:val="7A49604F"/>
    <w:rsid w:val="7A757DBD"/>
    <w:rsid w:val="7A777060"/>
    <w:rsid w:val="7A9C1122"/>
    <w:rsid w:val="7AE5221C"/>
    <w:rsid w:val="7AFD7566"/>
    <w:rsid w:val="7B264314"/>
    <w:rsid w:val="7B32675B"/>
    <w:rsid w:val="7B7607DD"/>
    <w:rsid w:val="7B931C78"/>
    <w:rsid w:val="7BC46A40"/>
    <w:rsid w:val="7BD858DD"/>
    <w:rsid w:val="7C3A38BE"/>
    <w:rsid w:val="7C8213DE"/>
    <w:rsid w:val="7C9C2966"/>
    <w:rsid w:val="7CBB1486"/>
    <w:rsid w:val="7CE43318"/>
    <w:rsid w:val="7CFA4751"/>
    <w:rsid w:val="7D1A4ADE"/>
    <w:rsid w:val="7D220453"/>
    <w:rsid w:val="7D2D1C58"/>
    <w:rsid w:val="7D3E5C13"/>
    <w:rsid w:val="7D502D5B"/>
    <w:rsid w:val="7D6A17BA"/>
    <w:rsid w:val="7D821FA4"/>
    <w:rsid w:val="7D9A72EE"/>
    <w:rsid w:val="7DB06B11"/>
    <w:rsid w:val="7DB163E5"/>
    <w:rsid w:val="7DB21766"/>
    <w:rsid w:val="7DB276A6"/>
    <w:rsid w:val="7DEB7B41"/>
    <w:rsid w:val="7DEF3EC1"/>
    <w:rsid w:val="7E744107"/>
    <w:rsid w:val="7E7D4006"/>
    <w:rsid w:val="7E896C87"/>
    <w:rsid w:val="7E8F3720"/>
    <w:rsid w:val="7F080156"/>
    <w:rsid w:val="7F3A3964"/>
    <w:rsid w:val="7F826A26"/>
    <w:rsid w:val="7FC60D78"/>
    <w:rsid w:val="7FDF73E1"/>
    <w:rsid w:val="BEFBADAE"/>
    <w:rsid w:val="CFD452D6"/>
    <w:rsid w:val="ED4A74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qFormat="1" w:uiPriority="99" w:semiHidden="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uiPriority="0" w:name="Note Heading"/>
    <w:lsdException w:qFormat="1" w:unhideWhenUsed="0" w:uiPriority="0" w:semiHidden="0" w:name="Body Text 2"/>
    <w:lsdException w:qFormat="1" w:unhideWhenUsed="0" w:uiPriority="0" w:semiHidden="0" w:name="Body Text 3"/>
    <w:lsdException w:uiPriority="0" w:name="Body Text Indent 2"/>
    <w:lsdException w:qFormat="1" w:unhideWhenUsed="0" w:uiPriority="0" w:semiHidden="0" w:name="Body Text Indent 3"/>
    <w:lsdException w:uiPriority="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99" w:semiHidden="0" w:name="Normal (Web)"/>
    <w:lsdException w:qFormat="1" w:uiPriority="0" w:semiHidden="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uiPriority="0" w:name="HTML Preformatted"/>
    <w:lsdException w:qFormat="1" w:uiPriority="0" w:semiHidden="0" w:name="HTML Sample"/>
    <w:lsdException w:qFormat="1" w:uiPriority="0" w:semiHidden="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Calibri" w:hAnsi="Calibri" w:eastAsia="宋体" w:cs="Times New Roman"/>
      <w:kern w:val="2"/>
      <w:sz w:val="21"/>
      <w:szCs w:val="22"/>
      <w:lang w:val="en-US" w:eastAsia="zh-CN" w:bidi="ar-SA"/>
    </w:rPr>
  </w:style>
  <w:style w:type="paragraph" w:styleId="2">
    <w:name w:val="heading 1"/>
    <w:basedOn w:val="1"/>
    <w:next w:val="1"/>
    <w:link w:val="62"/>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1"/>
    <w:link w:val="63"/>
    <w:qFormat/>
    <w:uiPriority w:val="0"/>
    <w:pPr>
      <w:keepNext/>
      <w:keepLines/>
      <w:spacing w:before="260" w:after="260" w:line="412" w:lineRule="auto"/>
      <w:outlineLvl w:val="1"/>
    </w:pPr>
    <w:rPr>
      <w:rFonts w:ascii="Arial" w:hAnsi="Arial" w:eastAsia="黑体"/>
      <w:b/>
      <w:sz w:val="32"/>
      <w:szCs w:val="20"/>
    </w:rPr>
  </w:style>
  <w:style w:type="paragraph" w:styleId="4">
    <w:name w:val="heading 3"/>
    <w:basedOn w:val="1"/>
    <w:next w:val="1"/>
    <w:link w:val="64"/>
    <w:qFormat/>
    <w:uiPriority w:val="0"/>
    <w:pPr>
      <w:keepNext/>
      <w:keepLines/>
      <w:spacing w:before="260" w:after="260" w:line="412" w:lineRule="auto"/>
      <w:ind w:firstLine="49" w:firstLineChars="49"/>
      <w:outlineLvl w:val="2"/>
    </w:pPr>
    <w:rPr>
      <w:rFonts w:ascii="黑体" w:eastAsia="黑体"/>
      <w:sz w:val="28"/>
      <w:szCs w:val="20"/>
    </w:rPr>
  </w:style>
  <w:style w:type="paragraph" w:styleId="5">
    <w:name w:val="heading 4"/>
    <w:basedOn w:val="1"/>
    <w:next w:val="1"/>
    <w:link w:val="65"/>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link w:val="66"/>
    <w:qFormat/>
    <w:uiPriority w:val="9"/>
    <w:pPr>
      <w:keepNext/>
      <w:keepLines/>
      <w:spacing w:before="280" w:after="290" w:line="376" w:lineRule="auto"/>
      <w:outlineLvl w:val="4"/>
    </w:pPr>
    <w:rPr>
      <w:rFonts w:ascii="Times New Roman" w:hAnsi="Times New Roman"/>
      <w:b/>
      <w:bCs/>
      <w:sz w:val="28"/>
      <w:szCs w:val="28"/>
    </w:rPr>
  </w:style>
  <w:style w:type="paragraph" w:styleId="7">
    <w:name w:val="heading 6"/>
    <w:basedOn w:val="1"/>
    <w:next w:val="1"/>
    <w:link w:val="67"/>
    <w:qFormat/>
    <w:uiPriority w:val="0"/>
    <w:pPr>
      <w:keepNext/>
      <w:keepLines/>
      <w:widowControl/>
      <w:tabs>
        <w:tab w:val="left" w:pos="1440"/>
      </w:tabs>
      <w:spacing w:before="240" w:after="64" w:line="319" w:lineRule="auto"/>
      <w:ind w:left="1152" w:hanging="1152"/>
      <w:jc w:val="left"/>
      <w:outlineLvl w:val="5"/>
    </w:pPr>
    <w:rPr>
      <w:rFonts w:ascii="Arial" w:hAnsi="Arial" w:eastAsia="黑体"/>
      <w:b/>
      <w:bCs/>
      <w:kern w:val="0"/>
      <w:sz w:val="24"/>
      <w:szCs w:val="20"/>
    </w:rPr>
  </w:style>
  <w:style w:type="paragraph" w:styleId="8">
    <w:name w:val="heading 7"/>
    <w:basedOn w:val="1"/>
    <w:next w:val="1"/>
    <w:link w:val="68"/>
    <w:qFormat/>
    <w:uiPriority w:val="0"/>
    <w:pPr>
      <w:keepNext/>
      <w:keepLines/>
      <w:widowControl/>
      <w:tabs>
        <w:tab w:val="left" w:pos="2520"/>
      </w:tabs>
      <w:spacing w:before="240" w:after="64" w:line="319" w:lineRule="auto"/>
      <w:ind w:left="1296" w:hanging="1296"/>
      <w:jc w:val="left"/>
      <w:outlineLvl w:val="6"/>
    </w:pPr>
    <w:rPr>
      <w:rFonts w:ascii="Times New Roman" w:hAnsi="Times New Roman"/>
      <w:b/>
      <w:bCs/>
      <w:kern w:val="0"/>
      <w:sz w:val="24"/>
      <w:szCs w:val="20"/>
    </w:rPr>
  </w:style>
  <w:style w:type="paragraph" w:styleId="9">
    <w:name w:val="heading 8"/>
    <w:basedOn w:val="1"/>
    <w:next w:val="1"/>
    <w:link w:val="69"/>
    <w:qFormat/>
    <w:uiPriority w:val="0"/>
    <w:pPr>
      <w:keepNext/>
      <w:keepLines/>
      <w:widowControl/>
      <w:tabs>
        <w:tab w:val="left" w:pos="1440"/>
      </w:tabs>
      <w:spacing w:before="240" w:after="64" w:line="319" w:lineRule="auto"/>
      <w:ind w:left="1440" w:hanging="1440"/>
      <w:jc w:val="left"/>
      <w:outlineLvl w:val="7"/>
    </w:pPr>
    <w:rPr>
      <w:rFonts w:ascii="Arial" w:hAnsi="Arial" w:eastAsia="黑体"/>
      <w:kern w:val="0"/>
      <w:sz w:val="24"/>
      <w:szCs w:val="20"/>
    </w:rPr>
  </w:style>
  <w:style w:type="paragraph" w:styleId="10">
    <w:name w:val="heading 9"/>
    <w:basedOn w:val="1"/>
    <w:next w:val="1"/>
    <w:link w:val="70"/>
    <w:qFormat/>
    <w:uiPriority w:val="0"/>
    <w:pPr>
      <w:keepNext/>
      <w:keepLines/>
      <w:widowControl/>
      <w:tabs>
        <w:tab w:val="left" w:pos="1584"/>
      </w:tabs>
      <w:spacing w:before="240" w:after="64" w:line="319" w:lineRule="auto"/>
      <w:ind w:left="1584" w:hanging="1584"/>
      <w:jc w:val="left"/>
      <w:outlineLvl w:val="8"/>
    </w:pPr>
    <w:rPr>
      <w:rFonts w:ascii="Arial" w:hAnsi="Arial" w:eastAsia="黑体"/>
      <w:kern w:val="0"/>
      <w:szCs w:val="21"/>
    </w:rPr>
  </w:style>
  <w:style w:type="character" w:default="1" w:styleId="43">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39"/>
    <w:pPr>
      <w:ind w:left="1200" w:leftChars="1200"/>
    </w:pPr>
  </w:style>
  <w:style w:type="paragraph" w:styleId="12">
    <w:name w:val="table of authorities"/>
    <w:basedOn w:val="1"/>
    <w:next w:val="1"/>
    <w:unhideWhenUsed/>
    <w:qFormat/>
    <w:uiPriority w:val="99"/>
    <w:pPr>
      <w:ind w:left="420" w:leftChars="200" w:firstLine="420"/>
    </w:pPr>
    <w:rPr>
      <w:sz w:val="24"/>
    </w:rPr>
  </w:style>
  <w:style w:type="paragraph" w:styleId="13">
    <w:name w:val="Normal Indent"/>
    <w:basedOn w:val="1"/>
    <w:qFormat/>
    <w:uiPriority w:val="0"/>
    <w:pPr>
      <w:ind w:firstLine="420"/>
    </w:pPr>
  </w:style>
  <w:style w:type="paragraph" w:styleId="14">
    <w:name w:val="Document Map"/>
    <w:basedOn w:val="1"/>
    <w:link w:val="71"/>
    <w:qFormat/>
    <w:uiPriority w:val="0"/>
    <w:rPr>
      <w:rFonts w:ascii="宋体"/>
      <w:sz w:val="18"/>
      <w:szCs w:val="18"/>
    </w:rPr>
  </w:style>
  <w:style w:type="paragraph" w:styleId="15">
    <w:name w:val="annotation text"/>
    <w:basedOn w:val="1"/>
    <w:link w:val="72"/>
    <w:qFormat/>
    <w:uiPriority w:val="0"/>
    <w:pPr>
      <w:jc w:val="left"/>
    </w:pPr>
    <w:rPr>
      <w:rFonts w:ascii="Times New Roman" w:hAnsi="Times New Roman"/>
      <w:szCs w:val="20"/>
    </w:rPr>
  </w:style>
  <w:style w:type="paragraph" w:styleId="16">
    <w:name w:val="Body Text 3"/>
    <w:basedOn w:val="1"/>
    <w:link w:val="73"/>
    <w:qFormat/>
    <w:uiPriority w:val="0"/>
    <w:rPr>
      <w:rFonts w:ascii="宋体"/>
      <w:sz w:val="24"/>
      <w:szCs w:val="20"/>
    </w:rPr>
  </w:style>
  <w:style w:type="paragraph" w:styleId="17">
    <w:name w:val="Body Text"/>
    <w:basedOn w:val="1"/>
    <w:next w:val="18"/>
    <w:link w:val="61"/>
    <w:unhideWhenUsed/>
    <w:qFormat/>
    <w:uiPriority w:val="0"/>
    <w:pPr>
      <w:spacing w:after="120"/>
    </w:pPr>
    <w:rPr>
      <w:rFonts w:ascii="Times New Roman" w:hAnsi="Times New Roman"/>
      <w:szCs w:val="20"/>
    </w:rPr>
  </w:style>
  <w:style w:type="paragraph" w:styleId="18">
    <w:name w:val="Body Text 2"/>
    <w:basedOn w:val="1"/>
    <w:next w:val="1"/>
    <w:qFormat/>
    <w:uiPriority w:val="0"/>
  </w:style>
  <w:style w:type="paragraph" w:styleId="19">
    <w:name w:val="Body Text Indent"/>
    <w:basedOn w:val="1"/>
    <w:link w:val="74"/>
    <w:qFormat/>
    <w:uiPriority w:val="0"/>
    <w:pPr>
      <w:spacing w:after="120"/>
      <w:ind w:left="420" w:leftChars="200"/>
    </w:pPr>
    <w:rPr>
      <w:rFonts w:ascii="Times New Roman" w:hAnsi="Times New Roman"/>
      <w:szCs w:val="20"/>
    </w:rPr>
  </w:style>
  <w:style w:type="paragraph" w:styleId="20">
    <w:name w:val="toc 5"/>
    <w:basedOn w:val="1"/>
    <w:next w:val="1"/>
    <w:qFormat/>
    <w:uiPriority w:val="39"/>
    <w:pPr>
      <w:ind w:left="800" w:leftChars="800"/>
    </w:pPr>
  </w:style>
  <w:style w:type="paragraph" w:styleId="21">
    <w:name w:val="toc 3"/>
    <w:basedOn w:val="1"/>
    <w:next w:val="1"/>
    <w:qFormat/>
    <w:uiPriority w:val="39"/>
    <w:pPr>
      <w:ind w:left="400" w:leftChars="400"/>
    </w:pPr>
  </w:style>
  <w:style w:type="paragraph" w:styleId="22">
    <w:name w:val="Plain Text"/>
    <w:basedOn w:val="1"/>
    <w:link w:val="75"/>
    <w:qFormat/>
    <w:uiPriority w:val="0"/>
    <w:rPr>
      <w:rFonts w:ascii="宋体"/>
    </w:rPr>
  </w:style>
  <w:style w:type="paragraph" w:styleId="23">
    <w:name w:val="toc 8"/>
    <w:basedOn w:val="1"/>
    <w:next w:val="1"/>
    <w:qFormat/>
    <w:uiPriority w:val="39"/>
    <w:pPr>
      <w:ind w:left="1400" w:leftChars="1400"/>
    </w:pPr>
  </w:style>
  <w:style w:type="paragraph" w:styleId="24">
    <w:name w:val="Date"/>
    <w:basedOn w:val="1"/>
    <w:next w:val="1"/>
    <w:link w:val="76"/>
    <w:qFormat/>
    <w:uiPriority w:val="0"/>
    <w:pPr>
      <w:ind w:left="2500" w:leftChars="2500"/>
    </w:pPr>
    <w:rPr>
      <w:rFonts w:ascii="Times New Roman" w:hAnsi="Times New Roman"/>
      <w:szCs w:val="20"/>
    </w:rPr>
  </w:style>
  <w:style w:type="paragraph" w:styleId="25">
    <w:name w:val="Balloon Text"/>
    <w:basedOn w:val="1"/>
    <w:link w:val="77"/>
    <w:qFormat/>
    <w:uiPriority w:val="0"/>
    <w:rPr>
      <w:rFonts w:ascii="Times New Roman" w:hAnsi="Times New Roman"/>
      <w:sz w:val="18"/>
      <w:szCs w:val="20"/>
    </w:rPr>
  </w:style>
  <w:style w:type="paragraph" w:styleId="26">
    <w:name w:val="footer"/>
    <w:basedOn w:val="1"/>
    <w:link w:val="78"/>
    <w:qFormat/>
    <w:uiPriority w:val="0"/>
    <w:pPr>
      <w:tabs>
        <w:tab w:val="center" w:pos="4153"/>
        <w:tab w:val="right" w:pos="8306"/>
      </w:tabs>
      <w:snapToGrid w:val="0"/>
      <w:jc w:val="left"/>
    </w:pPr>
    <w:rPr>
      <w:sz w:val="18"/>
    </w:rPr>
  </w:style>
  <w:style w:type="paragraph" w:styleId="27">
    <w:name w:val="header"/>
    <w:basedOn w:val="1"/>
    <w:link w:val="79"/>
    <w:qFormat/>
    <w:uiPriority w:val="0"/>
    <w:pPr>
      <w:tabs>
        <w:tab w:val="center" w:pos="4153"/>
        <w:tab w:val="right" w:pos="8306"/>
      </w:tabs>
      <w:snapToGrid w:val="0"/>
    </w:pPr>
    <w:rPr>
      <w:rFonts w:ascii="Times New Roman" w:hAnsi="Times New Roman"/>
      <w:sz w:val="18"/>
      <w:szCs w:val="20"/>
    </w:rPr>
  </w:style>
  <w:style w:type="paragraph" w:styleId="28">
    <w:name w:val="toc 1"/>
    <w:basedOn w:val="1"/>
    <w:next w:val="1"/>
    <w:qFormat/>
    <w:uiPriority w:val="39"/>
  </w:style>
  <w:style w:type="paragraph" w:styleId="29">
    <w:name w:val="toc 4"/>
    <w:basedOn w:val="1"/>
    <w:next w:val="1"/>
    <w:qFormat/>
    <w:uiPriority w:val="39"/>
    <w:pPr>
      <w:ind w:left="600" w:leftChars="600"/>
    </w:pPr>
  </w:style>
  <w:style w:type="paragraph" w:styleId="30">
    <w:name w:val="Subtitle"/>
    <w:basedOn w:val="1"/>
    <w:next w:val="1"/>
    <w:qFormat/>
    <w:uiPriority w:val="11"/>
    <w:pPr>
      <w:spacing w:line="560" w:lineRule="exact"/>
      <w:jc w:val="left"/>
      <w:outlineLvl w:val="1"/>
    </w:pPr>
    <w:rPr>
      <w:rFonts w:ascii="宋体" w:hAnsi="宋体"/>
      <w:b/>
      <w:bCs/>
      <w:kern w:val="28"/>
      <w:sz w:val="28"/>
      <w:szCs w:val="32"/>
    </w:rPr>
  </w:style>
  <w:style w:type="paragraph" w:styleId="31">
    <w:name w:val="toc 6"/>
    <w:basedOn w:val="1"/>
    <w:next w:val="1"/>
    <w:qFormat/>
    <w:uiPriority w:val="39"/>
    <w:pPr>
      <w:ind w:left="1000" w:leftChars="1000"/>
    </w:pPr>
  </w:style>
  <w:style w:type="paragraph" w:styleId="32">
    <w:name w:val="Body Text Indent 3"/>
    <w:basedOn w:val="1"/>
    <w:link w:val="80"/>
    <w:qFormat/>
    <w:uiPriority w:val="0"/>
    <w:pPr>
      <w:spacing w:after="120"/>
      <w:ind w:left="200" w:leftChars="200"/>
    </w:pPr>
    <w:rPr>
      <w:sz w:val="16"/>
      <w:szCs w:val="16"/>
    </w:rPr>
  </w:style>
  <w:style w:type="paragraph" w:styleId="33">
    <w:name w:val="toc 2"/>
    <w:basedOn w:val="1"/>
    <w:next w:val="1"/>
    <w:qFormat/>
    <w:uiPriority w:val="39"/>
    <w:pPr>
      <w:ind w:left="200" w:leftChars="200"/>
    </w:pPr>
  </w:style>
  <w:style w:type="paragraph" w:styleId="34">
    <w:name w:val="toc 9"/>
    <w:basedOn w:val="1"/>
    <w:next w:val="1"/>
    <w:qFormat/>
    <w:uiPriority w:val="39"/>
    <w:pPr>
      <w:ind w:left="1600" w:leftChars="1600"/>
    </w:pPr>
  </w:style>
  <w:style w:type="paragraph" w:styleId="35">
    <w:name w:val="Normal (Web)"/>
    <w:basedOn w:val="1"/>
    <w:qFormat/>
    <w:uiPriority w:val="99"/>
    <w:pPr>
      <w:widowControl/>
      <w:spacing w:before="100" w:beforeAutospacing="1" w:after="100" w:afterAutospacing="1"/>
      <w:jc w:val="left"/>
    </w:pPr>
    <w:rPr>
      <w:rFonts w:ascii="宋体" w:hAnsi="宋体" w:cs="宋体"/>
      <w:color w:val="000000"/>
      <w:kern w:val="0"/>
      <w:sz w:val="24"/>
      <w:szCs w:val="20"/>
    </w:rPr>
  </w:style>
  <w:style w:type="paragraph" w:styleId="36">
    <w:name w:val="index 1"/>
    <w:basedOn w:val="1"/>
    <w:next w:val="1"/>
    <w:qFormat/>
    <w:uiPriority w:val="0"/>
    <w:pPr>
      <w:spacing w:line="220" w:lineRule="exact"/>
      <w:jc w:val="center"/>
    </w:pPr>
    <w:rPr>
      <w:rFonts w:ascii="仿宋_GB2312" w:hAnsi="Times New Roman" w:eastAsia="仿宋_GB2312"/>
      <w:szCs w:val="21"/>
    </w:rPr>
  </w:style>
  <w:style w:type="paragraph" w:styleId="37">
    <w:name w:val="Title"/>
    <w:basedOn w:val="1"/>
    <w:next w:val="1"/>
    <w:link w:val="81"/>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38">
    <w:name w:val="annotation subject"/>
    <w:basedOn w:val="15"/>
    <w:next w:val="15"/>
    <w:link w:val="82"/>
    <w:qFormat/>
    <w:uiPriority w:val="0"/>
  </w:style>
  <w:style w:type="paragraph" w:styleId="39">
    <w:name w:val="Body Text First Indent"/>
    <w:basedOn w:val="17"/>
    <w:next w:val="1"/>
    <w:link w:val="83"/>
    <w:qFormat/>
    <w:uiPriority w:val="0"/>
    <w:pPr>
      <w:spacing w:line="312" w:lineRule="auto"/>
      <w:ind w:firstLine="420"/>
    </w:pPr>
    <w:rPr>
      <w:szCs w:val="24"/>
    </w:rPr>
  </w:style>
  <w:style w:type="paragraph" w:styleId="40">
    <w:name w:val="Body Text First Indent 2"/>
    <w:basedOn w:val="19"/>
    <w:qFormat/>
    <w:uiPriority w:val="99"/>
    <w:pPr>
      <w:ind w:firstLine="420" w:firstLineChars="200"/>
    </w:pPr>
  </w:style>
  <w:style w:type="table" w:styleId="42">
    <w:name w:val="Table Grid"/>
    <w:basedOn w:val="4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4">
    <w:name w:val="Strong"/>
    <w:qFormat/>
    <w:uiPriority w:val="0"/>
    <w:rPr>
      <w:b/>
      <w:bCs/>
    </w:rPr>
  </w:style>
  <w:style w:type="character" w:styleId="45">
    <w:name w:val="page number"/>
    <w:basedOn w:val="43"/>
    <w:qFormat/>
    <w:uiPriority w:val="0"/>
  </w:style>
  <w:style w:type="character" w:styleId="46">
    <w:name w:val="FollowedHyperlink"/>
    <w:basedOn w:val="43"/>
    <w:unhideWhenUsed/>
    <w:qFormat/>
    <w:uiPriority w:val="99"/>
    <w:rPr>
      <w:color w:val="800080"/>
      <w:u w:val="none"/>
    </w:rPr>
  </w:style>
  <w:style w:type="character" w:styleId="47">
    <w:name w:val="Emphasis"/>
    <w:basedOn w:val="43"/>
    <w:qFormat/>
    <w:uiPriority w:val="0"/>
    <w:rPr>
      <w:b/>
    </w:rPr>
  </w:style>
  <w:style w:type="character" w:styleId="48">
    <w:name w:val="HTML Definition"/>
    <w:basedOn w:val="43"/>
    <w:unhideWhenUsed/>
    <w:qFormat/>
    <w:uiPriority w:val="0"/>
  </w:style>
  <w:style w:type="character" w:styleId="49">
    <w:name w:val="HTML Typewriter"/>
    <w:basedOn w:val="43"/>
    <w:unhideWhenUsed/>
    <w:qFormat/>
    <w:uiPriority w:val="0"/>
    <w:rPr>
      <w:rFonts w:hint="default" w:ascii="monospace" w:hAnsi="monospace" w:eastAsia="monospace" w:cs="monospace"/>
      <w:sz w:val="19"/>
      <w:szCs w:val="19"/>
    </w:rPr>
  </w:style>
  <w:style w:type="character" w:styleId="50">
    <w:name w:val="HTML Acronym"/>
    <w:basedOn w:val="43"/>
    <w:unhideWhenUsed/>
    <w:qFormat/>
    <w:uiPriority w:val="0"/>
  </w:style>
  <w:style w:type="character" w:styleId="51">
    <w:name w:val="HTML Variable"/>
    <w:basedOn w:val="43"/>
    <w:unhideWhenUsed/>
    <w:qFormat/>
    <w:uiPriority w:val="0"/>
  </w:style>
  <w:style w:type="character" w:styleId="52">
    <w:name w:val="Hyperlink"/>
    <w:basedOn w:val="43"/>
    <w:qFormat/>
    <w:uiPriority w:val="99"/>
    <w:rPr>
      <w:color w:val="0000FF"/>
      <w:u w:val="none"/>
    </w:rPr>
  </w:style>
  <w:style w:type="character" w:styleId="53">
    <w:name w:val="HTML Code"/>
    <w:basedOn w:val="43"/>
    <w:unhideWhenUsed/>
    <w:qFormat/>
    <w:uiPriority w:val="0"/>
    <w:rPr>
      <w:rFonts w:hint="default" w:ascii="monospace" w:hAnsi="monospace" w:eastAsia="monospace" w:cs="monospace"/>
      <w:sz w:val="20"/>
    </w:rPr>
  </w:style>
  <w:style w:type="character" w:styleId="54">
    <w:name w:val="annotation reference"/>
    <w:qFormat/>
    <w:uiPriority w:val="0"/>
    <w:rPr>
      <w:sz w:val="21"/>
    </w:rPr>
  </w:style>
  <w:style w:type="character" w:styleId="55">
    <w:name w:val="HTML Cite"/>
    <w:basedOn w:val="43"/>
    <w:unhideWhenUsed/>
    <w:qFormat/>
    <w:uiPriority w:val="0"/>
  </w:style>
  <w:style w:type="character" w:styleId="56">
    <w:name w:val="footnote reference"/>
    <w:qFormat/>
    <w:uiPriority w:val="0"/>
    <w:rPr>
      <w:vertAlign w:val="superscript"/>
    </w:rPr>
  </w:style>
  <w:style w:type="character" w:styleId="57">
    <w:name w:val="HTML Keyboard"/>
    <w:basedOn w:val="43"/>
    <w:unhideWhenUsed/>
    <w:qFormat/>
    <w:uiPriority w:val="0"/>
    <w:rPr>
      <w:rFonts w:hint="default" w:ascii="monospace" w:hAnsi="monospace" w:eastAsia="monospace" w:cs="monospace"/>
      <w:sz w:val="20"/>
    </w:rPr>
  </w:style>
  <w:style w:type="character" w:styleId="58">
    <w:name w:val="HTML Sample"/>
    <w:basedOn w:val="43"/>
    <w:unhideWhenUsed/>
    <w:qFormat/>
    <w:uiPriority w:val="0"/>
    <w:rPr>
      <w:rFonts w:ascii="monospace" w:hAnsi="monospace" w:eastAsia="monospace" w:cs="monospace"/>
    </w:rPr>
  </w:style>
  <w:style w:type="paragraph" w:customStyle="1" w:styleId="59">
    <w:name w:val="正文部分 Char Char Char"/>
    <w:basedOn w:val="17"/>
    <w:next w:val="60"/>
    <w:qFormat/>
    <w:uiPriority w:val="0"/>
    <w:pPr>
      <w:spacing w:line="460" w:lineRule="exact"/>
      <w:textAlignment w:val="baseline"/>
    </w:pPr>
    <w:rPr>
      <w:rFonts w:ascii="等线" w:hAnsi="等线" w:eastAsia="等线"/>
    </w:rPr>
  </w:style>
  <w:style w:type="paragraph" w:customStyle="1" w:styleId="60">
    <w:name w:val="章标题"/>
    <w:basedOn w:val="37"/>
    <w:qFormat/>
    <w:uiPriority w:val="0"/>
    <w:rPr>
      <w:rFonts w:ascii="等线" w:hAnsi="等线"/>
    </w:rPr>
  </w:style>
  <w:style w:type="character" w:customStyle="1" w:styleId="61">
    <w:name w:val="正文文本 字符"/>
    <w:basedOn w:val="43"/>
    <w:link w:val="17"/>
    <w:qFormat/>
    <w:uiPriority w:val="0"/>
    <w:rPr>
      <w:rFonts w:eastAsia="宋体"/>
      <w:kern w:val="2"/>
      <w:sz w:val="21"/>
    </w:rPr>
  </w:style>
  <w:style w:type="character" w:customStyle="1" w:styleId="62">
    <w:name w:val="标题 1 字符"/>
    <w:basedOn w:val="43"/>
    <w:link w:val="2"/>
    <w:qFormat/>
    <w:uiPriority w:val="0"/>
    <w:rPr>
      <w:rFonts w:eastAsia="宋体"/>
      <w:b/>
      <w:kern w:val="44"/>
      <w:sz w:val="44"/>
    </w:rPr>
  </w:style>
  <w:style w:type="character" w:customStyle="1" w:styleId="63">
    <w:name w:val="标题 2 字符"/>
    <w:basedOn w:val="43"/>
    <w:link w:val="3"/>
    <w:qFormat/>
    <w:uiPriority w:val="0"/>
    <w:rPr>
      <w:rFonts w:ascii="Arial" w:hAnsi="Arial" w:eastAsia="黑体"/>
      <w:b/>
      <w:kern w:val="2"/>
      <w:sz w:val="32"/>
    </w:rPr>
  </w:style>
  <w:style w:type="character" w:customStyle="1" w:styleId="64">
    <w:name w:val="标题 3 字符"/>
    <w:basedOn w:val="43"/>
    <w:link w:val="4"/>
    <w:qFormat/>
    <w:uiPriority w:val="0"/>
    <w:rPr>
      <w:rFonts w:ascii="黑体" w:hAnsi="Calibri" w:eastAsia="黑体"/>
      <w:kern w:val="2"/>
      <w:sz w:val="28"/>
    </w:rPr>
  </w:style>
  <w:style w:type="character" w:customStyle="1" w:styleId="65">
    <w:name w:val="标题 4 字符"/>
    <w:basedOn w:val="43"/>
    <w:link w:val="5"/>
    <w:qFormat/>
    <w:uiPriority w:val="0"/>
    <w:rPr>
      <w:rFonts w:ascii="Arial" w:hAnsi="Arial" w:eastAsia="黑体"/>
      <w:b/>
      <w:bCs/>
      <w:kern w:val="2"/>
      <w:sz w:val="28"/>
      <w:szCs w:val="28"/>
    </w:rPr>
  </w:style>
  <w:style w:type="character" w:customStyle="1" w:styleId="66">
    <w:name w:val="标题 5 字符"/>
    <w:basedOn w:val="43"/>
    <w:link w:val="6"/>
    <w:semiHidden/>
    <w:qFormat/>
    <w:uiPriority w:val="9"/>
    <w:rPr>
      <w:rFonts w:eastAsia="宋体"/>
      <w:b/>
      <w:bCs/>
      <w:kern w:val="2"/>
      <w:sz w:val="28"/>
      <w:szCs w:val="28"/>
    </w:rPr>
  </w:style>
  <w:style w:type="character" w:customStyle="1" w:styleId="67">
    <w:name w:val="标题 6 字符"/>
    <w:basedOn w:val="43"/>
    <w:link w:val="7"/>
    <w:qFormat/>
    <w:uiPriority w:val="0"/>
    <w:rPr>
      <w:rFonts w:ascii="Arial" w:hAnsi="Arial" w:eastAsia="黑体"/>
      <w:b/>
      <w:bCs/>
      <w:sz w:val="24"/>
    </w:rPr>
  </w:style>
  <w:style w:type="character" w:customStyle="1" w:styleId="68">
    <w:name w:val="标题 7 字符"/>
    <w:basedOn w:val="43"/>
    <w:link w:val="8"/>
    <w:qFormat/>
    <w:uiPriority w:val="0"/>
    <w:rPr>
      <w:rFonts w:eastAsia="宋体"/>
      <w:b/>
      <w:bCs/>
      <w:sz w:val="24"/>
    </w:rPr>
  </w:style>
  <w:style w:type="character" w:customStyle="1" w:styleId="69">
    <w:name w:val="标题 8 字符"/>
    <w:basedOn w:val="43"/>
    <w:link w:val="9"/>
    <w:qFormat/>
    <w:uiPriority w:val="0"/>
    <w:rPr>
      <w:rFonts w:ascii="Arial" w:hAnsi="Arial" w:eastAsia="黑体"/>
      <w:sz w:val="24"/>
    </w:rPr>
  </w:style>
  <w:style w:type="character" w:customStyle="1" w:styleId="70">
    <w:name w:val="标题 9 字符"/>
    <w:basedOn w:val="43"/>
    <w:link w:val="10"/>
    <w:qFormat/>
    <w:uiPriority w:val="0"/>
    <w:rPr>
      <w:rFonts w:ascii="Arial" w:hAnsi="Arial" w:eastAsia="黑体"/>
      <w:sz w:val="21"/>
      <w:szCs w:val="21"/>
    </w:rPr>
  </w:style>
  <w:style w:type="character" w:customStyle="1" w:styleId="71">
    <w:name w:val="文档结构图 字符"/>
    <w:link w:val="14"/>
    <w:qFormat/>
    <w:uiPriority w:val="0"/>
    <w:rPr>
      <w:rFonts w:ascii="宋体" w:hAnsi="Calibri" w:eastAsia="宋体" w:cs="宋体"/>
      <w:kern w:val="2"/>
      <w:sz w:val="18"/>
      <w:szCs w:val="18"/>
    </w:rPr>
  </w:style>
  <w:style w:type="character" w:customStyle="1" w:styleId="72">
    <w:name w:val="批注文字 字符"/>
    <w:basedOn w:val="43"/>
    <w:link w:val="15"/>
    <w:qFormat/>
    <w:uiPriority w:val="0"/>
    <w:rPr>
      <w:rFonts w:eastAsia="宋体"/>
      <w:kern w:val="2"/>
      <w:sz w:val="21"/>
    </w:rPr>
  </w:style>
  <w:style w:type="character" w:customStyle="1" w:styleId="73">
    <w:name w:val="正文文本 3 字符"/>
    <w:basedOn w:val="43"/>
    <w:link w:val="16"/>
    <w:qFormat/>
    <w:uiPriority w:val="0"/>
    <w:rPr>
      <w:rFonts w:ascii="宋体" w:hAnsi="Calibri" w:eastAsia="宋体"/>
      <w:kern w:val="2"/>
      <w:sz w:val="24"/>
    </w:rPr>
  </w:style>
  <w:style w:type="character" w:customStyle="1" w:styleId="74">
    <w:name w:val="正文文本缩进 字符"/>
    <w:basedOn w:val="43"/>
    <w:link w:val="19"/>
    <w:qFormat/>
    <w:uiPriority w:val="0"/>
    <w:rPr>
      <w:rFonts w:eastAsia="宋体"/>
      <w:kern w:val="2"/>
      <w:sz w:val="21"/>
    </w:rPr>
  </w:style>
  <w:style w:type="character" w:customStyle="1" w:styleId="75">
    <w:name w:val="纯文本 字符"/>
    <w:link w:val="22"/>
    <w:qFormat/>
    <w:uiPriority w:val="0"/>
    <w:rPr>
      <w:rFonts w:ascii="宋体" w:hAnsi="Calibri"/>
      <w:kern w:val="2"/>
      <w:sz w:val="21"/>
      <w:szCs w:val="22"/>
    </w:rPr>
  </w:style>
  <w:style w:type="character" w:customStyle="1" w:styleId="76">
    <w:name w:val="日期 字符"/>
    <w:link w:val="24"/>
    <w:qFormat/>
    <w:uiPriority w:val="0"/>
    <w:rPr>
      <w:rFonts w:eastAsia="宋体"/>
      <w:kern w:val="2"/>
      <w:sz w:val="21"/>
    </w:rPr>
  </w:style>
  <w:style w:type="character" w:customStyle="1" w:styleId="77">
    <w:name w:val="批注框文本 字符"/>
    <w:link w:val="25"/>
    <w:qFormat/>
    <w:uiPriority w:val="0"/>
    <w:rPr>
      <w:rFonts w:eastAsia="宋体"/>
      <w:kern w:val="2"/>
      <w:sz w:val="18"/>
    </w:rPr>
  </w:style>
  <w:style w:type="character" w:customStyle="1" w:styleId="78">
    <w:name w:val="页脚 字符"/>
    <w:link w:val="26"/>
    <w:qFormat/>
    <w:uiPriority w:val="0"/>
    <w:rPr>
      <w:rFonts w:ascii="Calibri" w:hAnsi="Calibri" w:eastAsia="宋体"/>
      <w:kern w:val="2"/>
      <w:sz w:val="18"/>
      <w:szCs w:val="22"/>
    </w:rPr>
  </w:style>
  <w:style w:type="character" w:customStyle="1" w:styleId="79">
    <w:name w:val="页眉 字符"/>
    <w:link w:val="27"/>
    <w:qFormat/>
    <w:uiPriority w:val="0"/>
    <w:rPr>
      <w:rFonts w:eastAsia="宋体"/>
      <w:kern w:val="2"/>
      <w:sz w:val="18"/>
    </w:rPr>
  </w:style>
  <w:style w:type="character" w:customStyle="1" w:styleId="80">
    <w:name w:val="正文文本缩进 3 字符"/>
    <w:basedOn w:val="43"/>
    <w:link w:val="32"/>
    <w:qFormat/>
    <w:uiPriority w:val="0"/>
    <w:rPr>
      <w:rFonts w:ascii="Calibri" w:hAnsi="Calibri" w:eastAsia="宋体"/>
      <w:kern w:val="2"/>
      <w:sz w:val="16"/>
      <w:szCs w:val="16"/>
    </w:rPr>
  </w:style>
  <w:style w:type="character" w:customStyle="1" w:styleId="81">
    <w:name w:val="标题 字符"/>
    <w:basedOn w:val="43"/>
    <w:link w:val="37"/>
    <w:qFormat/>
    <w:uiPriority w:val="0"/>
    <w:rPr>
      <w:rFonts w:ascii="Arial" w:hAnsi="Arial" w:eastAsia="宋体"/>
      <w:b/>
      <w:sz w:val="32"/>
    </w:rPr>
  </w:style>
  <w:style w:type="character" w:customStyle="1" w:styleId="82">
    <w:name w:val="批注主题 字符"/>
    <w:link w:val="38"/>
    <w:qFormat/>
    <w:uiPriority w:val="0"/>
    <w:rPr>
      <w:rFonts w:eastAsia="宋体"/>
      <w:kern w:val="2"/>
      <w:sz w:val="21"/>
    </w:rPr>
  </w:style>
  <w:style w:type="character" w:customStyle="1" w:styleId="83">
    <w:name w:val="正文首行缩进 字符"/>
    <w:basedOn w:val="61"/>
    <w:link w:val="39"/>
    <w:qFormat/>
    <w:uiPriority w:val="99"/>
    <w:rPr>
      <w:rFonts w:eastAsia="宋体"/>
      <w:kern w:val="2"/>
      <w:sz w:val="21"/>
    </w:rPr>
  </w:style>
  <w:style w:type="paragraph" w:customStyle="1" w:styleId="84">
    <w:name w:val="BodyText"/>
    <w:basedOn w:val="1"/>
    <w:qFormat/>
    <w:uiPriority w:val="0"/>
    <w:pPr>
      <w:spacing w:before="260" w:after="260" w:line="360" w:lineRule="auto"/>
    </w:pPr>
    <w:rPr>
      <w:rFonts w:ascii="Times New Roman" w:hAnsi="Times New Roman"/>
      <w:sz w:val="24"/>
      <w:szCs w:val="20"/>
    </w:rPr>
  </w:style>
  <w:style w:type="character" w:customStyle="1" w:styleId="85">
    <w:name w:val="批注文字 Char1"/>
    <w:qFormat/>
    <w:uiPriority w:val="0"/>
    <w:rPr>
      <w:rFonts w:ascii="Times New Roman" w:hAnsi="Times New Roman" w:eastAsia="宋体" w:cs="Times New Roman"/>
      <w:sz w:val="20"/>
      <w:szCs w:val="20"/>
      <w:lang w:bidi="ar-SA"/>
    </w:rPr>
  </w:style>
  <w:style w:type="character" w:customStyle="1" w:styleId="86">
    <w:name w:val="Comment Text Char"/>
    <w:qFormat/>
    <w:uiPriority w:val="0"/>
  </w:style>
  <w:style w:type="character" w:customStyle="1" w:styleId="87">
    <w:name w:val="正文首行缩进 Char"/>
    <w:basedOn w:val="88"/>
    <w:qFormat/>
    <w:uiPriority w:val="0"/>
    <w:rPr>
      <w:rFonts w:eastAsia="宋体"/>
      <w:kern w:val="2"/>
      <w:sz w:val="21"/>
      <w:szCs w:val="24"/>
      <w:lang w:val="en-US" w:eastAsia="zh-CN" w:bidi="ar-SA"/>
    </w:rPr>
  </w:style>
  <w:style w:type="character" w:customStyle="1" w:styleId="88">
    <w:name w:val="正文文本 Char"/>
    <w:qFormat/>
    <w:uiPriority w:val="0"/>
    <w:rPr>
      <w:rFonts w:eastAsia="宋体"/>
      <w:kern w:val="2"/>
      <w:sz w:val="21"/>
      <w:szCs w:val="24"/>
      <w:lang w:val="en-US" w:eastAsia="zh-CN" w:bidi="ar-SA"/>
    </w:rPr>
  </w:style>
  <w:style w:type="character" w:customStyle="1" w:styleId="89">
    <w:name w:val="style_kwd"/>
    <w:basedOn w:val="43"/>
    <w:qFormat/>
    <w:uiPriority w:val="0"/>
  </w:style>
  <w:style w:type="character" w:customStyle="1" w:styleId="90">
    <w:name w:val="font161"/>
    <w:qFormat/>
    <w:uiPriority w:val="0"/>
    <w:rPr>
      <w:b/>
      <w:bCs/>
      <w:sz w:val="32"/>
      <w:szCs w:val="32"/>
    </w:rPr>
  </w:style>
  <w:style w:type="character" w:customStyle="1" w:styleId="91">
    <w:name w:val="无间隔 字符"/>
    <w:link w:val="92"/>
    <w:qFormat/>
    <w:uiPriority w:val="1"/>
    <w:rPr>
      <w:sz w:val="24"/>
      <w:szCs w:val="24"/>
      <w:lang w:val="en-US" w:eastAsia="zh-CN" w:bidi="ar-SA"/>
    </w:rPr>
  </w:style>
  <w:style w:type="paragraph" w:styleId="92">
    <w:name w:val="No Spacing"/>
    <w:link w:val="91"/>
    <w:qFormat/>
    <w:uiPriority w:val="1"/>
    <w:pPr>
      <w:widowControl w:val="0"/>
      <w:adjustRightInd w:val="0"/>
      <w:spacing w:after="160" w:line="278" w:lineRule="auto"/>
      <w:ind w:firstLine="454"/>
      <w:jc w:val="both"/>
      <w:textAlignment w:val="baseline"/>
    </w:pPr>
    <w:rPr>
      <w:rFonts w:ascii="Times New Roman" w:hAnsi="Times New Roman" w:eastAsia="宋体" w:cs="Times New Roman"/>
      <w:sz w:val="24"/>
      <w:szCs w:val="24"/>
      <w:lang w:val="en-US" w:eastAsia="zh-CN" w:bidi="ar-SA"/>
    </w:rPr>
  </w:style>
  <w:style w:type="paragraph" w:customStyle="1" w:styleId="93">
    <w:name w:val="修订2"/>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94">
    <w:name w:val="Table Paragraph"/>
    <w:basedOn w:val="1"/>
    <w:qFormat/>
    <w:uiPriority w:val="1"/>
    <w:pPr>
      <w:jc w:val="left"/>
    </w:pPr>
    <w:rPr>
      <w:sz w:val="22"/>
      <w:lang w:eastAsia="en-US"/>
    </w:rPr>
  </w:style>
  <w:style w:type="paragraph" w:customStyle="1" w:styleId="95">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styleId="96">
    <w:name w:val="List Paragraph"/>
    <w:basedOn w:val="1"/>
    <w:qFormat/>
    <w:uiPriority w:val="0"/>
    <w:pPr>
      <w:ind w:firstLine="420" w:firstLineChars="200"/>
    </w:pPr>
  </w:style>
  <w:style w:type="paragraph" w:customStyle="1" w:styleId="97">
    <w:name w:val="_Style 2"/>
    <w:basedOn w:val="1"/>
    <w:next w:val="1"/>
    <w:qFormat/>
    <w:uiPriority w:val="99"/>
    <w:pPr>
      <w:tabs>
        <w:tab w:val="left" w:pos="840"/>
      </w:tabs>
      <w:ind w:firstLine="420" w:firstLineChars="200"/>
    </w:pPr>
  </w:style>
  <w:style w:type="paragraph" w:customStyle="1" w:styleId="98">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99">
    <w:name w:val="Char"/>
    <w:basedOn w:val="1"/>
    <w:qFormat/>
    <w:uiPriority w:val="0"/>
    <w:pPr>
      <w:widowControl/>
      <w:spacing w:line="240" w:lineRule="exact"/>
      <w:jc w:val="left"/>
    </w:pPr>
    <w:rPr>
      <w:rFonts w:ascii="Verdana" w:hAnsi="Verdana"/>
      <w:kern w:val="0"/>
      <w:sz w:val="20"/>
      <w:szCs w:val="20"/>
      <w:lang w:eastAsia="en-US"/>
    </w:rPr>
  </w:style>
  <w:style w:type="paragraph" w:customStyle="1" w:styleId="100">
    <w:name w:val="样式 标题 3 + (中文) 黑体 小四 非加粗 段前: 7.8 磅 段后: 0 磅 行距: 固定值 20 磅"/>
    <w:basedOn w:val="4"/>
    <w:qFormat/>
    <w:uiPriority w:val="0"/>
    <w:pPr>
      <w:spacing w:before="0" w:after="0" w:line="400" w:lineRule="exact"/>
      <w:ind w:firstLine="137"/>
    </w:pPr>
    <w:rPr>
      <w:rFonts w:hAnsi="Times New Roman" w:cs="宋体"/>
      <w:sz w:val="24"/>
    </w:rPr>
  </w:style>
  <w:style w:type="paragraph" w:customStyle="1" w:styleId="101">
    <w:name w:val="1"/>
    <w:basedOn w:val="1"/>
    <w:qFormat/>
    <w:uiPriority w:val="0"/>
    <w:rPr>
      <w:rFonts w:ascii="Times New Roman" w:hAnsi="Times New Roman"/>
      <w:szCs w:val="20"/>
    </w:rPr>
  </w:style>
  <w:style w:type="paragraph" w:customStyle="1" w:styleId="102">
    <w:name w:val="我的正文"/>
    <w:basedOn w:val="1"/>
    <w:qFormat/>
    <w:uiPriority w:val="0"/>
    <w:rPr>
      <w:rFonts w:ascii="宋体" w:hAnsi="宋体"/>
      <w:sz w:val="24"/>
      <w:szCs w:val="24"/>
    </w:rPr>
  </w:style>
  <w:style w:type="paragraph" w:customStyle="1" w:styleId="103">
    <w:name w:val="Char1"/>
    <w:basedOn w:val="1"/>
    <w:qFormat/>
    <w:uiPriority w:val="0"/>
    <w:pPr>
      <w:tabs>
        <w:tab w:val="left" w:pos="360"/>
      </w:tabs>
    </w:pPr>
    <w:rPr>
      <w:rFonts w:ascii="Times New Roman" w:hAnsi="Times New Roman"/>
      <w:sz w:val="24"/>
      <w:szCs w:val="20"/>
    </w:rPr>
  </w:style>
  <w:style w:type="paragraph" w:customStyle="1" w:styleId="104">
    <w:name w:val="TOC 标题1"/>
    <w:basedOn w:val="2"/>
    <w:next w:val="1"/>
    <w:qFormat/>
    <w:uiPriority w:val="0"/>
    <w:pPr>
      <w:widowControl/>
      <w:spacing w:before="480" w:after="0" w:line="276" w:lineRule="auto"/>
      <w:jc w:val="left"/>
      <w:outlineLvl w:val="9"/>
    </w:pPr>
    <w:rPr>
      <w:rFonts w:ascii="Cambria" w:hAnsi="Cambria"/>
      <w:color w:val="365F91"/>
      <w:kern w:val="0"/>
      <w:sz w:val="28"/>
    </w:rPr>
  </w:style>
  <w:style w:type="paragraph" w:customStyle="1" w:styleId="105">
    <w:name w:val="样式2"/>
    <w:basedOn w:val="4"/>
    <w:qFormat/>
    <w:uiPriority w:val="0"/>
    <w:pPr>
      <w:spacing w:line="415" w:lineRule="auto"/>
      <w:ind w:firstLine="137"/>
    </w:pPr>
    <w:rPr>
      <w:rFonts w:hAnsi="Times New Roman"/>
      <w:bCs/>
      <w:i/>
      <w:szCs w:val="28"/>
    </w:rPr>
  </w:style>
  <w:style w:type="paragraph" w:customStyle="1" w:styleId="106">
    <w:name w:val="样式1"/>
    <w:basedOn w:val="1"/>
    <w:next w:val="5"/>
    <w:qFormat/>
    <w:uiPriority w:val="0"/>
    <w:pPr>
      <w:spacing w:line="360" w:lineRule="auto"/>
      <w:ind w:firstLine="420" w:firstLineChars="200"/>
    </w:pPr>
    <w:rPr>
      <w:rFonts w:ascii="宋体" w:hAnsi="宋体"/>
      <w:szCs w:val="21"/>
    </w:rPr>
  </w:style>
  <w:style w:type="paragraph" w:customStyle="1" w:styleId="107">
    <w:name w:val="修订1"/>
    <w:qFormat/>
    <w:uiPriority w:val="0"/>
    <w:pPr>
      <w:spacing w:after="160" w:line="278" w:lineRule="auto"/>
    </w:pPr>
    <w:rPr>
      <w:rFonts w:ascii="Times New Roman" w:hAnsi="Times New Roman" w:eastAsia="宋体" w:cs="Times New Roman"/>
      <w:kern w:val="2"/>
      <w:sz w:val="21"/>
      <w:szCs w:val="24"/>
      <w:lang w:val="en-US" w:eastAsia="zh-CN" w:bidi="ar-SA"/>
    </w:rPr>
  </w:style>
  <w:style w:type="paragraph" w:customStyle="1" w:styleId="108">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109">
    <w:name w:val="表格"/>
    <w:basedOn w:val="1"/>
    <w:qFormat/>
    <w:uiPriority w:val="0"/>
    <w:pPr>
      <w:jc w:val="center"/>
      <w:textAlignment w:val="center"/>
    </w:pPr>
    <w:rPr>
      <w:rFonts w:ascii="华文细黑" w:hAnsi="华文细黑"/>
      <w:kern w:val="0"/>
      <w:szCs w:val="20"/>
    </w:rPr>
  </w:style>
  <w:style w:type="paragraph" w:customStyle="1" w:styleId="110">
    <w:name w:val="_Style 23"/>
    <w:basedOn w:val="1"/>
    <w:qFormat/>
    <w:uiPriority w:val="0"/>
    <w:pPr>
      <w:widowControl/>
      <w:spacing w:line="240" w:lineRule="exact"/>
      <w:jc w:val="left"/>
    </w:pPr>
  </w:style>
  <w:style w:type="paragraph" w:customStyle="1" w:styleId="111">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sz w:val="32"/>
    </w:rPr>
  </w:style>
  <w:style w:type="paragraph" w:customStyle="1" w:styleId="112">
    <w:name w:val="修订3"/>
    <w:qFormat/>
    <w:uiPriority w:val="0"/>
    <w:pPr>
      <w:spacing w:after="160" w:line="278" w:lineRule="auto"/>
    </w:pPr>
    <w:rPr>
      <w:rFonts w:ascii="Times New Roman" w:hAnsi="Times New Roman" w:eastAsia="宋体" w:cs="Times New Roman"/>
      <w:kern w:val="2"/>
      <w:sz w:val="21"/>
      <w:lang w:val="en-US" w:eastAsia="zh-CN" w:bidi="ar-SA"/>
    </w:rPr>
  </w:style>
  <w:style w:type="paragraph" w:customStyle="1" w:styleId="113">
    <w:name w:val="正文文本缩进1"/>
    <w:basedOn w:val="1"/>
    <w:qFormat/>
    <w:uiPriority w:val="99"/>
    <w:pPr>
      <w:adjustRightInd w:val="0"/>
      <w:spacing w:line="400" w:lineRule="atLeast"/>
      <w:ind w:firstLine="600"/>
      <w:textAlignment w:val="baseline"/>
    </w:pPr>
    <w:rPr>
      <w:rFonts w:ascii="Times New Roman" w:hAnsi="Times New Roman"/>
      <w:sz w:val="20"/>
      <w:szCs w:val="20"/>
    </w:rPr>
  </w:style>
  <w:style w:type="paragraph" w:customStyle="1" w:styleId="114">
    <w:name w:val="正文00"/>
    <w:basedOn w:val="1"/>
    <w:qFormat/>
    <w:uiPriority w:val="0"/>
    <w:pPr>
      <w:topLinePunct/>
    </w:pPr>
    <w:rPr>
      <w:sz w:val="24"/>
      <w:szCs w:val="21"/>
    </w:rPr>
  </w:style>
  <w:style w:type="paragraph" w:customStyle="1" w:styleId="115">
    <w:name w:val="标4"/>
    <w:next w:val="1"/>
    <w:qFormat/>
    <w:uiPriority w:val="0"/>
    <w:pPr>
      <w:spacing w:after="160" w:line="278" w:lineRule="auto"/>
      <w:jc w:val="both"/>
      <w:outlineLvl w:val="3"/>
    </w:pPr>
    <w:rPr>
      <w:rFonts w:asciiTheme="minorEastAsia" w:hAnsiTheme="minorEastAsia" w:eastAsiaTheme="minorEastAsia" w:cstheme="minorEastAsia"/>
      <w:spacing w:val="-3"/>
      <w:kern w:val="2"/>
      <w:sz w:val="28"/>
      <w:szCs w:val="24"/>
      <w:lang w:val="en-US" w:eastAsia="zh-CN" w:bidi="ar-SA"/>
    </w:rPr>
  </w:style>
  <w:style w:type="paragraph" w:customStyle="1" w:styleId="116">
    <w:name w:val="修订4"/>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17">
    <w:name w:val="网格型1"/>
    <w:basedOn w:val="4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18">
    <w:name w:val="Table Normal"/>
    <w:semiHidden/>
    <w:unhideWhenUsed/>
    <w:qFormat/>
    <w:uiPriority w:val="0"/>
    <w:rPr>
      <w:rFonts w:ascii="Arial" w:hAnsi="Arial" w:cs="Arial" w:eastAsiaTheme="minorEastAsia"/>
    </w:rPr>
    <w:tblPr>
      <w:tblCellMar>
        <w:top w:w="0" w:type="dxa"/>
        <w:left w:w="0" w:type="dxa"/>
        <w:bottom w:w="0" w:type="dxa"/>
        <w:right w:w="0" w:type="dxa"/>
      </w:tblCellMar>
    </w:tblPr>
  </w:style>
  <w:style w:type="paragraph" w:customStyle="1" w:styleId="119">
    <w:name w:val="正文_2"/>
    <w:qFormat/>
    <w:uiPriority w:val="0"/>
    <w:pPr>
      <w:widowControl w:val="0"/>
      <w:spacing w:after="160" w:line="278" w:lineRule="auto"/>
      <w:jc w:val="both"/>
    </w:pPr>
    <w:rPr>
      <w:rFonts w:ascii="Times New Roman" w:hAnsi="Times New Roman" w:eastAsia="宋体" w:cs="Times New Roman"/>
      <w:kern w:val="2"/>
      <w:sz w:val="21"/>
      <w:lang w:val="en-US" w:eastAsia="zh-CN" w:bidi="ar-SA"/>
    </w:rPr>
  </w:style>
  <w:style w:type="paragraph" w:customStyle="1" w:styleId="120">
    <w:name w:val="样式 小四"/>
    <w:basedOn w:val="1"/>
    <w:qFormat/>
    <w:uiPriority w:val="0"/>
    <w:pPr>
      <w:tabs>
        <w:tab w:val="left" w:pos="3060"/>
      </w:tabs>
    </w:pPr>
    <w:rPr>
      <w:bCs/>
      <w:sz w:val="24"/>
      <w:szCs w:val="24"/>
    </w:rPr>
  </w:style>
  <w:style w:type="character" w:customStyle="1" w:styleId="121">
    <w:name w:val="目录4 Char"/>
    <w:qFormat/>
    <w:uiPriority w:val="0"/>
    <w:rPr>
      <w:rFonts w:ascii="黑体" w:eastAsia="黑体"/>
      <w:kern w:val="2"/>
      <w:sz w:val="24"/>
      <w:szCs w:val="24"/>
      <w:lang w:val="en-US" w:eastAsia="zh-CN" w:bidi="ar-SA"/>
    </w:rPr>
  </w:style>
  <w:style w:type="paragraph" w:customStyle="1" w:styleId="122">
    <w:name w:val="样式 小四 首行缩进:  2 字符"/>
    <w:basedOn w:val="1"/>
    <w:next w:val="1"/>
    <w:qFormat/>
    <w:uiPriority w:val="0"/>
    <w:pPr>
      <w:ind w:firstLine="480" w:firstLineChars="200"/>
    </w:pPr>
    <w:rPr>
      <w:rFonts w:cs="宋体"/>
      <w:sz w:val="24"/>
    </w:rPr>
  </w:style>
  <w:style w:type="paragraph" w:customStyle="1" w:styleId="123">
    <w:name w:val="Default"/>
    <w:qFormat/>
    <w:uiPriority w:val="0"/>
    <w:pPr>
      <w:widowControl w:val="0"/>
      <w:autoSpaceDE w:val="0"/>
      <w:autoSpaceDN w:val="0"/>
      <w:adjustRightInd w:val="0"/>
      <w:spacing w:after="160" w:line="278" w:lineRule="auto"/>
    </w:pPr>
    <w:rPr>
      <w:rFonts w:ascii="宋体" w:hAnsi="Times New Roman" w:eastAsia="宋体" w:cs="宋体"/>
      <w:color w:val="000000"/>
      <w:sz w:val="24"/>
      <w:szCs w:val="24"/>
      <w:lang w:val="en-US" w:eastAsia="zh-CN" w:bidi="ar-SA"/>
    </w:rPr>
  </w:style>
  <w:style w:type="paragraph" w:customStyle="1" w:styleId="124">
    <w:name w:val="修订5"/>
    <w:hidden/>
    <w:unhideWhenUsed/>
    <w:qFormat/>
    <w:uiPriority w:val="99"/>
    <w:pPr>
      <w:spacing w:after="160" w:line="278" w:lineRule="auto"/>
    </w:pPr>
    <w:rPr>
      <w:rFonts w:ascii="Calibri" w:hAnsi="Calibri" w:eastAsia="宋体" w:cs="Times New Roman"/>
      <w:kern w:val="2"/>
      <w:sz w:val="21"/>
      <w:szCs w:val="22"/>
      <w:lang w:val="en-US" w:eastAsia="zh-CN" w:bidi="ar-SA"/>
    </w:rPr>
  </w:style>
  <w:style w:type="table" w:customStyle="1" w:styleId="125">
    <w:name w:val="Table Normal1"/>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6">
    <w:name w:val="Table Normal2"/>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table" w:customStyle="1" w:styleId="127">
    <w:name w:val="Table Normal3"/>
    <w:semiHidden/>
    <w:unhideWhenUsed/>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128">
    <w:name w:val="修订6"/>
    <w:hidden/>
    <w:unhideWhenUsed/>
    <w:qFormat/>
    <w:uiPriority w:val="99"/>
    <w:rPr>
      <w:rFonts w:ascii="Calibri" w:hAnsi="Calibri" w:eastAsia="宋体" w:cs="Times New Roman"/>
      <w:kern w:val="2"/>
      <w:sz w:val="21"/>
      <w:szCs w:val="22"/>
      <w:lang w:val="en-US" w:eastAsia="zh-CN" w:bidi="ar-SA"/>
    </w:rPr>
  </w:style>
  <w:style w:type="paragraph" w:customStyle="1" w:styleId="129">
    <w:name w:val="正文1"/>
    <w:qFormat/>
    <w:uiPriority w:val="0"/>
    <w:pPr>
      <w:widowControl w:val="0"/>
      <w:jc w:val="both"/>
    </w:pPr>
    <w:rPr>
      <w:rFonts w:ascii="Times New Roman" w:hAnsi="Times New Roman" w:eastAsia="宋体" w:cs="Times New Roman"/>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32</Pages>
  <Words>4199</Words>
  <Characters>4462</Characters>
  <Lines>88</Lines>
  <Paragraphs>24</Paragraphs>
  <TotalTime>0</TotalTime>
  <ScaleCrop>false</ScaleCrop>
  <LinksUpToDate>false</LinksUpToDate>
  <CharactersWithSpaces>4478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2024-08-14T19:18:00Z</dcterms:created>
  <dc:creator>Administrator</dc:creator>
  <cp:lastModifiedBy>DELL</cp:lastModifiedBy>
  <cp:lastPrinted>2024-09-20T07:08:00Z</cp:lastPrinted>
  <dcterms:modified xsi:type="dcterms:W3CDTF">2025-11-17T09:10:21Z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5AFDDF5D0F52460094430CAD3730BA8E_13</vt:lpwstr>
  </property>
  <property fmtid="{D5CDD505-2E9C-101B-9397-08002B2CF9AE}" pid="4" name="KSOTemplateDocerSaveRecord">
    <vt:lpwstr>eyJoZGlkIjoiMmQyMWM1NmU5MjJkNGVkM2E0Zjg1ODlhZWVlNzM4Y2UiLCJ1c2VySWQiOiIxMTIxMDk3ODA5In0=</vt:lpwstr>
  </property>
</Properties>
</file>