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4136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G95首都地区环线高速津冀界至廊坊段项目勘察设计监理</w:t>
      </w:r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bookmarkEnd w:id="0"/>
    <w:tbl>
      <w:tblPr>
        <w:tblStyle w:val="11"/>
        <w:tblW w:w="5282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43"/>
        <w:gridCol w:w="4046"/>
        <w:gridCol w:w="1713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G95首都地区环线高速津冀界至廊坊段项目勘察设计监理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廊坊市安次区、永清县和固安县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2025-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第一开标室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307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213"/>
        <w:gridCol w:w="1450"/>
        <w:gridCol w:w="1213"/>
        <w:gridCol w:w="3036"/>
      </w:tblGrid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服务期限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916100002205333358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中交第一公路勘察设计研究院有限公司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3370600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叁佰叁拾柒万零陆佰元整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符合国家行业标准和规范，勘察设计文件通过相关部门批准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自合同签订之日起至项目交工验收止</w:t>
            </w: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959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21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9590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河北唐廊高速公路有限公司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乔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中美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河北省廊坊市安次区高新技术产业园富余道106号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0316-5922912/18003360035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050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421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BE1FA1"/>
    <w:rsid w:val="1DA63C82"/>
    <w:rsid w:val="1DAF49EC"/>
    <w:rsid w:val="1EC7561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2F67154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B2772B4"/>
    <w:rsid w:val="4B5974C7"/>
    <w:rsid w:val="4DC4650E"/>
    <w:rsid w:val="50C555A5"/>
    <w:rsid w:val="51917235"/>
    <w:rsid w:val="52A64918"/>
    <w:rsid w:val="56436117"/>
    <w:rsid w:val="57325016"/>
    <w:rsid w:val="59D6437F"/>
    <w:rsid w:val="5BC4406A"/>
    <w:rsid w:val="5E190CDE"/>
    <w:rsid w:val="60423096"/>
    <w:rsid w:val="605A08DE"/>
    <w:rsid w:val="60F8107F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BBE1F68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457</Characters>
  <TotalTime>3</TotalTime>
  <ScaleCrop>false</ScaleCrop>
  <LinksUpToDate>false</LinksUpToDate>
  <CharactersWithSpaces>458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李娜</cp:lastModifiedBy>
  <dcterms:modified xsi:type="dcterms:W3CDTF">2026-01-13T01:56:24Z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2052-12.1.0.24034</vt:lpwstr>
  </property>
  <property fmtid="{D5CDD505-2E9C-101B-9397-08002B2CF9AE}" pid="4" name="ICV">
    <vt:lpwstr>71FA806640DA4BBFA54A150B262AA456_13</vt:lpwstr>
  </property>
</Properties>
</file>